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E6" w:rsidRPr="00502FE3" w:rsidRDefault="0033626C" w:rsidP="00502FE3">
      <w:pPr>
        <w:spacing w:line="276" w:lineRule="auto"/>
        <w:rPr>
          <w:sz w:val="24"/>
          <w:szCs w:val="24"/>
        </w:rPr>
      </w:pPr>
      <w:r w:rsidRPr="00502FE3">
        <w:rPr>
          <w:sz w:val="24"/>
          <w:szCs w:val="24"/>
        </w:rPr>
        <w:t xml:space="preserve">IBRAHEEM </w:t>
      </w:r>
      <w:r w:rsidR="00BD26B3" w:rsidRPr="00502FE3">
        <w:rPr>
          <w:sz w:val="24"/>
          <w:szCs w:val="24"/>
        </w:rPr>
        <w:t>HAMDALAH.</w:t>
      </w:r>
      <w:r w:rsidRPr="00502FE3">
        <w:rPr>
          <w:sz w:val="24"/>
          <w:szCs w:val="24"/>
        </w:rPr>
        <w:t>O.</w:t>
      </w:r>
    </w:p>
    <w:p w:rsidR="00BD26B3" w:rsidRPr="00502FE3" w:rsidRDefault="00BD26B3" w:rsidP="00502FE3">
      <w:pPr>
        <w:spacing w:line="276" w:lineRule="auto"/>
        <w:rPr>
          <w:sz w:val="24"/>
          <w:szCs w:val="24"/>
        </w:rPr>
      </w:pPr>
      <w:r w:rsidRPr="00502FE3">
        <w:rPr>
          <w:sz w:val="24"/>
          <w:szCs w:val="24"/>
        </w:rPr>
        <w:t>13/ENG01/005</w:t>
      </w:r>
    </w:p>
    <w:p w:rsidR="00BD26B3" w:rsidRPr="00502FE3" w:rsidRDefault="00BD26B3" w:rsidP="00502FE3">
      <w:pPr>
        <w:spacing w:line="276" w:lineRule="auto"/>
        <w:rPr>
          <w:sz w:val="24"/>
          <w:szCs w:val="24"/>
        </w:rPr>
      </w:pPr>
      <w:r w:rsidRPr="00502FE3">
        <w:rPr>
          <w:sz w:val="24"/>
          <w:szCs w:val="24"/>
        </w:rPr>
        <w:t>CHE 531 ASSIGNMENT II</w:t>
      </w:r>
    </w:p>
    <w:p w:rsidR="00BD26B3" w:rsidRPr="00502FE3" w:rsidRDefault="00BD26B3" w:rsidP="00502FE3">
      <w:pPr>
        <w:spacing w:line="276" w:lineRule="auto"/>
        <w:rPr>
          <w:sz w:val="24"/>
          <w:szCs w:val="24"/>
        </w:rPr>
      </w:pPr>
    </w:p>
    <w:p w:rsidR="00B24ECD" w:rsidRPr="00502FE3" w:rsidRDefault="00BD26B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  <w:r w:rsidRPr="00502FE3">
        <w:rPr>
          <w:rFonts w:cs="MuseoSans-300"/>
          <w:sz w:val="24"/>
          <w:szCs w:val="24"/>
        </w:rPr>
        <w:t>Feedback and feed forward are two types of control schemes for systems that react automatically to changing environmental dynamics. Each utilizes sensors to measure important factors and a set of rules to react to changes in those factors. Feedback and feed forward controls may coexist in the same system, but the two designs function in very different ways.</w:t>
      </w:r>
    </w:p>
    <w:p w:rsidR="00B24ECD" w:rsidRPr="00502FE3" w:rsidRDefault="00B24ECD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B24ECD" w:rsidRPr="00502FE3" w:rsidRDefault="00BD26B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  <w:r w:rsidRPr="00502FE3">
        <w:rPr>
          <w:rFonts w:cs="MuseoSans-500"/>
          <w:b/>
          <w:sz w:val="24"/>
          <w:szCs w:val="24"/>
        </w:rPr>
        <w:t>FEEDBACK</w:t>
      </w:r>
    </w:p>
    <w:p w:rsidR="00BD26B3" w:rsidRPr="00502FE3" w:rsidRDefault="00BD26B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  <w:r w:rsidRPr="00502FE3">
        <w:rPr>
          <w:rFonts w:cs="MuseoSans-300"/>
          <w:sz w:val="24"/>
          <w:szCs w:val="24"/>
        </w:rPr>
        <w:t>A feedback system measures a value and reacts to changes in</w:t>
      </w:r>
      <w:r w:rsidR="00B24ECD" w:rsidRPr="00502FE3">
        <w:rPr>
          <w:rFonts w:cs="MuseoSans-300"/>
          <w:sz w:val="24"/>
          <w:szCs w:val="24"/>
        </w:rPr>
        <w:t xml:space="preserve"> that value. For instance, your </w:t>
      </w:r>
      <w:r w:rsidRPr="00502FE3">
        <w:rPr>
          <w:rFonts w:cs="MuseoSans-300"/>
          <w:sz w:val="24"/>
          <w:szCs w:val="24"/>
        </w:rPr>
        <w:t>thermostat measures the ambient</w:t>
      </w:r>
      <w:r w:rsidR="00B24ECD" w:rsidRPr="00502FE3">
        <w:rPr>
          <w:rFonts w:cs="MuseoSans-300"/>
          <w:sz w:val="24"/>
          <w:szCs w:val="24"/>
        </w:rPr>
        <w:t xml:space="preserve"> </w:t>
      </w:r>
      <w:r w:rsidRPr="00502FE3">
        <w:rPr>
          <w:rFonts w:cs="MuseoSans-300"/>
          <w:sz w:val="24"/>
          <w:szCs w:val="24"/>
        </w:rPr>
        <w:t>temperature in your hom</w:t>
      </w:r>
      <w:r w:rsidR="00B24ECD" w:rsidRPr="00502FE3">
        <w:rPr>
          <w:rFonts w:cs="MuseoSans-300"/>
          <w:sz w:val="24"/>
          <w:szCs w:val="24"/>
        </w:rPr>
        <w:t xml:space="preserve">e, and if the temperature falls </w:t>
      </w:r>
      <w:r w:rsidRPr="00502FE3">
        <w:rPr>
          <w:rFonts w:cs="MuseoSans-300"/>
          <w:sz w:val="24"/>
          <w:szCs w:val="24"/>
        </w:rPr>
        <w:t>below its minimum setting, the thermostat act</w:t>
      </w:r>
      <w:r w:rsidR="00B24ECD" w:rsidRPr="00502FE3">
        <w:rPr>
          <w:rFonts w:cs="MuseoSans-300"/>
          <w:sz w:val="24"/>
          <w:szCs w:val="24"/>
        </w:rPr>
        <w:t xml:space="preserve">ivates the furnace to warm your home back to </w:t>
      </w:r>
      <w:r w:rsidRPr="00502FE3">
        <w:rPr>
          <w:rFonts w:cs="MuseoSans-300"/>
          <w:sz w:val="24"/>
          <w:szCs w:val="24"/>
        </w:rPr>
        <w:t>the appropriate temperature. The thermostat measures the temp</w:t>
      </w:r>
      <w:r w:rsidR="00B24ECD" w:rsidRPr="00502FE3">
        <w:rPr>
          <w:rFonts w:cs="MuseoSans-300"/>
          <w:sz w:val="24"/>
          <w:szCs w:val="24"/>
        </w:rPr>
        <w:t xml:space="preserve">erature, but it also feeds that </w:t>
      </w:r>
      <w:r w:rsidRPr="00502FE3">
        <w:rPr>
          <w:rFonts w:cs="MuseoSans-300"/>
          <w:sz w:val="24"/>
          <w:szCs w:val="24"/>
        </w:rPr>
        <w:t>value back into it</w:t>
      </w:r>
      <w:r w:rsidR="00B24ECD" w:rsidRPr="00502FE3">
        <w:rPr>
          <w:rFonts w:cs="MuseoSans-300"/>
          <w:sz w:val="24"/>
          <w:szCs w:val="24"/>
        </w:rPr>
        <w:t xml:space="preserve">s </w:t>
      </w:r>
      <w:r w:rsidRPr="00502FE3">
        <w:rPr>
          <w:rFonts w:cs="MuseoSans-300"/>
          <w:sz w:val="24"/>
          <w:szCs w:val="24"/>
        </w:rPr>
        <w:t>control scheme to maintain the temperature.</w:t>
      </w:r>
    </w:p>
    <w:p w:rsidR="00B24ECD" w:rsidRPr="00502FE3" w:rsidRDefault="00B24ECD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BD26B3" w:rsidRPr="00502FE3" w:rsidRDefault="00BD26B3" w:rsidP="00502FE3">
      <w:pPr>
        <w:autoSpaceDE w:val="0"/>
        <w:autoSpaceDN w:val="0"/>
        <w:adjustRightInd w:val="0"/>
        <w:spacing w:after="0" w:line="276" w:lineRule="auto"/>
        <w:rPr>
          <w:rFonts w:cs="MuseoSans-500"/>
          <w:b/>
          <w:sz w:val="24"/>
          <w:szCs w:val="24"/>
        </w:rPr>
      </w:pPr>
      <w:r w:rsidRPr="00502FE3">
        <w:rPr>
          <w:rFonts w:cs="MuseoSans-500"/>
          <w:b/>
          <w:sz w:val="24"/>
          <w:szCs w:val="24"/>
        </w:rPr>
        <w:t>FEEDFORWARD</w:t>
      </w:r>
    </w:p>
    <w:p w:rsidR="00BD26B3" w:rsidRPr="00502FE3" w:rsidRDefault="00BD26B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  <w:r w:rsidRPr="00502FE3">
        <w:rPr>
          <w:rFonts w:cs="MuseoSans-300"/>
          <w:sz w:val="24"/>
          <w:szCs w:val="24"/>
        </w:rPr>
        <w:t>A feed forward system may measure a number of seconda</w:t>
      </w:r>
      <w:r w:rsidR="00B24ECD" w:rsidRPr="00502FE3">
        <w:rPr>
          <w:rFonts w:cs="MuseoSans-300"/>
          <w:sz w:val="24"/>
          <w:szCs w:val="24"/>
        </w:rPr>
        <w:t xml:space="preserve">ry variables in addition to the </w:t>
      </w:r>
      <w:r w:rsidRPr="00502FE3">
        <w:rPr>
          <w:rFonts w:cs="MuseoSans-300"/>
          <w:sz w:val="24"/>
          <w:szCs w:val="24"/>
        </w:rPr>
        <w:t>primary o</w:t>
      </w:r>
      <w:r w:rsidR="00B24ECD" w:rsidRPr="00502FE3">
        <w:rPr>
          <w:rFonts w:cs="MuseoSans-300"/>
          <w:sz w:val="24"/>
          <w:szCs w:val="24"/>
        </w:rPr>
        <w:t xml:space="preserve">ne. For example, a feed forward </w:t>
      </w:r>
      <w:r w:rsidRPr="00502FE3">
        <w:rPr>
          <w:rFonts w:cs="MuseoSans-300"/>
          <w:sz w:val="24"/>
          <w:szCs w:val="24"/>
        </w:rPr>
        <w:t>thermostat mi</w:t>
      </w:r>
      <w:r w:rsidR="00B24ECD" w:rsidRPr="00502FE3">
        <w:rPr>
          <w:rFonts w:cs="MuseoSans-300"/>
          <w:sz w:val="24"/>
          <w:szCs w:val="24"/>
        </w:rPr>
        <w:t xml:space="preserve">ght measure external as well as </w:t>
      </w:r>
      <w:r w:rsidRPr="00502FE3">
        <w:rPr>
          <w:rFonts w:cs="MuseoSans-300"/>
          <w:sz w:val="24"/>
          <w:szCs w:val="24"/>
        </w:rPr>
        <w:t>internal temperatures, and it might sense whethe</w:t>
      </w:r>
      <w:r w:rsidR="00B24ECD" w:rsidRPr="00502FE3">
        <w:rPr>
          <w:rFonts w:cs="MuseoSans-300"/>
          <w:sz w:val="24"/>
          <w:szCs w:val="24"/>
        </w:rPr>
        <w:t xml:space="preserve">r doors and windows are open or closed. If </w:t>
      </w:r>
      <w:r w:rsidRPr="00502FE3">
        <w:rPr>
          <w:rFonts w:cs="MuseoSans-300"/>
          <w:sz w:val="24"/>
          <w:szCs w:val="24"/>
        </w:rPr>
        <w:t xml:space="preserve">the system senses that it is cold outside and someone </w:t>
      </w:r>
      <w:r w:rsidR="00B24ECD" w:rsidRPr="00502FE3">
        <w:rPr>
          <w:rFonts w:cs="MuseoSans-300"/>
          <w:sz w:val="24"/>
          <w:szCs w:val="24"/>
        </w:rPr>
        <w:t xml:space="preserve">opens a window, the system will </w:t>
      </w:r>
      <w:r w:rsidRPr="00502FE3">
        <w:rPr>
          <w:rFonts w:cs="MuseoSans-300"/>
          <w:sz w:val="24"/>
          <w:szCs w:val="24"/>
        </w:rPr>
        <w:t>pro</w:t>
      </w:r>
      <w:r w:rsidR="00B24ECD" w:rsidRPr="00502FE3">
        <w:rPr>
          <w:rFonts w:cs="MuseoSans-300"/>
          <w:sz w:val="24"/>
          <w:szCs w:val="24"/>
        </w:rPr>
        <w:t xml:space="preserve">actively turn on the furnace in </w:t>
      </w:r>
      <w:r w:rsidRPr="00502FE3">
        <w:rPr>
          <w:rFonts w:cs="MuseoSans-300"/>
          <w:sz w:val="24"/>
          <w:szCs w:val="24"/>
        </w:rPr>
        <w:t>an attempt to prevent th</w:t>
      </w:r>
      <w:r w:rsidR="00B24ECD" w:rsidRPr="00502FE3">
        <w:rPr>
          <w:rFonts w:cs="MuseoSans-300"/>
          <w:sz w:val="24"/>
          <w:szCs w:val="24"/>
        </w:rPr>
        <w:t xml:space="preserve">e temperature in the house from </w:t>
      </w:r>
      <w:r w:rsidRPr="00502FE3">
        <w:rPr>
          <w:rFonts w:cs="MuseoSans-300"/>
          <w:sz w:val="24"/>
          <w:szCs w:val="24"/>
        </w:rPr>
        <w:t>falling. Instead of waiting for the temperatu</w:t>
      </w:r>
      <w:r w:rsidR="00B24ECD" w:rsidRPr="00502FE3">
        <w:rPr>
          <w:rFonts w:cs="MuseoSans-300"/>
          <w:sz w:val="24"/>
          <w:szCs w:val="24"/>
        </w:rPr>
        <w:t xml:space="preserve">re to change at the thermostat, the system </w:t>
      </w:r>
      <w:r w:rsidRPr="00502FE3">
        <w:rPr>
          <w:rFonts w:cs="MuseoSans-300"/>
          <w:sz w:val="24"/>
          <w:szCs w:val="24"/>
        </w:rPr>
        <w:t>anticipates the effect of the open window and attempts to co</w:t>
      </w:r>
      <w:r w:rsidR="00B24ECD" w:rsidRPr="00502FE3">
        <w:rPr>
          <w:rFonts w:cs="MuseoSans-300"/>
          <w:sz w:val="24"/>
          <w:szCs w:val="24"/>
        </w:rPr>
        <w:t xml:space="preserve">unteract the heat loss. Another example of a feed forward </w:t>
      </w:r>
      <w:r w:rsidRPr="00502FE3">
        <w:rPr>
          <w:rFonts w:cs="MuseoSans-300"/>
          <w:sz w:val="24"/>
          <w:szCs w:val="24"/>
        </w:rPr>
        <w:t>system is a video card that incr</w:t>
      </w:r>
      <w:r w:rsidR="00B24ECD" w:rsidRPr="00502FE3">
        <w:rPr>
          <w:rFonts w:cs="MuseoSans-300"/>
          <w:sz w:val="24"/>
          <w:szCs w:val="24"/>
        </w:rPr>
        <w:t xml:space="preserve">eases fan speed in response to </w:t>
      </w:r>
      <w:r w:rsidRPr="00502FE3">
        <w:rPr>
          <w:rFonts w:cs="MuseoSans-300"/>
          <w:sz w:val="24"/>
          <w:szCs w:val="24"/>
        </w:rPr>
        <w:t>intense graphics activity in an attem</w:t>
      </w:r>
      <w:r w:rsidR="00B24ECD" w:rsidRPr="00502FE3">
        <w:rPr>
          <w:rFonts w:cs="MuseoSans-300"/>
          <w:sz w:val="24"/>
          <w:szCs w:val="24"/>
        </w:rPr>
        <w:t xml:space="preserve">pt to dissipate heat before the temperature actually begins </w:t>
      </w:r>
      <w:r w:rsidRPr="00502FE3">
        <w:rPr>
          <w:rFonts w:cs="MuseoSans-300"/>
          <w:sz w:val="24"/>
          <w:szCs w:val="24"/>
        </w:rPr>
        <w:t>to climb.</w:t>
      </w:r>
    </w:p>
    <w:p w:rsidR="00B24ECD" w:rsidRPr="00502FE3" w:rsidRDefault="00B24ECD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BD26B3" w:rsidRPr="00502FE3" w:rsidRDefault="00B24ECD" w:rsidP="00502FE3">
      <w:pPr>
        <w:autoSpaceDE w:val="0"/>
        <w:autoSpaceDN w:val="0"/>
        <w:adjustRightInd w:val="0"/>
        <w:spacing w:after="0" w:line="276" w:lineRule="auto"/>
        <w:rPr>
          <w:rFonts w:cs="MuseoSans-500"/>
          <w:b/>
          <w:sz w:val="24"/>
          <w:szCs w:val="24"/>
        </w:rPr>
      </w:pPr>
      <w:r w:rsidRPr="00502FE3">
        <w:rPr>
          <w:rFonts w:cs="MuseoSans-500"/>
          <w:b/>
          <w:sz w:val="24"/>
          <w:szCs w:val="24"/>
        </w:rPr>
        <w:t>ADVANTAGES</w:t>
      </w:r>
    </w:p>
    <w:p w:rsidR="00BD26B3" w:rsidRPr="00502FE3" w:rsidRDefault="00BD26B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  <w:r w:rsidRPr="00502FE3">
        <w:rPr>
          <w:rFonts w:cs="MuseoSans-300"/>
          <w:sz w:val="24"/>
          <w:szCs w:val="24"/>
        </w:rPr>
        <w:t xml:space="preserve">Feedback-based systems have the advantage of being simple. </w:t>
      </w:r>
      <w:r w:rsidR="00B24ECD" w:rsidRPr="00502FE3">
        <w:rPr>
          <w:rFonts w:cs="MuseoSans-300"/>
          <w:sz w:val="24"/>
          <w:szCs w:val="24"/>
        </w:rPr>
        <w:t xml:space="preserve">The system measures a variable, and uses that variable to make </w:t>
      </w:r>
      <w:r w:rsidRPr="00502FE3">
        <w:rPr>
          <w:rFonts w:cs="MuseoSans-300"/>
          <w:sz w:val="24"/>
          <w:szCs w:val="24"/>
        </w:rPr>
        <w:t>decisions. Feed forward syste</w:t>
      </w:r>
      <w:r w:rsidR="00B24ECD" w:rsidRPr="00502FE3">
        <w:rPr>
          <w:rFonts w:cs="MuseoSans-300"/>
          <w:sz w:val="24"/>
          <w:szCs w:val="24"/>
        </w:rPr>
        <w:t xml:space="preserve">ms, on the other hand, have the </w:t>
      </w:r>
      <w:r w:rsidRPr="00502FE3">
        <w:rPr>
          <w:rFonts w:cs="MuseoSans-300"/>
          <w:sz w:val="24"/>
          <w:szCs w:val="24"/>
        </w:rPr>
        <w:t>ability to anticipate changes in</w:t>
      </w:r>
      <w:r w:rsidR="00B24ECD" w:rsidRPr="00502FE3">
        <w:rPr>
          <w:rFonts w:cs="MuseoSans-300"/>
          <w:sz w:val="24"/>
          <w:szCs w:val="24"/>
        </w:rPr>
        <w:t xml:space="preserve"> the measured variable, working </w:t>
      </w:r>
      <w:r w:rsidRPr="00502FE3">
        <w:rPr>
          <w:rFonts w:cs="MuseoSans-300"/>
          <w:sz w:val="24"/>
          <w:szCs w:val="24"/>
        </w:rPr>
        <w:t>pro</w:t>
      </w:r>
      <w:r w:rsidR="00B24ECD" w:rsidRPr="00502FE3">
        <w:rPr>
          <w:rFonts w:cs="MuseoSans-300"/>
          <w:sz w:val="24"/>
          <w:szCs w:val="24"/>
        </w:rPr>
        <w:t xml:space="preserve">actively instead of reactively. </w:t>
      </w:r>
      <w:r w:rsidRPr="00502FE3">
        <w:rPr>
          <w:rFonts w:cs="MuseoSans-300"/>
          <w:sz w:val="24"/>
          <w:szCs w:val="24"/>
        </w:rPr>
        <w:t>The more secondary factors the system measures, the more</w:t>
      </w:r>
      <w:r w:rsidR="00B24ECD" w:rsidRPr="00502FE3">
        <w:rPr>
          <w:rFonts w:cs="MuseoSans-300"/>
          <w:sz w:val="24"/>
          <w:szCs w:val="24"/>
        </w:rPr>
        <w:t xml:space="preserve"> accurately it can work against these </w:t>
      </w:r>
      <w:r w:rsidRPr="00502FE3">
        <w:rPr>
          <w:rFonts w:cs="MuseoSans-300"/>
          <w:sz w:val="24"/>
          <w:szCs w:val="24"/>
        </w:rPr>
        <w:t>changes.</w:t>
      </w:r>
    </w:p>
    <w:p w:rsidR="00B24ECD" w:rsidRPr="00502FE3" w:rsidRDefault="00B24ECD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500"/>
          <w:b/>
          <w:sz w:val="24"/>
          <w:szCs w:val="24"/>
        </w:rPr>
      </w:pPr>
    </w:p>
    <w:p w:rsidR="00BD26B3" w:rsidRPr="00502FE3" w:rsidRDefault="00B24ECD" w:rsidP="00502FE3">
      <w:pPr>
        <w:autoSpaceDE w:val="0"/>
        <w:autoSpaceDN w:val="0"/>
        <w:adjustRightInd w:val="0"/>
        <w:spacing w:after="0" w:line="276" w:lineRule="auto"/>
        <w:rPr>
          <w:rFonts w:cs="MuseoSans-500"/>
          <w:b/>
          <w:sz w:val="24"/>
          <w:szCs w:val="24"/>
        </w:rPr>
      </w:pPr>
      <w:r w:rsidRPr="00502FE3">
        <w:rPr>
          <w:rFonts w:cs="MuseoSans-500"/>
          <w:b/>
          <w:sz w:val="24"/>
          <w:szCs w:val="24"/>
        </w:rPr>
        <w:lastRenderedPageBreak/>
        <w:t>DISADVANTAGES</w:t>
      </w:r>
    </w:p>
    <w:p w:rsidR="00BD26B3" w:rsidRDefault="00BD26B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  <w:r w:rsidRPr="00502FE3">
        <w:rPr>
          <w:rFonts w:cs="MuseoSans-300"/>
          <w:sz w:val="24"/>
          <w:szCs w:val="24"/>
        </w:rPr>
        <w:t>Feedback systems can be somewhat inaccurate. A thermostat</w:t>
      </w:r>
      <w:r w:rsidR="00B24ECD" w:rsidRPr="00502FE3">
        <w:rPr>
          <w:rFonts w:cs="MuseoSans-300"/>
          <w:sz w:val="24"/>
          <w:szCs w:val="24"/>
        </w:rPr>
        <w:t xml:space="preserve"> does a good job of maintaining </w:t>
      </w:r>
      <w:r w:rsidRPr="00502FE3">
        <w:rPr>
          <w:rFonts w:cs="MuseoSans-300"/>
          <w:sz w:val="24"/>
          <w:szCs w:val="24"/>
        </w:rPr>
        <w:t>ap</w:t>
      </w:r>
      <w:r w:rsidR="00B24ECD" w:rsidRPr="00502FE3">
        <w:rPr>
          <w:rFonts w:cs="MuseoSans-300"/>
          <w:sz w:val="24"/>
          <w:szCs w:val="24"/>
        </w:rPr>
        <w:t xml:space="preserve">proximate temperatures, but the </w:t>
      </w:r>
      <w:r w:rsidRPr="00502FE3">
        <w:rPr>
          <w:rFonts w:cs="MuseoSans-300"/>
          <w:sz w:val="24"/>
          <w:szCs w:val="24"/>
        </w:rPr>
        <w:t>actual ambient temperatu</w:t>
      </w:r>
      <w:r w:rsidR="00B24ECD" w:rsidRPr="00502FE3">
        <w:rPr>
          <w:rFonts w:cs="MuseoSans-300"/>
          <w:sz w:val="24"/>
          <w:szCs w:val="24"/>
        </w:rPr>
        <w:t xml:space="preserve">re fluctuates to some degree as </w:t>
      </w:r>
      <w:r w:rsidRPr="00502FE3">
        <w:rPr>
          <w:rFonts w:cs="MuseoSans-300"/>
          <w:sz w:val="24"/>
          <w:szCs w:val="24"/>
        </w:rPr>
        <w:t>the furnace switches on and off in respon</w:t>
      </w:r>
      <w:r w:rsidR="00B24ECD" w:rsidRPr="00502FE3">
        <w:rPr>
          <w:rFonts w:cs="MuseoSans-300"/>
          <w:sz w:val="24"/>
          <w:szCs w:val="24"/>
        </w:rPr>
        <w:t xml:space="preserve">se to the thermostat's signals. Unexpected variables, </w:t>
      </w:r>
      <w:r w:rsidRPr="00502FE3">
        <w:rPr>
          <w:rFonts w:cs="MuseoSans-300"/>
          <w:sz w:val="24"/>
          <w:szCs w:val="24"/>
        </w:rPr>
        <w:t>such as a window or door left open, can make it difficult for t</w:t>
      </w:r>
      <w:r w:rsidR="00B24ECD" w:rsidRPr="00502FE3">
        <w:rPr>
          <w:rFonts w:cs="MuseoSans-300"/>
          <w:sz w:val="24"/>
          <w:szCs w:val="24"/>
        </w:rPr>
        <w:t xml:space="preserve">he system to keep up. Likewise, feed forward </w:t>
      </w:r>
      <w:r w:rsidRPr="00502FE3">
        <w:rPr>
          <w:rFonts w:cs="MuseoSans-300"/>
          <w:sz w:val="24"/>
          <w:szCs w:val="24"/>
        </w:rPr>
        <w:t>systems are only as good as the information wit</w:t>
      </w:r>
      <w:r w:rsidR="00B24ECD" w:rsidRPr="00502FE3">
        <w:rPr>
          <w:rFonts w:cs="MuseoSans-300"/>
          <w:sz w:val="24"/>
          <w:szCs w:val="24"/>
        </w:rPr>
        <w:t xml:space="preserve">h which the system has to work. </w:t>
      </w:r>
      <w:r w:rsidRPr="00502FE3">
        <w:rPr>
          <w:rFonts w:cs="MuseoSans-300"/>
          <w:sz w:val="24"/>
          <w:szCs w:val="24"/>
        </w:rPr>
        <w:t>The system cannot consider an unmeasured variab</w:t>
      </w:r>
      <w:r w:rsidR="00B24ECD" w:rsidRPr="00502FE3">
        <w:rPr>
          <w:rFonts w:cs="MuseoSans-300"/>
          <w:sz w:val="24"/>
          <w:szCs w:val="24"/>
        </w:rPr>
        <w:t xml:space="preserve">le </w:t>
      </w:r>
      <w:r w:rsidRPr="00502FE3">
        <w:rPr>
          <w:rFonts w:cs="MuseoSans-300"/>
          <w:sz w:val="24"/>
          <w:szCs w:val="24"/>
        </w:rPr>
        <w:t>when making</w:t>
      </w:r>
      <w:r w:rsidR="00B24ECD" w:rsidRPr="00502FE3">
        <w:rPr>
          <w:rFonts w:cs="MuseoSans-300"/>
          <w:sz w:val="24"/>
          <w:szCs w:val="24"/>
        </w:rPr>
        <w:t xml:space="preserve"> its decisions, and these blind </w:t>
      </w:r>
      <w:r w:rsidRPr="00502FE3">
        <w:rPr>
          <w:rFonts w:cs="MuseoSans-300"/>
          <w:sz w:val="24"/>
          <w:szCs w:val="24"/>
        </w:rPr>
        <w:t>spots can cause control to break down. This is why m</w:t>
      </w:r>
      <w:r w:rsidR="00B24ECD" w:rsidRPr="00502FE3">
        <w:rPr>
          <w:rFonts w:cs="MuseoSans-300"/>
          <w:sz w:val="24"/>
          <w:szCs w:val="24"/>
        </w:rPr>
        <w:t xml:space="preserve">any designs couple feed forward logic with </w:t>
      </w:r>
      <w:r w:rsidRPr="00502FE3">
        <w:rPr>
          <w:rFonts w:cs="MuseoSans-300"/>
          <w:sz w:val="24"/>
          <w:szCs w:val="24"/>
        </w:rPr>
        <w:t>a feedback system, providing a backup level of control.</w:t>
      </w: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  <w:r w:rsidRPr="00502FE3">
        <w:rPr>
          <w:rFonts w:cs="MuseoSans-300"/>
          <w:noProof/>
          <w:sz w:val="24"/>
          <w:szCs w:val="24"/>
        </w:rPr>
        <w:drawing>
          <wp:inline distT="0" distB="0" distL="0" distR="0">
            <wp:extent cx="5943522" cy="3745523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14" cy="37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ascii="HelveticaNeue" w:hAnsi="HelveticaNeue" w:cs="HelveticaNeue"/>
          <w:color w:val="0C0D0E"/>
          <w:sz w:val="24"/>
          <w:szCs w:val="24"/>
        </w:rPr>
      </w:pPr>
      <w:r>
        <w:rPr>
          <w:rFonts w:ascii="HelveticaNeue" w:hAnsi="HelveticaNeue" w:cs="HelveticaNeue"/>
          <w:color w:val="0C0D0E"/>
          <w:sz w:val="24"/>
          <w:szCs w:val="24"/>
        </w:rPr>
        <w:t xml:space="preserve">(a) open loop </w:t>
      </w: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ascii="HelveticaNeue" w:hAnsi="HelveticaNeue" w:cs="HelveticaNeue"/>
          <w:color w:val="0C0D0E"/>
          <w:sz w:val="24"/>
          <w:szCs w:val="24"/>
        </w:rPr>
      </w:pPr>
      <w:r>
        <w:rPr>
          <w:rFonts w:ascii="HelveticaNeue" w:hAnsi="HelveticaNeue" w:cs="HelveticaNeue"/>
          <w:color w:val="0C0D0E"/>
          <w:sz w:val="24"/>
          <w:szCs w:val="24"/>
        </w:rPr>
        <w:t xml:space="preserve">(b) feedforward </w:t>
      </w:r>
    </w:p>
    <w:p w:rsidR="00502FE3" w:rsidRP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  <w:r>
        <w:rPr>
          <w:rFonts w:ascii="HelveticaNeue" w:hAnsi="HelveticaNeue" w:cs="HelveticaNeue"/>
          <w:color w:val="0C0D0E"/>
          <w:sz w:val="24"/>
          <w:szCs w:val="24"/>
        </w:rPr>
        <w:t>(c) feedback</w:t>
      </w:r>
      <w:r>
        <w:rPr>
          <w:rFonts w:cs="MuseoSans-300"/>
          <w:sz w:val="24"/>
          <w:szCs w:val="24"/>
        </w:rPr>
        <w:t xml:space="preserve"> </w:t>
      </w:r>
    </w:p>
    <w:p w:rsidR="00B24ECD" w:rsidRPr="00502FE3" w:rsidRDefault="00B24ECD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B24ECD" w:rsidRPr="00E00AD4" w:rsidRDefault="00E00AD4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b/>
          <w:sz w:val="24"/>
          <w:szCs w:val="24"/>
        </w:rPr>
      </w:pPr>
      <w:r w:rsidRPr="00E00AD4">
        <w:rPr>
          <w:rFonts w:cs="MuseoSans-300"/>
          <w:b/>
          <w:sz w:val="24"/>
          <w:szCs w:val="24"/>
        </w:rPr>
        <w:lastRenderedPageBreak/>
        <w:t>DIFFERENCES BETWEEN FEEDFORWARD AND FEEDBACK CONTROLLER</w:t>
      </w:r>
    </w:p>
    <w:p w:rsidR="00502FE3" w:rsidRPr="00502FE3" w:rsidRDefault="00502FE3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b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74"/>
        <w:gridCol w:w="2070"/>
        <w:gridCol w:w="3291"/>
        <w:gridCol w:w="3870"/>
      </w:tblGrid>
      <w:tr w:rsidR="00502FE3" w:rsidRPr="00502FE3" w:rsidTr="00B24ECD">
        <w:tc>
          <w:tcPr>
            <w:tcW w:w="574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 w:rsidRPr="00502FE3">
              <w:rPr>
                <w:rFonts w:cs="MuseoSans-300"/>
                <w:sz w:val="24"/>
                <w:szCs w:val="24"/>
              </w:rPr>
              <w:t>S/N</w:t>
            </w:r>
          </w:p>
        </w:tc>
        <w:tc>
          <w:tcPr>
            <w:tcW w:w="2070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</w:p>
        </w:tc>
        <w:tc>
          <w:tcPr>
            <w:tcW w:w="3291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 w:rsidRPr="00502FE3">
              <w:rPr>
                <w:rFonts w:cs="MuseoSans-300"/>
                <w:sz w:val="24"/>
                <w:szCs w:val="24"/>
              </w:rPr>
              <w:t>FEEDBACK</w:t>
            </w:r>
          </w:p>
        </w:tc>
        <w:tc>
          <w:tcPr>
            <w:tcW w:w="3870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 w:rsidRPr="00502FE3">
              <w:rPr>
                <w:rFonts w:cs="MuseoSans-300"/>
                <w:sz w:val="24"/>
                <w:szCs w:val="24"/>
              </w:rPr>
              <w:t>FEEDFORWARD</w:t>
            </w:r>
          </w:p>
        </w:tc>
      </w:tr>
      <w:tr w:rsidR="00502FE3" w:rsidRPr="00502FE3" w:rsidTr="00B24ECD">
        <w:trPr>
          <w:trHeight w:val="1178"/>
        </w:trPr>
        <w:tc>
          <w:tcPr>
            <w:tcW w:w="574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 w:rsidRPr="00502FE3">
              <w:rPr>
                <w:rFonts w:cs="MuseoSans-3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Definition</w:t>
            </w: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</w:p>
        </w:tc>
        <w:tc>
          <w:tcPr>
            <w:tcW w:w="3291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Systems in which corrective action is taken after disturbances affect the output</w:t>
            </w: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Systems in which corrective action is taken before disturbances affect the</w:t>
            </w: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output</w:t>
            </w: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</w:p>
        </w:tc>
      </w:tr>
      <w:tr w:rsidR="00502FE3" w:rsidRPr="00502FE3" w:rsidTr="00B24ECD">
        <w:tc>
          <w:tcPr>
            <w:tcW w:w="574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 w:rsidRPr="00502FE3">
              <w:rPr>
                <w:rFonts w:cs="MuseoSans-300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Necessary requirement</w:t>
            </w:r>
          </w:p>
        </w:tc>
        <w:tc>
          <w:tcPr>
            <w:tcW w:w="3291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Not required</w:t>
            </w: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Measurable Disturbance or noise</w:t>
            </w:r>
          </w:p>
        </w:tc>
      </w:tr>
      <w:tr w:rsidR="00502FE3" w:rsidRPr="00502FE3" w:rsidTr="00B24ECD">
        <w:tc>
          <w:tcPr>
            <w:tcW w:w="574" w:type="dxa"/>
          </w:tcPr>
          <w:p w:rsidR="00B24ECD" w:rsidRPr="00502FE3" w:rsidRDefault="00502FE3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>
              <w:rPr>
                <w:rFonts w:cs="MuseoSans-300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Corrective action</w:t>
            </w:r>
          </w:p>
        </w:tc>
        <w:tc>
          <w:tcPr>
            <w:tcW w:w="3291" w:type="dxa"/>
          </w:tcPr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Corrective action taken after the disturbance occurs on the output.</w:t>
            </w: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502FE3" w:rsidRPr="00502FE3" w:rsidRDefault="00502FE3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Corrective action taken before the actual disturbance occurs on the output.</w:t>
            </w: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</w:p>
        </w:tc>
      </w:tr>
      <w:tr w:rsidR="00502FE3" w:rsidRPr="00502FE3" w:rsidTr="00B24ECD">
        <w:tc>
          <w:tcPr>
            <w:tcW w:w="574" w:type="dxa"/>
          </w:tcPr>
          <w:p w:rsidR="00B24ECD" w:rsidRPr="00502FE3" w:rsidRDefault="00502FE3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>
              <w:rPr>
                <w:rFonts w:cs="MuseoSans-300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B24ECD" w:rsidRPr="00502FE3" w:rsidRDefault="00502FE3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Control Variable adjustment</w:t>
            </w:r>
          </w:p>
        </w:tc>
        <w:tc>
          <w:tcPr>
            <w:tcW w:w="3291" w:type="dxa"/>
          </w:tcPr>
          <w:p w:rsidR="00502FE3" w:rsidRPr="00502FE3" w:rsidRDefault="00502FE3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Variables are adjusted depending on errors.</w:t>
            </w: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502FE3" w:rsidRPr="00502FE3" w:rsidRDefault="00502FE3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Variables are adjusted based on prior knowledge and predictions.</w:t>
            </w: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</w:p>
        </w:tc>
      </w:tr>
      <w:tr w:rsidR="00502FE3" w:rsidRPr="00502FE3" w:rsidTr="00B24ECD">
        <w:tc>
          <w:tcPr>
            <w:tcW w:w="574" w:type="dxa"/>
          </w:tcPr>
          <w:p w:rsidR="00B24ECD" w:rsidRPr="00502FE3" w:rsidRDefault="00502FE3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>
              <w:rPr>
                <w:rFonts w:cs="MuseoSans-300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B24ECD" w:rsidRPr="00502FE3" w:rsidRDefault="00502FE3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Example</w:t>
            </w:r>
          </w:p>
        </w:tc>
        <w:tc>
          <w:tcPr>
            <w:tcW w:w="3291" w:type="dxa"/>
          </w:tcPr>
          <w:p w:rsidR="00502FE3" w:rsidRPr="00502FE3" w:rsidRDefault="00502FE3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Use of roll sensor as feedback element in ship stabilization system.</w:t>
            </w: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502FE3" w:rsidRPr="00502FE3" w:rsidRDefault="00502FE3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HelveticaNeue"/>
                <w:sz w:val="24"/>
                <w:szCs w:val="24"/>
              </w:rPr>
            </w:pPr>
            <w:r w:rsidRPr="00502FE3">
              <w:rPr>
                <w:rFonts w:cs="HelveticaNeue"/>
                <w:sz w:val="24"/>
                <w:szCs w:val="24"/>
              </w:rPr>
              <w:t>Use of flowmeter as feed forward block in temperature control systems.</w:t>
            </w:r>
          </w:p>
          <w:p w:rsidR="00B24ECD" w:rsidRPr="00502FE3" w:rsidRDefault="00B24ECD" w:rsidP="00502FE3">
            <w:pPr>
              <w:autoSpaceDE w:val="0"/>
              <w:autoSpaceDN w:val="0"/>
              <w:adjustRightInd w:val="0"/>
              <w:spacing w:line="276" w:lineRule="auto"/>
              <w:rPr>
                <w:rFonts w:cs="MuseoSans-300"/>
                <w:sz w:val="24"/>
                <w:szCs w:val="24"/>
              </w:rPr>
            </w:pPr>
          </w:p>
        </w:tc>
      </w:tr>
    </w:tbl>
    <w:p w:rsidR="00B24ECD" w:rsidRPr="00502FE3" w:rsidRDefault="00B24ECD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  <w:bookmarkStart w:id="0" w:name="_GoBack"/>
      <w:bookmarkEnd w:id="0"/>
    </w:p>
    <w:p w:rsidR="00B24ECD" w:rsidRPr="00502FE3" w:rsidRDefault="00B24ECD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p w:rsidR="00B24ECD" w:rsidRPr="00502FE3" w:rsidRDefault="00B24ECD" w:rsidP="00502FE3">
      <w:pPr>
        <w:autoSpaceDE w:val="0"/>
        <w:autoSpaceDN w:val="0"/>
        <w:adjustRightInd w:val="0"/>
        <w:spacing w:after="0" w:line="276" w:lineRule="auto"/>
        <w:rPr>
          <w:rFonts w:cs="MuseoSans-300"/>
          <w:sz w:val="24"/>
          <w:szCs w:val="24"/>
        </w:rPr>
      </w:pPr>
    </w:p>
    <w:sectPr w:rsidR="00B24ECD" w:rsidRPr="0050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6C"/>
    <w:rsid w:val="00120BCF"/>
    <w:rsid w:val="0016755D"/>
    <w:rsid w:val="00325DE6"/>
    <w:rsid w:val="0033626C"/>
    <w:rsid w:val="00502FE3"/>
    <w:rsid w:val="00B24ECD"/>
    <w:rsid w:val="00BD26B3"/>
    <w:rsid w:val="00E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0710"/>
  <w15:chartTrackingRefBased/>
  <w15:docId w15:val="{1716F340-766B-4625-81DF-A9565C15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IntenseQuote"/>
    <w:link w:val="HEADINGChar"/>
    <w:autoRedefine/>
    <w:qFormat/>
    <w:rsid w:val="00120BCF"/>
    <w:pPr>
      <w:pBdr>
        <w:top w:val="dotDash" w:sz="4" w:space="10" w:color="auto"/>
        <w:bottom w:val="dotDash" w:sz="4" w:space="10" w:color="auto"/>
      </w:pBdr>
      <w:jc w:val="right"/>
    </w:pPr>
    <w:rPr>
      <w:rFonts w:ascii="Monotype Corsiva" w:hAnsi="Monotype Corsiva"/>
      <w:sz w:val="40"/>
    </w:rPr>
  </w:style>
  <w:style w:type="character" w:customStyle="1" w:styleId="HEADINGChar">
    <w:name w:val="HEADING Char"/>
    <w:basedOn w:val="IntenseQuoteChar"/>
    <w:link w:val="HEADING"/>
    <w:rsid w:val="00120BCF"/>
    <w:rPr>
      <w:rFonts w:ascii="Monotype Corsiva" w:hAnsi="Monotype Corsiva"/>
      <w:i/>
      <w:iCs/>
      <w:color w:val="5B9BD5" w:themeColor="accent1"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B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BCF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20B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2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Ibraheem Hamdalah Omosalewa</dc:creator>
  <cp:keywords/>
  <dc:description/>
  <cp:lastModifiedBy>Ibraheem Hamdalah Omosalewa</cp:lastModifiedBy>
  <cp:revision>2</cp:revision>
  <dcterms:created xsi:type="dcterms:W3CDTF">2017-10-17T20:03:00Z</dcterms:created>
  <dcterms:modified xsi:type="dcterms:W3CDTF">2017-10-17T21:13:00Z</dcterms:modified>
</cp:coreProperties>
</file>