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05" w:rsidRPr="00167605" w:rsidRDefault="00167605" w:rsidP="00167605">
      <w:pPr>
        <w:rPr>
          <w:b/>
        </w:rPr>
      </w:pPr>
      <w:r w:rsidRPr="00167605">
        <w:rPr>
          <w:b/>
        </w:rPr>
        <w:t>NAME:</w:t>
      </w:r>
      <w:r>
        <w:rPr>
          <w:b/>
        </w:rPr>
        <w:t xml:space="preserve">              </w:t>
      </w:r>
      <w:r w:rsidRPr="00167605">
        <w:rPr>
          <w:b/>
        </w:rPr>
        <w:t xml:space="preserve"> </w:t>
      </w:r>
      <w:r>
        <w:rPr>
          <w:b/>
        </w:rPr>
        <w:t xml:space="preserve">     </w:t>
      </w:r>
      <w:r w:rsidRPr="00167605">
        <w:t>EMMANUEL PETER</w:t>
      </w:r>
    </w:p>
    <w:p w:rsidR="00167605" w:rsidRPr="00167605" w:rsidRDefault="00167605" w:rsidP="00167605">
      <w:pPr>
        <w:rPr>
          <w:b/>
        </w:rPr>
      </w:pPr>
      <w:r w:rsidRPr="00167605">
        <w:rPr>
          <w:b/>
        </w:rPr>
        <w:t xml:space="preserve">MATRIC NO.: </w:t>
      </w:r>
      <w:r>
        <w:rPr>
          <w:b/>
        </w:rPr>
        <w:t xml:space="preserve">       </w:t>
      </w:r>
      <w:r w:rsidRPr="00167605">
        <w:t>15/ENG07/019</w:t>
      </w:r>
    </w:p>
    <w:p w:rsidR="00167605" w:rsidRPr="00167605" w:rsidRDefault="00167605" w:rsidP="00167605">
      <w:r w:rsidRPr="00167605">
        <w:rPr>
          <w:b/>
        </w:rPr>
        <w:t xml:space="preserve">DEPARTMENT: </w:t>
      </w:r>
      <w:r>
        <w:rPr>
          <w:b/>
        </w:rPr>
        <w:t xml:space="preserve">    </w:t>
      </w:r>
      <w:r w:rsidRPr="00167605">
        <w:t>PETROLEUM ENGINEERING</w:t>
      </w:r>
    </w:p>
    <w:p w:rsidR="00167605" w:rsidRDefault="00167605" w:rsidP="00167605">
      <w:pPr>
        <w:rPr>
          <w:b/>
        </w:rPr>
      </w:pPr>
      <w:r>
        <w:rPr>
          <w:b/>
        </w:rPr>
        <w:t xml:space="preserve">COURSE CODE:     </w:t>
      </w:r>
      <w:r w:rsidR="006310D2">
        <w:t>PTE317</w:t>
      </w:r>
    </w:p>
    <w:p w:rsidR="00167605" w:rsidRPr="00167605" w:rsidRDefault="00167605" w:rsidP="00167605">
      <w:r>
        <w:rPr>
          <w:b/>
        </w:rPr>
        <w:t xml:space="preserve">COURSE TITLE:      </w:t>
      </w:r>
      <w:r w:rsidR="006310D2">
        <w:t>INTRODUCTION TO PETROLEUM INDUSTRY</w:t>
      </w:r>
    </w:p>
    <w:p w:rsidR="00167605" w:rsidRDefault="00167605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color w:val="000000" w:themeColor="text1"/>
          <w:highlight w:val="white"/>
        </w:rPr>
      </w:pPr>
    </w:p>
    <w:p w:rsidR="0068550D" w:rsidRDefault="006310D2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color w:val="000000" w:themeColor="text1"/>
          <w:highlight w:val="white"/>
        </w:rPr>
      </w:pPr>
      <w:r>
        <w:rPr>
          <w:rFonts w:ascii="Calibri" w:hAnsi="Calibri" w:cs="Times New Roman"/>
          <w:b/>
          <w:color w:val="000000" w:themeColor="text1"/>
          <w:highlight w:val="white"/>
        </w:rPr>
        <w:t xml:space="preserve">     </w:t>
      </w:r>
    </w:p>
    <w:p w:rsidR="00167605" w:rsidRDefault="006310D2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color w:val="000000" w:themeColor="text1"/>
          <w:highlight w:val="white"/>
        </w:rPr>
      </w:pPr>
      <w:r>
        <w:rPr>
          <w:rFonts w:ascii="Calibri" w:hAnsi="Calibri" w:cs="Times New Roman"/>
          <w:b/>
          <w:color w:val="000000" w:themeColor="text1"/>
          <w:highlight w:val="white"/>
        </w:rPr>
        <w:t xml:space="preserve">                      ASSIGNMENT</w:t>
      </w:r>
    </w:p>
    <w:p w:rsidR="00134E79" w:rsidRDefault="00134E79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 w:themeColor="text1"/>
          <w:highlight w:val="white"/>
        </w:rPr>
      </w:pPr>
    </w:p>
    <w:p w:rsidR="0068550D" w:rsidRDefault="0068550D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 w:themeColor="text1"/>
          <w:highlight w:val="white"/>
        </w:rPr>
      </w:pPr>
      <w:r>
        <w:rPr>
          <w:rFonts w:ascii="Calibri" w:hAnsi="Calibri" w:cs="Times New Roman"/>
          <w:color w:val="000000" w:themeColor="text1"/>
          <w:highlight w:val="white"/>
        </w:rPr>
        <w:t xml:space="preserve">1. </w:t>
      </w:r>
      <w:r w:rsidR="006310D2">
        <w:rPr>
          <w:rFonts w:ascii="Calibri" w:hAnsi="Calibri" w:cs="Times New Roman"/>
          <w:color w:val="000000" w:themeColor="text1"/>
          <w:highlight w:val="white"/>
        </w:rPr>
        <w:t>According to the Nigerian National Petroleum Corporation (NNPC)</w:t>
      </w:r>
      <w:r>
        <w:rPr>
          <w:rFonts w:ascii="Calibri" w:hAnsi="Calibri" w:cs="Times New Roman"/>
          <w:color w:val="000000" w:themeColor="text1"/>
          <w:highlight w:val="white"/>
        </w:rPr>
        <w:t xml:space="preserve">, Nigeria has about 37 billion barrels   </w:t>
      </w:r>
    </w:p>
    <w:p w:rsidR="0068550D" w:rsidRDefault="0068550D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 w:themeColor="text1"/>
          <w:highlight w:val="white"/>
        </w:rPr>
      </w:pPr>
      <w:r>
        <w:rPr>
          <w:rFonts w:ascii="Calibri" w:hAnsi="Calibri" w:cs="Times New Roman"/>
          <w:color w:val="000000" w:themeColor="text1"/>
          <w:highlight w:val="white"/>
        </w:rPr>
        <w:t xml:space="preserve">     of proven oil reservoir as at 2017.</w:t>
      </w:r>
    </w:p>
    <w:p w:rsidR="0018274B" w:rsidRDefault="0018274B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 w:themeColor="text1"/>
          <w:highlight w:val="white"/>
        </w:rPr>
      </w:pPr>
    </w:p>
    <w:p w:rsidR="0068550D" w:rsidRDefault="006310D2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 w:themeColor="text1"/>
          <w:highlight w:val="white"/>
        </w:rPr>
      </w:pPr>
      <w:r>
        <w:rPr>
          <w:rFonts w:ascii="Calibri" w:hAnsi="Calibri" w:cs="Times New Roman"/>
          <w:color w:val="000000" w:themeColor="text1"/>
          <w:highlight w:val="white"/>
        </w:rPr>
        <w:t xml:space="preserve"> </w:t>
      </w:r>
      <w:r w:rsidR="0068550D">
        <w:rPr>
          <w:rFonts w:ascii="Calibri" w:hAnsi="Calibri" w:cs="Times New Roman"/>
          <w:color w:val="000000" w:themeColor="text1"/>
          <w:highlight w:val="white"/>
        </w:rPr>
        <w:t xml:space="preserve">2. According to the CIA world fact book, Ghana’s proven crude oil reservoir as at july 2017 was 660   </w:t>
      </w:r>
    </w:p>
    <w:p w:rsidR="0068550D" w:rsidRDefault="0068550D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 w:themeColor="text1"/>
          <w:highlight w:val="white"/>
        </w:rPr>
      </w:pPr>
      <w:r>
        <w:rPr>
          <w:rFonts w:ascii="Calibri" w:hAnsi="Calibri" w:cs="Times New Roman"/>
          <w:color w:val="000000" w:themeColor="text1"/>
          <w:highlight w:val="white"/>
        </w:rPr>
        <w:t xml:space="preserve">     million barrels.</w:t>
      </w:r>
    </w:p>
    <w:p w:rsidR="00134E79" w:rsidRDefault="00134E79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 w:themeColor="text1"/>
          <w:highlight w:val="white"/>
        </w:rPr>
      </w:pPr>
    </w:p>
    <w:p w:rsidR="0068550D" w:rsidRDefault="0068550D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 w:themeColor="text1"/>
          <w:highlight w:val="white"/>
        </w:rPr>
      </w:pPr>
      <w:r>
        <w:rPr>
          <w:rFonts w:ascii="Calibri" w:hAnsi="Calibri" w:cs="Times New Roman"/>
          <w:color w:val="000000" w:themeColor="text1"/>
          <w:highlight w:val="white"/>
        </w:rPr>
        <w:t>3.</w:t>
      </w:r>
    </w:p>
    <w:p w:rsidR="00D91224" w:rsidRPr="00D91224" w:rsidRDefault="00D91224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color w:val="000000" w:themeColor="text1"/>
          <w:highlight w:val="white"/>
        </w:rPr>
      </w:pPr>
      <w:r>
        <w:rPr>
          <w:rFonts w:ascii="Calibri" w:hAnsi="Calibri" w:cs="Times New Roman"/>
          <w:color w:val="000000" w:themeColor="text1"/>
          <w:highlight w:val="white"/>
        </w:rPr>
        <w:t xml:space="preserve"> </w:t>
      </w:r>
      <w:r>
        <w:rPr>
          <w:rFonts w:ascii="Calibri" w:hAnsi="Calibri" w:cs="Times New Roman"/>
          <w:b/>
          <w:color w:val="000000" w:themeColor="text1"/>
          <w:highlight w:val="white"/>
        </w:rPr>
        <w:t>W/AFRICAN</w:t>
      </w:r>
      <w:r>
        <w:rPr>
          <w:rFonts w:ascii="Calibri" w:hAnsi="Calibri" w:cs="Times New Roman"/>
          <w:color w:val="000000" w:themeColor="text1"/>
          <w:highlight w:val="white"/>
        </w:rPr>
        <w:t xml:space="preserve"> </w:t>
      </w:r>
      <w:r>
        <w:rPr>
          <w:rFonts w:ascii="Calibri" w:hAnsi="Calibri" w:cs="Times New Roman"/>
          <w:b/>
          <w:color w:val="000000" w:themeColor="text1"/>
          <w:highlight w:val="white"/>
        </w:rPr>
        <w:t>COUNTRIES                                                   PROVEN OIL RESERVES(Approximated values)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34E79" w:rsidTr="00134E79"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NIGERIA</w:t>
            </w:r>
          </w:p>
        </w:tc>
        <w:tc>
          <w:tcPr>
            <w:tcW w:w="4788" w:type="dxa"/>
          </w:tcPr>
          <w:p w:rsidR="00134E79" w:rsidRDefault="0037584C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37 billion</w:t>
            </w:r>
          </w:p>
        </w:tc>
      </w:tr>
      <w:tr w:rsidR="00134E79" w:rsidTr="00134E79"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EQUATORIAL GUINEA</w:t>
            </w:r>
          </w:p>
        </w:tc>
        <w:tc>
          <w:tcPr>
            <w:tcW w:w="4788" w:type="dxa"/>
          </w:tcPr>
          <w:p w:rsidR="00134E79" w:rsidRDefault="0037584C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1.1 billion</w:t>
            </w:r>
          </w:p>
        </w:tc>
      </w:tr>
      <w:tr w:rsidR="00134E79" w:rsidTr="00134E79"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GHANA</w:t>
            </w:r>
          </w:p>
        </w:tc>
        <w:tc>
          <w:tcPr>
            <w:tcW w:w="4788" w:type="dxa"/>
          </w:tcPr>
          <w:p w:rsidR="00134E79" w:rsidRDefault="0037584C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600 million</w:t>
            </w:r>
          </w:p>
        </w:tc>
      </w:tr>
      <w:tr w:rsidR="00134E79" w:rsidTr="00134E79"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MAURITANIA</w:t>
            </w:r>
          </w:p>
        </w:tc>
        <w:tc>
          <w:tcPr>
            <w:tcW w:w="4788" w:type="dxa"/>
          </w:tcPr>
          <w:p w:rsidR="00134E79" w:rsidRDefault="0037584C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600 million</w:t>
            </w:r>
          </w:p>
        </w:tc>
      </w:tr>
      <w:tr w:rsidR="00134E79" w:rsidTr="00134E79"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NIGER REPUBLIC</w:t>
            </w:r>
          </w:p>
        </w:tc>
        <w:tc>
          <w:tcPr>
            <w:tcW w:w="4788" w:type="dxa"/>
          </w:tcPr>
          <w:p w:rsidR="00134E79" w:rsidRDefault="0037584C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150 million</w:t>
            </w:r>
          </w:p>
        </w:tc>
      </w:tr>
      <w:tr w:rsidR="00134E79" w:rsidTr="00134E79"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COTE D’IVOIRE</w:t>
            </w:r>
          </w:p>
        </w:tc>
        <w:tc>
          <w:tcPr>
            <w:tcW w:w="4788" w:type="dxa"/>
          </w:tcPr>
          <w:p w:rsidR="00134E79" w:rsidRDefault="0037584C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100 million</w:t>
            </w:r>
          </w:p>
        </w:tc>
      </w:tr>
      <w:tr w:rsidR="00134E79" w:rsidTr="00134E79"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BENIN REPUBLIC</w:t>
            </w:r>
          </w:p>
        </w:tc>
        <w:tc>
          <w:tcPr>
            <w:tcW w:w="4788" w:type="dxa"/>
          </w:tcPr>
          <w:p w:rsidR="00134E79" w:rsidRDefault="0037584C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8 million</w:t>
            </w:r>
          </w:p>
        </w:tc>
      </w:tr>
      <w:tr w:rsidR="00134E79" w:rsidTr="00134E79"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GAMBIA</w:t>
            </w:r>
          </w:p>
        </w:tc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0</w:t>
            </w:r>
          </w:p>
        </w:tc>
      </w:tr>
      <w:tr w:rsidR="00134E79" w:rsidTr="00134E79"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SENEGAL</w:t>
            </w:r>
          </w:p>
        </w:tc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0</w:t>
            </w:r>
          </w:p>
        </w:tc>
      </w:tr>
      <w:tr w:rsidR="00134E79" w:rsidTr="00134E79"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GUINEA BISSAU</w:t>
            </w:r>
          </w:p>
        </w:tc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0</w:t>
            </w:r>
          </w:p>
        </w:tc>
      </w:tr>
      <w:tr w:rsidR="00134E79" w:rsidTr="00134E79"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LIBERIA</w:t>
            </w:r>
          </w:p>
        </w:tc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0</w:t>
            </w:r>
          </w:p>
        </w:tc>
      </w:tr>
      <w:tr w:rsidR="00134E79" w:rsidTr="00134E79"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OTHERS..</w:t>
            </w:r>
          </w:p>
        </w:tc>
        <w:tc>
          <w:tcPr>
            <w:tcW w:w="4788" w:type="dxa"/>
          </w:tcPr>
          <w:p w:rsidR="00134E79" w:rsidRDefault="00134E79" w:rsidP="00E563C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 w:themeColor="text1"/>
                <w:highlight w:val="white"/>
              </w:rPr>
            </w:pPr>
            <w:r>
              <w:rPr>
                <w:rFonts w:ascii="Calibri" w:hAnsi="Calibri" w:cs="Times New Roman"/>
                <w:color w:val="000000" w:themeColor="text1"/>
                <w:highlight w:val="white"/>
              </w:rPr>
              <w:t>0</w:t>
            </w:r>
          </w:p>
        </w:tc>
      </w:tr>
    </w:tbl>
    <w:p w:rsidR="00134E79" w:rsidRDefault="00134E79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 w:themeColor="text1"/>
          <w:highlight w:val="white"/>
        </w:rPr>
      </w:pPr>
    </w:p>
    <w:p w:rsidR="006310D2" w:rsidRDefault="0068550D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 w:themeColor="text1"/>
          <w:highlight w:val="white"/>
        </w:rPr>
      </w:pPr>
      <w:r>
        <w:rPr>
          <w:rFonts w:ascii="Calibri" w:hAnsi="Calibri" w:cs="Times New Roman"/>
          <w:color w:val="000000" w:themeColor="text1"/>
          <w:highlight w:val="white"/>
        </w:rPr>
        <w:t xml:space="preserve"> </w:t>
      </w:r>
    </w:p>
    <w:p w:rsidR="0068550D" w:rsidRPr="006310D2" w:rsidRDefault="0068550D" w:rsidP="00E563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 w:themeColor="text1"/>
          <w:highlight w:val="white"/>
        </w:rPr>
      </w:pPr>
    </w:p>
    <w:sectPr w:rsidR="0068550D" w:rsidRPr="006310D2" w:rsidSect="0067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A41"/>
    <w:multiLevelType w:val="hybridMultilevel"/>
    <w:tmpl w:val="7E16B00C"/>
    <w:lvl w:ilvl="0" w:tplc="FDCAEF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457"/>
    <w:multiLevelType w:val="hybridMultilevel"/>
    <w:tmpl w:val="DC60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85DE7"/>
    <w:multiLevelType w:val="hybridMultilevel"/>
    <w:tmpl w:val="32CE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96094"/>
    <w:multiLevelType w:val="hybridMultilevel"/>
    <w:tmpl w:val="F8BAB5B2"/>
    <w:lvl w:ilvl="0" w:tplc="CA84B8DA">
      <w:start w:val="1"/>
      <w:numFmt w:val="decimal"/>
      <w:lvlText w:val="%1."/>
      <w:lvlJc w:val="left"/>
      <w:pPr>
        <w:ind w:left="720" w:hanging="360"/>
      </w:pPr>
      <w:rPr>
        <w:rFonts w:ascii="Consolas" w:hAnsi="Consolas" w:cs="Consolas" w:hint="default"/>
        <w:color w:val="000000" w:themeColor="text1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14DD6"/>
    <w:multiLevelType w:val="hybridMultilevel"/>
    <w:tmpl w:val="63588948"/>
    <w:lvl w:ilvl="0" w:tplc="F93E5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462A7"/>
    <w:multiLevelType w:val="hybridMultilevel"/>
    <w:tmpl w:val="D60E90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compat/>
  <w:rsids>
    <w:rsidRoot w:val="00E563C7"/>
    <w:rsid w:val="000231C4"/>
    <w:rsid w:val="000D3193"/>
    <w:rsid w:val="00134E79"/>
    <w:rsid w:val="001621A1"/>
    <w:rsid w:val="00167605"/>
    <w:rsid w:val="0018274B"/>
    <w:rsid w:val="001D4A76"/>
    <w:rsid w:val="002031DE"/>
    <w:rsid w:val="002949F2"/>
    <w:rsid w:val="0037584C"/>
    <w:rsid w:val="003F4D82"/>
    <w:rsid w:val="00443FC4"/>
    <w:rsid w:val="0047084C"/>
    <w:rsid w:val="006310D2"/>
    <w:rsid w:val="00653B1B"/>
    <w:rsid w:val="0067545F"/>
    <w:rsid w:val="0068550D"/>
    <w:rsid w:val="006909DD"/>
    <w:rsid w:val="006A09EE"/>
    <w:rsid w:val="00AF2947"/>
    <w:rsid w:val="00B11028"/>
    <w:rsid w:val="00C92262"/>
    <w:rsid w:val="00C93547"/>
    <w:rsid w:val="00D91224"/>
    <w:rsid w:val="00E5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028"/>
    <w:rPr>
      <w:color w:val="808080"/>
    </w:rPr>
  </w:style>
  <w:style w:type="table" w:styleId="TableGrid">
    <w:name w:val="Table Grid"/>
    <w:basedOn w:val="TableNormal"/>
    <w:uiPriority w:val="39"/>
    <w:rsid w:val="0068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Akegh</dc:creator>
  <cp:keywords/>
  <dc:description/>
  <cp:lastModifiedBy>Archienga</cp:lastModifiedBy>
  <cp:revision>7</cp:revision>
  <dcterms:created xsi:type="dcterms:W3CDTF">2017-04-21T14:51:00Z</dcterms:created>
  <dcterms:modified xsi:type="dcterms:W3CDTF">2017-09-30T19:27:00Z</dcterms:modified>
</cp:coreProperties>
</file>