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CC" w:rsidRPr="005E4BE2" w:rsidRDefault="009A6046">
      <w:pPr>
        <w:rPr>
          <w:b/>
        </w:rPr>
      </w:pPr>
      <w:r w:rsidRPr="005E4BE2">
        <w:rPr>
          <w:b/>
        </w:rPr>
        <w:t>NAME: OLOKOR TOBORE DAVID</w:t>
      </w:r>
    </w:p>
    <w:p w:rsidR="009A6046" w:rsidRPr="005E4BE2" w:rsidRDefault="009A6046">
      <w:pPr>
        <w:rPr>
          <w:b/>
        </w:rPr>
      </w:pPr>
      <w:r w:rsidRPr="005E4BE2">
        <w:rPr>
          <w:b/>
        </w:rPr>
        <w:t>MATRIC NO: 16/MHS06/052</w:t>
      </w:r>
    </w:p>
    <w:p w:rsidR="009A6046" w:rsidRPr="005E4BE2" w:rsidRDefault="009A6046">
      <w:pPr>
        <w:rPr>
          <w:b/>
        </w:rPr>
      </w:pPr>
      <w:r w:rsidRPr="005E4BE2">
        <w:rPr>
          <w:b/>
        </w:rPr>
        <w:t>DEPARTMENT: MEDICAL LAB SCIENCE</w:t>
      </w:r>
    </w:p>
    <w:p w:rsidR="009A6046" w:rsidRPr="005E4BE2" w:rsidRDefault="009A6046">
      <w:pPr>
        <w:rPr>
          <w:b/>
        </w:rPr>
      </w:pPr>
      <w:r w:rsidRPr="005E4BE2">
        <w:rPr>
          <w:b/>
        </w:rPr>
        <w:t>COURSE: MLS 201</w:t>
      </w:r>
    </w:p>
    <w:p w:rsidR="009A6046" w:rsidRPr="005E4BE2" w:rsidRDefault="009A6046" w:rsidP="005E4BE2">
      <w:pPr>
        <w:jc w:val="center"/>
        <w:rPr>
          <w:b/>
        </w:rPr>
      </w:pPr>
      <w:r w:rsidRPr="005E4BE2">
        <w:rPr>
          <w:b/>
        </w:rPr>
        <w:t>ASSIGNMENT</w:t>
      </w:r>
    </w:p>
    <w:p w:rsidR="00E13AB6" w:rsidRDefault="00E13AB6" w:rsidP="00E13AB6">
      <w:r>
        <w:t xml:space="preserve">Describe the cleaning methods for 4 named laboratory </w:t>
      </w:r>
      <w:proofErr w:type="spellStart"/>
      <w:r>
        <w:t>glasswares</w:t>
      </w:r>
      <w:proofErr w:type="spellEnd"/>
      <w:r>
        <w:t>.</w:t>
      </w:r>
    </w:p>
    <w:p w:rsidR="00E13AB6" w:rsidRPr="005E4BE2" w:rsidRDefault="00E13AB6" w:rsidP="005E4BE2">
      <w:pPr>
        <w:jc w:val="center"/>
        <w:rPr>
          <w:b/>
        </w:rPr>
      </w:pPr>
      <w:r w:rsidRPr="005E4BE2">
        <w:rPr>
          <w:b/>
        </w:rPr>
        <w:t>ANSWERS</w:t>
      </w:r>
    </w:p>
    <w:p w:rsidR="00E13AB6" w:rsidRDefault="00E13AB6" w:rsidP="00E13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82828"/>
        </w:rPr>
      </w:pPr>
      <w:r w:rsidRPr="00792122">
        <w:rPr>
          <w:rFonts w:eastAsia="Times New Roman" w:cstheme="minorHAnsi"/>
          <w:b/>
          <w:bCs/>
          <w:color w:val="282828"/>
        </w:rPr>
        <w:t>Glassware Used </w:t>
      </w:r>
      <w:hyperlink r:id="rId5" w:history="1">
        <w:r w:rsidRPr="00792122">
          <w:rPr>
            <w:rFonts w:eastAsia="Times New Roman" w:cstheme="minorHAnsi"/>
            <w:b/>
            <w:bCs/>
            <w:color w:val="282828"/>
          </w:rPr>
          <w:t>for Organic Chemistry</w:t>
        </w:r>
      </w:hyperlink>
      <w:r>
        <w:t>:</w:t>
      </w:r>
    </w:p>
    <w:p w:rsidR="00E13AB6" w:rsidRPr="00E13AB6" w:rsidRDefault="00E13AB6" w:rsidP="00E13AB6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282828"/>
        </w:rPr>
      </w:pPr>
      <w:r>
        <w:t xml:space="preserve"> </w:t>
      </w:r>
      <w:r w:rsidRPr="00E13AB6">
        <w:rPr>
          <w:rFonts w:eastAsia="Times New Roman" w:cstheme="minorHAnsi"/>
          <w:color w:val="282828"/>
        </w:rPr>
        <w:t>Rinse the glassware with the appropriate solvent. Use deionized water for water-soluble contents. Use ethanol for ethanol-soluble contents, followed by rinses in deionized water. Rinse with other solvents as needed, followed by ethanol and finally deionized water. If the glassware requires scrubbing, scrub with a brush using hot soapy water, rinse thoroughly with tap water, followed by rinses with deionized water.</w:t>
      </w:r>
    </w:p>
    <w:p w:rsidR="00E13AB6" w:rsidRPr="00E13AB6" w:rsidRDefault="00E13AB6" w:rsidP="00E13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82828"/>
        </w:rPr>
      </w:pPr>
      <w:r w:rsidRPr="00792122">
        <w:rPr>
          <w:rFonts w:eastAsia="Times New Roman" w:cstheme="minorHAnsi"/>
          <w:b/>
          <w:bCs/>
          <w:color w:val="282828"/>
        </w:rPr>
        <w:t>Burettes</w:t>
      </w:r>
      <w:r>
        <w:rPr>
          <w:rFonts w:eastAsia="Times New Roman" w:cstheme="minorHAnsi"/>
          <w:b/>
          <w:bCs/>
          <w:color w:val="282828"/>
        </w:rPr>
        <w:t>:</w:t>
      </w:r>
    </w:p>
    <w:p w:rsidR="00E13AB6" w:rsidRPr="00E13AB6" w:rsidRDefault="00E13AB6" w:rsidP="00E13AB6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282828"/>
        </w:rPr>
      </w:pPr>
      <w:r w:rsidRPr="00E13AB6">
        <w:rPr>
          <w:rFonts w:eastAsia="Times New Roman" w:cstheme="minorHAnsi"/>
          <w:b/>
          <w:bCs/>
          <w:color w:val="282828"/>
        </w:rPr>
        <w:t xml:space="preserve"> </w:t>
      </w:r>
      <w:r w:rsidRPr="00E13AB6">
        <w:rPr>
          <w:rFonts w:eastAsia="Times New Roman" w:cstheme="minorHAnsi"/>
          <w:color w:val="282828"/>
        </w:rPr>
        <w:t>Wash with hot soapy water, rinse thoroughly with tap water, and then rinse 3-4 times with deionized water. Be sure the final rinses sheet off of the glass. Burettes need to be thoroughly clean to be used for quantitative lab work.</w:t>
      </w:r>
    </w:p>
    <w:p w:rsidR="00E13AB6" w:rsidRDefault="00E13AB6" w:rsidP="00E13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82828"/>
        </w:rPr>
      </w:pPr>
      <w:r w:rsidRPr="00792122">
        <w:rPr>
          <w:rFonts w:eastAsia="Times New Roman" w:cstheme="minorHAnsi"/>
          <w:b/>
          <w:bCs/>
          <w:color w:val="282828"/>
        </w:rPr>
        <w:t>Pipettes and </w:t>
      </w:r>
      <w:hyperlink r:id="rId6" w:history="1">
        <w:r w:rsidRPr="00792122">
          <w:rPr>
            <w:rFonts w:eastAsia="Times New Roman" w:cstheme="minorHAnsi"/>
            <w:b/>
            <w:bCs/>
            <w:color w:val="282828"/>
          </w:rPr>
          <w:t>Volumetric Flasks</w:t>
        </w:r>
      </w:hyperlink>
      <w:r>
        <w:rPr>
          <w:rFonts w:eastAsia="Times New Roman" w:cstheme="minorHAnsi"/>
          <w:color w:val="282828"/>
        </w:rPr>
        <w:t>:</w:t>
      </w:r>
    </w:p>
    <w:p w:rsidR="00E13AB6" w:rsidRDefault="00E13AB6" w:rsidP="00E13AB6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282828"/>
        </w:rPr>
      </w:pPr>
      <w:r w:rsidRPr="00E13AB6">
        <w:rPr>
          <w:rFonts w:eastAsia="Times New Roman" w:cstheme="minorHAnsi"/>
          <w:color w:val="282828"/>
        </w:rPr>
        <w:t>In some cases, you may need to soak the glassware overnight in soapy water. Clean pipettes and </w:t>
      </w:r>
      <w:hyperlink r:id="rId7" w:history="1">
        <w:r w:rsidRPr="00E13AB6">
          <w:rPr>
            <w:rFonts w:eastAsia="Times New Roman" w:cstheme="minorHAnsi"/>
            <w:color w:val="282828"/>
          </w:rPr>
          <w:t>volumetric flasks</w:t>
        </w:r>
      </w:hyperlink>
      <w:r w:rsidRPr="00E13AB6">
        <w:rPr>
          <w:rFonts w:eastAsia="Times New Roman" w:cstheme="minorHAnsi"/>
          <w:color w:val="282828"/>
        </w:rPr>
        <w:t> using warm soapy water. The glassware may require scrubbing with a brush. Rinse with tap water followed by 3-4 rinses with deionized water.</w:t>
      </w:r>
    </w:p>
    <w:p w:rsidR="008B1D8D" w:rsidRDefault="008B1D8D" w:rsidP="008B1D8D">
      <w:pPr>
        <w:rPr>
          <w:rStyle w:val="Strong"/>
          <w:rFonts w:cstheme="minorHAnsi"/>
          <w:color w:val="000000" w:themeColor="text1"/>
          <w:spacing w:val="16"/>
          <w:shd w:val="clear" w:color="auto" w:fill="FFFFFF"/>
        </w:rPr>
      </w:pPr>
      <w:r w:rsidRPr="00181F32">
        <w:rPr>
          <w:rStyle w:val="Strong"/>
          <w:rFonts w:cstheme="minorHAnsi"/>
          <w:color w:val="000000" w:themeColor="text1"/>
          <w:spacing w:val="16"/>
          <w:shd w:val="clear" w:color="auto" w:fill="FFFFFF"/>
        </w:rPr>
        <w:t>Culture Tubes</w:t>
      </w:r>
    </w:p>
    <w:p w:rsidR="008B1D8D" w:rsidRPr="00181F32" w:rsidRDefault="008B1D8D" w:rsidP="008B1D8D">
      <w:pPr>
        <w:pStyle w:val="ListParagraph"/>
        <w:numPr>
          <w:ilvl w:val="0"/>
          <w:numId w:val="3"/>
        </w:numPr>
      </w:pPr>
      <w:r w:rsidRPr="00181F32">
        <w:rPr>
          <w:shd w:val="clear" w:color="auto" w:fill="FFFFFF"/>
        </w:rPr>
        <w:t>Culture tubes which have been used previously must be sterilized before cleaning. The best general method for sterilizing culture tubes is by autoclaving for 30 minutes at 121°C (15ib. pressure). Media which solidify on cooling should be poured out while the tubes are emptied, brush with detergent and water, rinse thoroughly with tap water, rinse with distilled water, place in a basket and dry, sterile container. It may be expedient to sterilize all tubes as routine.</w:t>
      </w:r>
    </w:p>
    <w:p w:rsidR="008B1D8D" w:rsidRPr="00181F32" w:rsidRDefault="008B1D8D" w:rsidP="008B1D8D">
      <w:pPr>
        <w:pStyle w:val="ListParagraph"/>
        <w:numPr>
          <w:ilvl w:val="0"/>
          <w:numId w:val="3"/>
        </w:numPr>
        <w:rPr>
          <w:shd w:val="clear" w:color="auto" w:fill="FFFFFF"/>
        </w:rPr>
      </w:pPr>
      <w:r w:rsidRPr="00181F32">
        <w:rPr>
          <w:shd w:val="clear" w:color="auto" w:fill="FFFFFF"/>
        </w:rPr>
        <w:t>To clean and sterilize tubes containing blood, discard the clots in a waste container and place the tubes in a large basket. Put the basket, with others, in a large bucket or boiler. Cover with water, add a fair quantity of soap or detergent and boil for 30 minutes. Rinse the tubes and clean with brush, rinse and</w:t>
      </w:r>
    </w:p>
    <w:p w:rsidR="008B1D8D" w:rsidRPr="00181F32" w:rsidRDefault="008B1D8D" w:rsidP="008B1D8D">
      <w:pPr>
        <w:pStyle w:val="ListParagraph"/>
        <w:numPr>
          <w:ilvl w:val="0"/>
          <w:numId w:val="3"/>
        </w:numPr>
        <w:rPr>
          <w:color w:val="000000"/>
        </w:rPr>
      </w:pPr>
      <w:proofErr w:type="gramStart"/>
      <w:r w:rsidRPr="00181F32">
        <w:rPr>
          <w:shd w:val="clear" w:color="auto" w:fill="FFFFFF"/>
        </w:rPr>
        <w:lastRenderedPageBreak/>
        <w:t>dry</w:t>
      </w:r>
      <w:proofErr w:type="gramEnd"/>
      <w:r w:rsidRPr="00181F32">
        <w:rPr>
          <w:shd w:val="clear" w:color="auto" w:fill="FFFFFF"/>
        </w:rPr>
        <w:t xml:space="preserve"> with the usual precautions.</w:t>
      </w:r>
      <w:r w:rsidRPr="00181F32">
        <w:br/>
      </w:r>
      <w:r w:rsidRPr="00181F32">
        <w:rPr>
          <w:shd w:val="clear" w:color="auto" w:fill="FFFFFF"/>
        </w:rPr>
        <w:t xml:space="preserve">It is imperative when washing serological glassware that all acid, alkali and detergent be completely removed, </w:t>
      </w:r>
      <w:proofErr w:type="gramStart"/>
      <w:r w:rsidRPr="00181F32">
        <w:rPr>
          <w:shd w:val="clear" w:color="auto" w:fill="FFFFFF"/>
        </w:rPr>
        <w:t>Both</w:t>
      </w:r>
      <w:proofErr w:type="gramEnd"/>
      <w:r w:rsidRPr="00181F32">
        <w:rPr>
          <w:shd w:val="clear" w:color="auto" w:fill="FFFFFF"/>
        </w:rPr>
        <w:t xml:space="preserve"> acid and alkali in small amounts destroy complement and in large amounts produce </w:t>
      </w:r>
      <w:proofErr w:type="spellStart"/>
      <w:r w:rsidRPr="00181F32">
        <w:rPr>
          <w:shd w:val="clear" w:color="auto" w:fill="FFFFFF"/>
        </w:rPr>
        <w:t>hemolysis</w:t>
      </w:r>
      <w:proofErr w:type="spellEnd"/>
      <w:r w:rsidRPr="00181F32">
        <w:rPr>
          <w:shd w:val="clear" w:color="auto" w:fill="FFFFFF"/>
        </w:rPr>
        <w:t xml:space="preserve">. Detergents interfere with s e r o I o g </w:t>
      </w:r>
      <w:proofErr w:type="spellStart"/>
      <w:r w:rsidRPr="00181F32">
        <w:rPr>
          <w:shd w:val="clear" w:color="auto" w:fill="FFFFFF"/>
        </w:rPr>
        <w:t>i</w:t>
      </w:r>
      <w:proofErr w:type="spellEnd"/>
      <w:r w:rsidRPr="00181F32">
        <w:rPr>
          <w:shd w:val="clear" w:color="auto" w:fill="FFFFFF"/>
        </w:rPr>
        <w:t xml:space="preserve"> c reactions.</w:t>
      </w:r>
      <w:r w:rsidRPr="00181F32">
        <w:br/>
      </w:r>
      <w:r w:rsidRPr="00181F32">
        <w:rPr>
          <w:shd w:val="clear" w:color="auto" w:fill="FFFFFF"/>
        </w:rPr>
        <w:t>Serological tubes and glassware should be kept separate from all other glassware and used for nothing except serologic procedures.</w:t>
      </w:r>
    </w:p>
    <w:p w:rsidR="00E13AB6" w:rsidRPr="00E13AB6" w:rsidRDefault="00E13AB6" w:rsidP="008B1D8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82828"/>
        </w:rPr>
      </w:pPr>
    </w:p>
    <w:p w:rsidR="009A6046" w:rsidRDefault="009A6046"/>
    <w:sectPr w:rsidR="009A6046" w:rsidSect="006F1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603"/>
    <w:multiLevelType w:val="hybridMultilevel"/>
    <w:tmpl w:val="F9221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D59BE"/>
    <w:multiLevelType w:val="hybridMultilevel"/>
    <w:tmpl w:val="342C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30718"/>
    <w:multiLevelType w:val="multilevel"/>
    <w:tmpl w:val="C19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028FC"/>
    <w:multiLevelType w:val="multilevel"/>
    <w:tmpl w:val="456A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A6046"/>
    <w:rsid w:val="005E4BE2"/>
    <w:rsid w:val="006F18CC"/>
    <w:rsid w:val="008B1D8D"/>
    <w:rsid w:val="009A6046"/>
    <w:rsid w:val="00E1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1D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oughtco.com/what-is-a-volumetric-flask-6060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oughtco.com/definition-of-volumetric-flask-605783" TargetMode="External"/><Relationship Id="rId5" Type="http://schemas.openxmlformats.org/officeDocument/2006/relationships/hyperlink" Target="https://www.thoughtco.com/definition-of-organic-chemistry-6045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khairah</dc:creator>
  <cp:lastModifiedBy>khairah</cp:lastModifiedBy>
  <cp:revision>4</cp:revision>
  <dcterms:created xsi:type="dcterms:W3CDTF">2017-10-31T20:21:00Z</dcterms:created>
  <dcterms:modified xsi:type="dcterms:W3CDTF">2017-10-31T20:37:00Z</dcterms:modified>
</cp:coreProperties>
</file>