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ONLINE TEST 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Critically Read Chapters Nineteen (pp. 199-205) of Adeyemi J. Ademowo and Temidayo D. Oladipo (eds.),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Engaging the Future in the Present; Issues in Culture and Philosophy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Ibadan: Hope Publications and provide answers to the questions below.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NAME: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KAKIRA ISMAIL NURA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DEPARTMENT: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CIVIL ENG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LEVEL: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100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MATRIC No.: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SIGNATURE: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COLLEGE: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ENGINEERING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INSTRUCTIONS: 1. Print Out This Question and Fill in the Gap; 2. STRICTLY use a BLUE Pen in filling in the gap; 3. DEADLINE FOR SUBMISSION 09/NOVEMBER/2017. SUBMIT IN ROOM A41 COLLEGE 1. 4. Submit a copy on the LMS. 5. For the LMS copy, just type out the answers and submit online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Aristotle in his book,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____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politics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referred to man as 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zoon politikon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which means 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political animal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The inevitability of individuals living in a community throws up a challenge. What is the challenge?_____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The challenge relates to having a code of conduct that will guide everyone in relating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with other persons.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In Thomas Hobbes’ state of nature, life was 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nasty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bruitish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and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short in it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The rules in a society do not have to do with how people should relate to other people but also how people should relate 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_other things of value to  the society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 and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animals____________________  among others.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The realisation of the importance of moral rules to the society led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to 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_the__systematic_study_of what is right or wrong,good or bad,just or unjust callaed ethics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___________________________________________________________________________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In two sentences on page 200, ethics is defined. Use the exact words between line 3 and 4 to define ethics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._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it_defined_as_the_a_field_of_philosophy_where_the_analytical_and_critical__tools_of philosophy_are_focused_on_human_actions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The fact that ethics touches nearly every facet of life is the reason why we have ethics of nearly everything. Mention two types of ethics in this regard. 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work_ethics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 and 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medical_ethics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The different variation of ethics recognise that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there_are_diverse_ethical_challenges_that_lunk_around_in_different_discipline_and _facets of life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What type of inquiry is ethics?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___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rational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what is the ultimate aim of ethics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?_is_to_furnish_human_beings__with_standard_with_which_they_can_make_distin ction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The divide that ethics draws between actions categorises them into two, which are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the_good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____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the_bad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By dividing human actions into two realms, what is ethics highlighting? 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actions_are_vulnerable_and_thus_worthy of pursuit,and which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_acts_are_ignoble_and_should_be_avoided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What is the first step in philosophical reasoning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?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__conceptual_analysis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What does the moral philosopher do in metaethics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?_They_unearth_the_meaning_of_his_terms_and _avoid linguistic muddle 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Antinaturalism is the metaethical theory that holds that goodness__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simple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nonatural_and__indefinable_propert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Someone in support of emotivism will have us interpret the statement “stealing is wrong” as_________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stealing_is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__morally_bad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 How, according to the divine command theory, should one determine whether an action is right or wrong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?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_it_depends_on_what_God_says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 What is done in normative ethics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?_determining the _principles_that ougth to guide human conduct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  What do teleological ethical theories have in common?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     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the_emphasis_is_placed_on_the consequences of__an action in determining its rightness or wrongness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._______________________________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  One shortcoming of teleological ethical theories is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u w:val="single"/>
          <w:shd w:fill="auto" w:val="clear"/>
        </w:rPr>
        <w:t xml:space="preserve">they_require_that_we_foresee_the_outcome_of_our_actions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