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17" w:rsidRPr="00913C58" w:rsidRDefault="00611417" w:rsidP="00611417">
      <w:pPr>
        <w:pStyle w:val="Header"/>
        <w:rPr>
          <w:rFonts w:ascii="Arial" w:hAnsi="Arial" w:cs="Arial"/>
          <w:b/>
          <w:sz w:val="28"/>
          <w:szCs w:val="28"/>
        </w:rPr>
      </w:pPr>
      <w:r w:rsidRPr="00913C58">
        <w:rPr>
          <w:rFonts w:ascii="Arial" w:hAnsi="Arial" w:cs="Arial"/>
          <w:b/>
          <w:sz w:val="28"/>
          <w:szCs w:val="28"/>
        </w:rPr>
        <w:t>KANUHOR UJIRO</w:t>
      </w:r>
    </w:p>
    <w:p w:rsidR="00611417" w:rsidRPr="00913C58" w:rsidRDefault="00611417" w:rsidP="00611417">
      <w:pPr>
        <w:pStyle w:val="Header"/>
        <w:rPr>
          <w:rFonts w:ascii="Arial" w:hAnsi="Arial" w:cs="Arial"/>
          <w:b/>
          <w:sz w:val="28"/>
          <w:szCs w:val="28"/>
        </w:rPr>
      </w:pPr>
      <w:r w:rsidRPr="00913C58">
        <w:rPr>
          <w:rFonts w:ascii="Arial" w:hAnsi="Arial" w:cs="Arial"/>
          <w:b/>
          <w:sz w:val="28"/>
          <w:szCs w:val="28"/>
        </w:rPr>
        <w:t>15/SCI01/045</w:t>
      </w:r>
    </w:p>
    <w:p w:rsidR="00611417" w:rsidRPr="00913C58" w:rsidRDefault="00611417" w:rsidP="00611417">
      <w:pPr>
        <w:pStyle w:val="Header"/>
        <w:rPr>
          <w:rFonts w:ascii="Arial" w:hAnsi="Arial" w:cs="Arial"/>
          <w:b/>
          <w:sz w:val="28"/>
          <w:szCs w:val="28"/>
        </w:rPr>
      </w:pPr>
      <w:r w:rsidRPr="00913C58">
        <w:rPr>
          <w:rFonts w:ascii="Arial" w:hAnsi="Arial" w:cs="Arial"/>
          <w:b/>
          <w:sz w:val="28"/>
          <w:szCs w:val="28"/>
        </w:rPr>
        <w:t xml:space="preserve">INDUSTRIAL CHEMISTRY </w:t>
      </w:r>
    </w:p>
    <w:p w:rsidR="00611417" w:rsidRPr="00913C58" w:rsidRDefault="00611417" w:rsidP="00611417">
      <w:pPr>
        <w:pStyle w:val="Header"/>
        <w:rPr>
          <w:rFonts w:ascii="Arial" w:hAnsi="Arial" w:cs="Arial"/>
          <w:b/>
          <w:sz w:val="28"/>
          <w:szCs w:val="28"/>
          <w:u w:val="thick"/>
        </w:rPr>
      </w:pPr>
    </w:p>
    <w:p w:rsidR="00611417" w:rsidRPr="00913C58" w:rsidRDefault="00611417" w:rsidP="00611417">
      <w:pPr>
        <w:pStyle w:val="Header"/>
        <w:rPr>
          <w:rFonts w:ascii="Arial" w:hAnsi="Arial" w:cs="Arial"/>
          <w:b/>
          <w:sz w:val="28"/>
          <w:szCs w:val="28"/>
          <w:u w:val="thick"/>
        </w:rPr>
      </w:pPr>
    </w:p>
    <w:p w:rsidR="00611417" w:rsidRPr="00913C58" w:rsidRDefault="00611417" w:rsidP="00611417">
      <w:pPr>
        <w:pStyle w:val="Header"/>
        <w:rPr>
          <w:rFonts w:ascii="Arial" w:hAnsi="Arial" w:cs="Arial"/>
          <w:b/>
          <w:color w:val="000000" w:themeColor="text1"/>
          <w:sz w:val="28"/>
          <w:szCs w:val="28"/>
          <w:u w:val="thick"/>
        </w:rPr>
      </w:pPr>
    </w:p>
    <w:p w:rsidR="00611417" w:rsidRPr="00913C58" w:rsidRDefault="00611417" w:rsidP="00611417">
      <w:pPr>
        <w:pStyle w:val="Header"/>
        <w:rPr>
          <w:rFonts w:ascii="Arial" w:hAnsi="Arial" w:cs="Arial"/>
          <w:b/>
          <w:color w:val="000000" w:themeColor="text1"/>
          <w:sz w:val="28"/>
          <w:szCs w:val="28"/>
          <w:u w:val="thick"/>
        </w:rPr>
      </w:pPr>
      <w:r w:rsidRPr="00913C58">
        <w:rPr>
          <w:rFonts w:ascii="Arial" w:hAnsi="Arial" w:cs="Arial"/>
          <w:b/>
          <w:color w:val="000000" w:themeColor="text1"/>
          <w:sz w:val="28"/>
          <w:szCs w:val="28"/>
          <w:u w:val="thick"/>
        </w:rPr>
        <w:t>APPLICATIONS OF EMF MEASUREMENTS</w:t>
      </w:r>
    </w:p>
    <w:p w:rsidR="00611417" w:rsidRPr="00913C58" w:rsidRDefault="00611417" w:rsidP="00611417">
      <w:pPr>
        <w:rPr>
          <w:rFonts w:ascii="Arial" w:hAnsi="Arial" w:cs="Arial"/>
          <w:b/>
          <w:bCs/>
          <w:color w:val="000000" w:themeColor="text1"/>
          <w:sz w:val="28"/>
          <w:szCs w:val="28"/>
          <w:u w:val="dotted"/>
          <w:shd w:val="clear" w:color="auto" w:fill="FFFFFF"/>
        </w:rPr>
      </w:pPr>
    </w:p>
    <w:p w:rsidR="00611417" w:rsidRPr="00913C58" w:rsidRDefault="00611417" w:rsidP="00611417">
      <w:pPr>
        <w:rPr>
          <w:rFonts w:ascii="Arial" w:hAnsi="Arial" w:cs="Arial"/>
          <w:color w:val="000000" w:themeColor="text1"/>
          <w:shd w:val="clear" w:color="auto" w:fill="FFFFFF"/>
        </w:rPr>
      </w:pPr>
      <w:r w:rsidRPr="00913C58">
        <w:rPr>
          <w:rFonts w:ascii="Arial" w:hAnsi="Arial" w:cs="Arial"/>
          <w:bCs/>
          <w:color w:val="000000" w:themeColor="text1"/>
          <w:shd w:val="clear" w:color="auto" w:fill="FFFFFF"/>
        </w:rPr>
        <w:t>EMF measurements</w:t>
      </w:r>
      <w:r w:rsidRPr="00913C58">
        <w:rPr>
          <w:rFonts w:ascii="Arial" w:hAnsi="Arial" w:cs="Arial"/>
          <w:color w:val="000000" w:themeColor="text1"/>
          <w:shd w:val="clear" w:color="auto" w:fill="FFFFFF"/>
        </w:rPr>
        <w:t> are measurements of ambient (surrounding) </w:t>
      </w:r>
      <w:hyperlink r:id="rId4" w:tooltip="Electromagnetic fields" w:history="1">
        <w:r w:rsidRPr="00913C58">
          <w:rPr>
            <w:rStyle w:val="Hyperlink"/>
            <w:rFonts w:ascii="Arial" w:hAnsi="Arial" w:cs="Arial"/>
            <w:color w:val="000000" w:themeColor="text1"/>
            <w:u w:val="none"/>
            <w:shd w:val="clear" w:color="auto" w:fill="FFFFFF"/>
          </w:rPr>
          <w:t>electromagnetic fields</w:t>
        </w:r>
      </w:hyperlink>
      <w:r w:rsidRPr="00913C58">
        <w:rPr>
          <w:rFonts w:ascii="Arial" w:hAnsi="Arial" w:cs="Arial"/>
          <w:color w:val="000000" w:themeColor="text1"/>
          <w:shd w:val="clear" w:color="auto" w:fill="FFFFFF"/>
        </w:rPr>
        <w:t> that are performed using particular sensors or probes, such as EMF meters. These probes can be generally considered as </w:t>
      </w:r>
      <w:hyperlink r:id="rId5" w:tooltip="Antenna (radio)" w:history="1">
        <w:r w:rsidRPr="00913C58">
          <w:rPr>
            <w:rStyle w:val="Hyperlink"/>
            <w:rFonts w:ascii="Arial" w:hAnsi="Arial" w:cs="Arial"/>
            <w:iCs/>
            <w:color w:val="000000" w:themeColor="text1"/>
            <w:u w:val="none"/>
            <w:shd w:val="clear" w:color="auto" w:fill="FFFFFF"/>
          </w:rPr>
          <w:t>antennas</w:t>
        </w:r>
      </w:hyperlink>
      <w:r w:rsidRPr="00913C58">
        <w:rPr>
          <w:rFonts w:ascii="Arial" w:hAnsi="Arial" w:cs="Arial"/>
          <w:color w:val="000000" w:themeColor="text1"/>
          <w:shd w:val="clear" w:color="auto" w:fill="FFFFFF"/>
        </w:rPr>
        <w:t> although with different characteristics. In fact probes should not perturb the electromagnetic field and must prevent coupling and reflection as much as possible in order to obtain precise results.</w:t>
      </w:r>
    </w:p>
    <w:p w:rsidR="00611417" w:rsidRPr="00F31700" w:rsidRDefault="00611417" w:rsidP="00611417">
      <w:pPr>
        <w:shd w:val="clear" w:color="auto" w:fill="FFF0F2"/>
        <w:spacing w:after="0" w:line="356" w:lineRule="atLeast"/>
        <w:rPr>
          <w:rFonts w:ascii="Arial" w:eastAsia="Times New Roman" w:hAnsi="Arial" w:cs="Arial"/>
          <w:color w:val="201F20"/>
          <w:sz w:val="28"/>
          <w:szCs w:val="28"/>
        </w:rPr>
      </w:pPr>
      <w:r w:rsidRPr="00F31700">
        <w:rPr>
          <w:rFonts w:ascii="Arial" w:eastAsia="Times New Roman" w:hAnsi="Arial" w:cs="Arial"/>
          <w:b/>
          <w:bCs/>
          <w:color w:val="201F20"/>
          <w:sz w:val="28"/>
          <w:szCs w:val="28"/>
          <w:lang w:val="en-GB"/>
        </w:rPr>
        <w:t>Determination of Equilibrium Constant</w:t>
      </w:r>
    </w:p>
    <w:p w:rsidR="00611417" w:rsidRPr="00F31700" w:rsidRDefault="00611417" w:rsidP="00611417">
      <w:pPr>
        <w:shd w:val="clear" w:color="auto" w:fill="FFF0F2"/>
        <w:spacing w:after="0" w:line="356" w:lineRule="atLeast"/>
        <w:rPr>
          <w:rFonts w:ascii="Arial" w:eastAsia="Times New Roman" w:hAnsi="Arial" w:cs="Arial"/>
          <w:color w:val="201F20"/>
          <w:sz w:val="28"/>
          <w:szCs w:val="28"/>
        </w:rPr>
      </w:pPr>
    </w:p>
    <w:p w:rsidR="00611417" w:rsidRPr="00F31700" w:rsidRDefault="00611417" w:rsidP="00611417">
      <w:pPr>
        <w:shd w:val="clear" w:color="auto" w:fill="FFF0F2"/>
        <w:spacing w:after="0" w:line="356" w:lineRule="atLeast"/>
        <w:rPr>
          <w:rFonts w:ascii="Arial" w:eastAsia="Times New Roman" w:hAnsi="Arial" w:cs="Arial"/>
          <w:color w:val="000000" w:themeColor="text1"/>
          <w:sz w:val="24"/>
          <w:szCs w:val="24"/>
        </w:rPr>
      </w:pPr>
      <w:r w:rsidRPr="00F31700">
        <w:rPr>
          <w:rFonts w:ascii="Arial" w:eastAsia="Times New Roman" w:hAnsi="Arial" w:cs="Arial"/>
          <w:color w:val="000000" w:themeColor="text1"/>
          <w:sz w:val="24"/>
          <w:szCs w:val="24"/>
          <w:lang w:val="en-GB"/>
        </w:rPr>
        <w:t xml:space="preserve">Measurement of the standard </w:t>
      </w:r>
      <w:proofErr w:type="spellStart"/>
      <w:r w:rsidRPr="00F31700">
        <w:rPr>
          <w:rFonts w:ascii="Arial" w:eastAsia="Times New Roman" w:hAnsi="Arial" w:cs="Arial"/>
          <w:color w:val="000000" w:themeColor="text1"/>
          <w:sz w:val="24"/>
          <w:szCs w:val="24"/>
          <w:lang w:val="en-GB"/>
        </w:rPr>
        <w:t>Emf</w:t>
      </w:r>
      <w:proofErr w:type="spellEnd"/>
      <w:r w:rsidRPr="00F31700">
        <w:rPr>
          <w:rFonts w:ascii="Arial" w:eastAsia="Times New Roman" w:hAnsi="Arial" w:cs="Arial"/>
          <w:color w:val="000000" w:themeColor="text1"/>
          <w:sz w:val="24"/>
          <w:szCs w:val="24"/>
          <w:lang w:val="en-GB"/>
        </w:rPr>
        <w:t xml:space="preserve"> of the cell, </w:t>
      </w:r>
      <w:proofErr w:type="spellStart"/>
      <w:r w:rsidRPr="00F31700">
        <w:rPr>
          <w:rFonts w:ascii="Arial" w:eastAsia="Times New Roman" w:hAnsi="Arial" w:cs="Arial"/>
          <w:color w:val="000000" w:themeColor="text1"/>
          <w:sz w:val="24"/>
          <w:szCs w:val="24"/>
          <w:lang w:val="en-GB"/>
        </w:rPr>
        <w:t>E°</w:t>
      </w:r>
      <w:r w:rsidRPr="00F31700">
        <w:rPr>
          <w:rFonts w:ascii="Arial" w:eastAsia="Times New Roman" w:hAnsi="Arial" w:cs="Arial"/>
          <w:color w:val="000000" w:themeColor="text1"/>
          <w:sz w:val="19"/>
          <w:szCs w:val="19"/>
          <w:vertAlign w:val="subscript"/>
          <w:lang w:val="en-GB"/>
        </w:rPr>
        <w:t>Cell</w:t>
      </w:r>
      <w:proofErr w:type="spellEnd"/>
      <w:r w:rsidRPr="00F31700">
        <w:rPr>
          <w:rFonts w:ascii="Arial" w:eastAsia="Times New Roman" w:hAnsi="Arial" w:cs="Arial"/>
          <w:color w:val="000000" w:themeColor="text1"/>
          <w:sz w:val="24"/>
          <w:szCs w:val="24"/>
          <w:lang w:val="en-GB"/>
        </w:rPr>
        <w:t>, enables one to evaluate the equilibrium constant for the electrode reaction.</w:t>
      </w:r>
    </w:p>
    <w:p w:rsidR="00611417" w:rsidRPr="00F31700" w:rsidRDefault="00611417" w:rsidP="00611417">
      <w:pPr>
        <w:shd w:val="clear" w:color="auto" w:fill="FFF0F2"/>
        <w:spacing w:after="0" w:line="356" w:lineRule="atLeast"/>
        <w:rPr>
          <w:rFonts w:ascii="Arial" w:eastAsia="Times New Roman" w:hAnsi="Arial" w:cs="Arial"/>
          <w:color w:val="000000" w:themeColor="text1"/>
          <w:sz w:val="24"/>
          <w:szCs w:val="24"/>
        </w:rPr>
      </w:pPr>
      <w:r w:rsidRPr="00F31700">
        <w:rPr>
          <w:rFonts w:ascii="Arial" w:eastAsia="Times New Roman" w:hAnsi="Arial" w:cs="Arial"/>
          <w:color w:val="000000" w:themeColor="text1"/>
          <w:sz w:val="24"/>
          <w:szCs w:val="24"/>
          <w:lang w:val="en-GB"/>
        </w:rPr>
        <w:t>The relation between the standard free energy change and the equilibrium constant of a reaction is given by:</w:t>
      </w:r>
    </w:p>
    <w:p w:rsidR="00611417" w:rsidRPr="00F31700" w:rsidRDefault="00611417" w:rsidP="00611417">
      <w:pPr>
        <w:shd w:val="clear" w:color="auto" w:fill="FFF0F2"/>
        <w:spacing w:after="0" w:line="356" w:lineRule="atLeast"/>
        <w:rPr>
          <w:rFonts w:ascii="Arial" w:eastAsia="Times New Roman" w:hAnsi="Arial" w:cs="Arial"/>
          <w:color w:val="000000" w:themeColor="text1"/>
          <w:sz w:val="24"/>
          <w:szCs w:val="24"/>
        </w:rPr>
      </w:pPr>
      <w:r w:rsidRPr="00F31700">
        <w:rPr>
          <w:rFonts w:ascii="Arial" w:eastAsia="Times New Roman" w:hAnsi="Arial" w:cs="Arial"/>
          <w:color w:val="000000" w:themeColor="text1"/>
          <w:sz w:val="24"/>
          <w:szCs w:val="24"/>
          <w:lang w:val="en-GB"/>
        </w:rPr>
        <w:t>G</w:t>
      </w:r>
      <w:r w:rsidRPr="00F31700">
        <w:rPr>
          <w:rFonts w:ascii="Arial" w:eastAsia="Times New Roman" w:hAnsi="Arial" w:cs="Arial"/>
          <w:color w:val="000000" w:themeColor="text1"/>
          <w:sz w:val="19"/>
          <w:szCs w:val="19"/>
          <w:vertAlign w:val="superscript"/>
          <w:lang w:val="en-GB"/>
        </w:rPr>
        <w:t>0</w:t>
      </w:r>
      <w:r w:rsidRPr="00F31700">
        <w:rPr>
          <w:rFonts w:ascii="Arial" w:eastAsia="Times New Roman" w:hAnsi="Arial" w:cs="Arial"/>
          <w:color w:val="000000" w:themeColor="text1"/>
          <w:sz w:val="24"/>
          <w:szCs w:val="24"/>
          <w:lang w:val="en-GB"/>
        </w:rPr>
        <w:t xml:space="preserve">= -RT </w:t>
      </w:r>
      <w:proofErr w:type="gramStart"/>
      <w:r w:rsidRPr="00F31700">
        <w:rPr>
          <w:rFonts w:ascii="Arial" w:eastAsia="Times New Roman" w:hAnsi="Arial" w:cs="Arial"/>
          <w:color w:val="000000" w:themeColor="text1"/>
          <w:sz w:val="24"/>
          <w:szCs w:val="24"/>
          <w:lang w:val="en-GB"/>
        </w:rPr>
        <w:t>In</w:t>
      </w:r>
      <w:proofErr w:type="gramEnd"/>
      <w:r w:rsidRPr="00F31700">
        <w:rPr>
          <w:rFonts w:ascii="Arial" w:eastAsia="Times New Roman" w:hAnsi="Arial" w:cs="Arial"/>
          <w:color w:val="000000" w:themeColor="text1"/>
          <w:sz w:val="24"/>
          <w:szCs w:val="24"/>
          <w:lang w:val="en-GB"/>
        </w:rPr>
        <w:t xml:space="preserve"> K</w:t>
      </w:r>
    </w:p>
    <w:p w:rsidR="00611417" w:rsidRPr="00F31700" w:rsidRDefault="00611417" w:rsidP="00611417">
      <w:pPr>
        <w:shd w:val="clear" w:color="auto" w:fill="FFF0F2"/>
        <w:spacing w:after="0" w:line="356" w:lineRule="atLeast"/>
        <w:rPr>
          <w:rFonts w:ascii="Arial" w:eastAsia="Times New Roman" w:hAnsi="Arial" w:cs="Arial"/>
          <w:color w:val="000000" w:themeColor="text1"/>
          <w:sz w:val="24"/>
          <w:szCs w:val="24"/>
        </w:rPr>
      </w:pPr>
      <w:r w:rsidRPr="00F31700">
        <w:rPr>
          <w:rFonts w:ascii="Arial" w:eastAsia="Times New Roman" w:hAnsi="Arial" w:cs="Arial"/>
          <w:color w:val="000000" w:themeColor="text1"/>
          <w:sz w:val="24"/>
          <w:szCs w:val="24"/>
          <w:lang w:val="en-GB"/>
        </w:rPr>
        <w:t>But the standard free energy is related to the standard electrode potential by the expression:</w:t>
      </w:r>
    </w:p>
    <w:p w:rsidR="00611417" w:rsidRPr="00F31700" w:rsidRDefault="00611417" w:rsidP="00611417">
      <w:pPr>
        <w:shd w:val="clear" w:color="auto" w:fill="FFF0F2"/>
        <w:spacing w:after="0" w:line="356" w:lineRule="atLeast"/>
        <w:rPr>
          <w:rFonts w:ascii="Arial" w:eastAsia="Times New Roman" w:hAnsi="Arial" w:cs="Arial"/>
          <w:color w:val="000000" w:themeColor="text1"/>
          <w:sz w:val="24"/>
          <w:szCs w:val="24"/>
        </w:rPr>
      </w:pPr>
      <w:r w:rsidRPr="00F31700">
        <w:rPr>
          <w:rFonts w:ascii="Arial" w:eastAsia="Times New Roman" w:hAnsi="Arial" w:cs="Arial"/>
          <w:color w:val="000000" w:themeColor="text1"/>
          <w:sz w:val="24"/>
          <w:szCs w:val="24"/>
          <w:lang w:val="en-GB"/>
        </w:rPr>
        <w:t>G</w:t>
      </w:r>
      <w:r w:rsidRPr="00F31700">
        <w:rPr>
          <w:rFonts w:ascii="Arial" w:eastAsia="Times New Roman" w:hAnsi="Arial" w:cs="Arial"/>
          <w:color w:val="000000" w:themeColor="text1"/>
          <w:sz w:val="19"/>
          <w:szCs w:val="19"/>
          <w:vertAlign w:val="superscript"/>
          <w:lang w:val="en-GB"/>
        </w:rPr>
        <w:t>0</w:t>
      </w:r>
      <w:r w:rsidRPr="00F31700">
        <w:rPr>
          <w:rFonts w:ascii="Arial" w:eastAsia="Times New Roman" w:hAnsi="Arial" w:cs="Arial"/>
          <w:color w:val="000000" w:themeColor="text1"/>
          <w:sz w:val="24"/>
          <w:szCs w:val="24"/>
          <w:lang w:val="en-GB"/>
        </w:rPr>
        <w:t> = -nE</w:t>
      </w:r>
      <w:r w:rsidRPr="00F31700">
        <w:rPr>
          <w:rFonts w:ascii="Arial" w:eastAsia="Times New Roman" w:hAnsi="Arial" w:cs="Arial"/>
          <w:color w:val="000000" w:themeColor="text1"/>
          <w:sz w:val="19"/>
          <w:szCs w:val="19"/>
          <w:vertAlign w:val="superscript"/>
          <w:lang w:val="en-GB"/>
        </w:rPr>
        <w:t>0</w:t>
      </w:r>
      <w:r w:rsidRPr="00F31700">
        <w:rPr>
          <w:rFonts w:ascii="Arial" w:eastAsia="Times New Roman" w:hAnsi="Arial" w:cs="Arial"/>
          <w:color w:val="000000" w:themeColor="text1"/>
          <w:sz w:val="24"/>
          <w:szCs w:val="24"/>
          <w:lang w:val="en-GB"/>
        </w:rPr>
        <w:t>F</w:t>
      </w:r>
    </w:p>
    <w:p w:rsidR="00611417" w:rsidRPr="00F31700" w:rsidRDefault="00611417" w:rsidP="00611417">
      <w:pPr>
        <w:shd w:val="clear" w:color="auto" w:fill="FFF0F2"/>
        <w:spacing w:after="0" w:line="356" w:lineRule="atLeast"/>
        <w:rPr>
          <w:rFonts w:ascii="Arial" w:eastAsia="Times New Roman" w:hAnsi="Arial" w:cs="Arial"/>
          <w:color w:val="000000" w:themeColor="text1"/>
          <w:sz w:val="24"/>
          <w:szCs w:val="24"/>
        </w:rPr>
      </w:pPr>
      <w:r w:rsidRPr="00F31700">
        <w:rPr>
          <w:rFonts w:ascii="Arial" w:eastAsia="Times New Roman" w:hAnsi="Arial" w:cs="Arial"/>
          <w:color w:val="000000" w:themeColor="text1"/>
          <w:sz w:val="24"/>
          <w:szCs w:val="24"/>
          <w:lang w:val="en-GB"/>
        </w:rPr>
        <w:t> Hence</w:t>
      </w:r>
    </w:p>
    <w:p w:rsidR="00611417" w:rsidRPr="00F31700" w:rsidRDefault="00611417" w:rsidP="00611417">
      <w:pPr>
        <w:shd w:val="clear" w:color="auto" w:fill="FFF0F2"/>
        <w:spacing w:after="0" w:line="356" w:lineRule="atLeast"/>
        <w:rPr>
          <w:rFonts w:ascii="Arial" w:eastAsia="Times New Roman" w:hAnsi="Arial" w:cs="Arial"/>
          <w:color w:val="000000" w:themeColor="text1"/>
          <w:sz w:val="24"/>
          <w:szCs w:val="24"/>
        </w:rPr>
      </w:pPr>
      <w:r w:rsidRPr="00F31700">
        <w:rPr>
          <w:rFonts w:ascii="Arial" w:eastAsia="Times New Roman" w:hAnsi="Arial" w:cs="Arial"/>
          <w:color w:val="000000" w:themeColor="text1"/>
          <w:sz w:val="24"/>
          <w:szCs w:val="24"/>
          <w:lang w:val="en-GB"/>
        </w:rPr>
        <w:t>E</w:t>
      </w:r>
      <w:r w:rsidRPr="00F31700">
        <w:rPr>
          <w:rFonts w:ascii="Arial" w:eastAsia="Times New Roman" w:hAnsi="Arial" w:cs="Arial"/>
          <w:color w:val="000000" w:themeColor="text1"/>
          <w:sz w:val="19"/>
          <w:szCs w:val="19"/>
          <w:vertAlign w:val="superscript"/>
          <w:lang w:val="en-GB"/>
        </w:rPr>
        <w:t>0</w:t>
      </w:r>
      <w:r w:rsidRPr="00F31700">
        <w:rPr>
          <w:rFonts w:ascii="Arial" w:eastAsia="Times New Roman" w:hAnsi="Arial" w:cs="Arial"/>
          <w:color w:val="000000" w:themeColor="text1"/>
          <w:sz w:val="24"/>
          <w:szCs w:val="24"/>
          <w:lang w:val="en-GB"/>
        </w:rPr>
        <w:t> = In K</w:t>
      </w:r>
    </w:p>
    <w:p w:rsidR="00611417" w:rsidRPr="00F31700" w:rsidRDefault="00611417" w:rsidP="00611417">
      <w:pPr>
        <w:shd w:val="clear" w:color="auto" w:fill="FFF0F2"/>
        <w:spacing w:after="0" w:line="356" w:lineRule="atLeast"/>
        <w:rPr>
          <w:rFonts w:ascii="Arial" w:eastAsia="Times New Roman" w:hAnsi="Arial" w:cs="Arial"/>
          <w:color w:val="000000" w:themeColor="text1"/>
          <w:sz w:val="24"/>
          <w:szCs w:val="24"/>
        </w:rPr>
      </w:pPr>
      <w:r w:rsidRPr="00F31700">
        <w:rPr>
          <w:rFonts w:ascii="Arial" w:eastAsia="Times New Roman" w:hAnsi="Arial" w:cs="Arial"/>
          <w:color w:val="000000" w:themeColor="text1"/>
          <w:sz w:val="24"/>
          <w:szCs w:val="24"/>
          <w:lang w:val="en-GB"/>
        </w:rPr>
        <w:t>At 298K</w:t>
      </w:r>
    </w:p>
    <w:p w:rsidR="00611417" w:rsidRPr="00F31700" w:rsidRDefault="00611417" w:rsidP="00611417">
      <w:pPr>
        <w:shd w:val="clear" w:color="auto" w:fill="FFF0F2"/>
        <w:spacing w:after="0" w:line="356" w:lineRule="atLeast"/>
        <w:rPr>
          <w:rFonts w:ascii="Arial" w:eastAsia="Times New Roman" w:hAnsi="Arial" w:cs="Arial"/>
          <w:color w:val="000000" w:themeColor="text1"/>
          <w:sz w:val="24"/>
          <w:szCs w:val="24"/>
        </w:rPr>
      </w:pPr>
      <w:r w:rsidRPr="00F31700">
        <w:rPr>
          <w:rFonts w:ascii="Arial" w:eastAsia="Times New Roman" w:hAnsi="Arial" w:cs="Arial"/>
          <w:color w:val="000000" w:themeColor="text1"/>
          <w:sz w:val="24"/>
          <w:szCs w:val="24"/>
          <w:lang w:val="en-GB"/>
        </w:rPr>
        <w:t>E</w:t>
      </w:r>
      <w:r w:rsidRPr="00F31700">
        <w:rPr>
          <w:rFonts w:ascii="Arial" w:eastAsia="Times New Roman" w:hAnsi="Arial" w:cs="Arial"/>
          <w:color w:val="000000" w:themeColor="text1"/>
          <w:sz w:val="19"/>
          <w:szCs w:val="19"/>
          <w:vertAlign w:val="superscript"/>
          <w:lang w:val="en-GB"/>
        </w:rPr>
        <w:t>0</w:t>
      </w:r>
      <w:r w:rsidRPr="00F31700">
        <w:rPr>
          <w:rFonts w:ascii="Arial" w:eastAsia="Times New Roman" w:hAnsi="Arial" w:cs="Arial"/>
          <w:color w:val="000000" w:themeColor="text1"/>
          <w:sz w:val="24"/>
          <w:szCs w:val="24"/>
          <w:lang w:val="en-GB"/>
        </w:rPr>
        <w:t> = log K                                                                        </w:t>
      </w:r>
    </w:p>
    <w:p w:rsidR="00611417" w:rsidRPr="00913C58" w:rsidRDefault="00611417" w:rsidP="00611417">
      <w:pPr>
        <w:rPr>
          <w:rFonts w:ascii="Arial" w:hAnsi="Arial" w:cs="Arial"/>
          <w:color w:val="000000" w:themeColor="text1"/>
        </w:rPr>
      </w:pPr>
    </w:p>
    <w:p w:rsidR="00611417" w:rsidRPr="00F31700" w:rsidRDefault="00611417" w:rsidP="00611417">
      <w:pPr>
        <w:shd w:val="clear" w:color="auto" w:fill="FFFFFF"/>
        <w:spacing w:before="158" w:after="0" w:line="240" w:lineRule="auto"/>
        <w:textAlignment w:val="baseline"/>
        <w:outlineLvl w:val="0"/>
        <w:rPr>
          <w:rFonts w:ascii="Arial" w:eastAsia="Times New Roman" w:hAnsi="Arial" w:cs="Arial"/>
          <w:b/>
          <w:bCs/>
          <w:color w:val="000000" w:themeColor="text1"/>
          <w:kern w:val="36"/>
          <w:sz w:val="28"/>
          <w:szCs w:val="28"/>
        </w:rPr>
      </w:pPr>
      <w:proofErr w:type="gramStart"/>
      <w:r w:rsidRPr="00F31700">
        <w:rPr>
          <w:rFonts w:ascii="Arial" w:eastAsia="Times New Roman" w:hAnsi="Arial" w:cs="Arial"/>
          <w:b/>
          <w:bCs/>
          <w:color w:val="000000" w:themeColor="text1"/>
          <w:kern w:val="36"/>
          <w:sz w:val="28"/>
          <w:szCs w:val="28"/>
        </w:rPr>
        <w:t>The Application of Electromotive Force Measurements to Binary Metal Systems</w:t>
      </w:r>
      <w:r w:rsidRPr="00913C58">
        <w:rPr>
          <w:rFonts w:ascii="Arial" w:eastAsia="Times New Roman" w:hAnsi="Arial" w:cs="Arial"/>
          <w:b/>
          <w:bCs/>
          <w:color w:val="000000" w:themeColor="text1"/>
          <w:kern w:val="36"/>
          <w:sz w:val="28"/>
          <w:szCs w:val="28"/>
        </w:rPr>
        <w:t>.</w:t>
      </w:r>
      <w:proofErr w:type="gramEnd"/>
    </w:p>
    <w:p w:rsidR="00611417" w:rsidRPr="00913C58" w:rsidRDefault="00611417" w:rsidP="00611417">
      <w:pPr>
        <w:shd w:val="clear" w:color="auto" w:fill="FFFFFF"/>
        <w:spacing w:before="237" w:after="237" w:line="240" w:lineRule="auto"/>
        <w:jc w:val="both"/>
        <w:textAlignment w:val="baseline"/>
        <w:rPr>
          <w:rFonts w:ascii="Arial" w:eastAsia="Times New Roman" w:hAnsi="Arial" w:cs="Arial"/>
          <w:color w:val="000000" w:themeColor="text1"/>
          <w:sz w:val="24"/>
          <w:szCs w:val="24"/>
        </w:rPr>
      </w:pPr>
      <w:bookmarkStart w:id="0" w:name="aff-1"/>
      <w:bookmarkEnd w:id="0"/>
      <w:r w:rsidRPr="00F31700">
        <w:rPr>
          <w:rFonts w:ascii="Arial" w:eastAsia="Times New Roman" w:hAnsi="Arial" w:cs="Arial"/>
          <w:color w:val="000000" w:themeColor="text1"/>
          <w:sz w:val="24"/>
          <w:szCs w:val="24"/>
        </w:rPr>
        <w:t xml:space="preserve">Electromotive force studies of solutions of electrolytes have contributed to some of the most important advances in the understanding of the nature of such solutions. Today in </w:t>
      </w:r>
      <w:r w:rsidRPr="00F31700">
        <w:rPr>
          <w:rFonts w:ascii="Arial" w:eastAsia="Times New Roman" w:hAnsi="Arial" w:cs="Arial"/>
          <w:color w:val="000000" w:themeColor="text1"/>
          <w:sz w:val="24"/>
          <w:szCs w:val="24"/>
        </w:rPr>
        <w:lastRenderedPageBreak/>
        <w:t>the Debye</w:t>
      </w:r>
      <w:r w:rsidRPr="00F31700">
        <w:rPr>
          <w:rFonts w:ascii="Cambria Math" w:eastAsia="Times New Roman" w:hAnsi="Cambria Math" w:cs="Arial"/>
          <w:color w:val="000000" w:themeColor="text1"/>
          <w:sz w:val="24"/>
          <w:szCs w:val="24"/>
        </w:rPr>
        <w:t>‐</w:t>
      </w:r>
      <w:proofErr w:type="spellStart"/>
      <w:r w:rsidRPr="00F31700">
        <w:rPr>
          <w:rFonts w:ascii="Arial" w:eastAsia="Times New Roman" w:hAnsi="Arial" w:cs="Arial"/>
          <w:color w:val="000000" w:themeColor="text1"/>
          <w:sz w:val="24"/>
          <w:szCs w:val="24"/>
        </w:rPr>
        <w:t>Hückel</w:t>
      </w:r>
      <w:proofErr w:type="spellEnd"/>
      <w:r w:rsidRPr="00F31700">
        <w:rPr>
          <w:rFonts w:ascii="Arial" w:eastAsia="Times New Roman" w:hAnsi="Arial" w:cs="Arial"/>
          <w:color w:val="000000" w:themeColor="text1"/>
          <w:sz w:val="24"/>
          <w:szCs w:val="24"/>
        </w:rPr>
        <w:t xml:space="preserve"> theory we have a better theoretical basis for the treatment of electrolytes than for any other type of solution. On the other hand, binary liquid metal solutions, which at first sight might be thought to be relatively simple in nature, have received little attention. The thermodynamic properties of only a few such systems have been previously investigated. In our laboratories we have undertaken electromotive studies of the lower melting metal systems to supply additional data which we hope may lead eventually to some satisfactory theory of metallic solutions. The results obtained indicate that, in some cases at least, the problem may be a complex one. In this paper we shall discuss the experimental work and show how the thermodynamic properties of the solution can be evaluated from the electromotive force measurements. These thermodynamic data are then applied to the calculation of phase </w:t>
      </w:r>
      <w:proofErr w:type="spellStart"/>
      <w:r w:rsidRPr="00F31700">
        <w:rPr>
          <w:rFonts w:ascii="Arial" w:eastAsia="Times New Roman" w:hAnsi="Arial" w:cs="Arial"/>
          <w:color w:val="000000" w:themeColor="text1"/>
          <w:sz w:val="24"/>
          <w:szCs w:val="24"/>
        </w:rPr>
        <w:t>equilibria</w:t>
      </w:r>
      <w:proofErr w:type="spellEnd"/>
      <w:r w:rsidRPr="00F31700">
        <w:rPr>
          <w:rFonts w:ascii="Arial" w:eastAsia="Times New Roman" w:hAnsi="Arial" w:cs="Arial"/>
          <w:color w:val="000000" w:themeColor="text1"/>
          <w:sz w:val="24"/>
          <w:szCs w:val="24"/>
        </w:rPr>
        <w:t xml:space="preserve"> and to the calculation of the entropies, free energies and heats of formation of any </w:t>
      </w:r>
      <w:proofErr w:type="spellStart"/>
      <w:r w:rsidRPr="00F31700">
        <w:rPr>
          <w:rFonts w:ascii="Arial" w:eastAsia="Times New Roman" w:hAnsi="Arial" w:cs="Arial"/>
          <w:color w:val="000000" w:themeColor="text1"/>
          <w:sz w:val="24"/>
          <w:szCs w:val="24"/>
        </w:rPr>
        <w:t>intermetallic</w:t>
      </w:r>
      <w:proofErr w:type="spellEnd"/>
      <w:r w:rsidRPr="00F31700">
        <w:rPr>
          <w:rFonts w:ascii="Arial" w:eastAsia="Times New Roman" w:hAnsi="Arial" w:cs="Arial"/>
          <w:color w:val="000000" w:themeColor="text1"/>
          <w:sz w:val="24"/>
          <w:szCs w:val="24"/>
        </w:rPr>
        <w:t xml:space="preserve"> compounds which may occur.</w:t>
      </w:r>
    </w:p>
    <w:p w:rsidR="00611417" w:rsidRPr="00913C58" w:rsidRDefault="00611417" w:rsidP="00611417">
      <w:pPr>
        <w:shd w:val="clear" w:color="auto" w:fill="FFFFFF"/>
        <w:spacing w:before="237" w:after="237" w:line="240" w:lineRule="auto"/>
        <w:jc w:val="both"/>
        <w:textAlignment w:val="baseline"/>
        <w:rPr>
          <w:rFonts w:ascii="Arial" w:eastAsia="Times New Roman" w:hAnsi="Arial" w:cs="Arial"/>
          <w:color w:val="000000" w:themeColor="text1"/>
          <w:sz w:val="24"/>
          <w:szCs w:val="24"/>
        </w:rPr>
      </w:pPr>
    </w:p>
    <w:p w:rsidR="00611417" w:rsidRPr="00913C58" w:rsidRDefault="00611417" w:rsidP="00611417">
      <w:pPr>
        <w:shd w:val="clear" w:color="auto" w:fill="FFFFFF"/>
        <w:spacing w:after="0" w:line="240" w:lineRule="auto"/>
        <w:textAlignment w:val="baseline"/>
        <w:rPr>
          <w:rFonts w:ascii="Arial" w:eastAsia="Times New Roman" w:hAnsi="Arial" w:cs="Arial"/>
          <w:b/>
          <w:bCs/>
          <w:color w:val="000000"/>
          <w:sz w:val="28"/>
          <w:szCs w:val="28"/>
        </w:rPr>
      </w:pPr>
      <w:r w:rsidRPr="00913C58">
        <w:rPr>
          <w:rFonts w:ascii="Arial" w:eastAsia="Times New Roman" w:hAnsi="Arial" w:cs="Arial"/>
          <w:b/>
          <w:bCs/>
          <w:color w:val="000000"/>
          <w:sz w:val="28"/>
          <w:szCs w:val="28"/>
        </w:rPr>
        <w:t xml:space="preserve">To ascertain the </w:t>
      </w:r>
      <w:proofErr w:type="spellStart"/>
      <w:r w:rsidRPr="00913C58">
        <w:rPr>
          <w:rFonts w:ascii="Arial" w:eastAsia="Times New Roman" w:hAnsi="Arial" w:cs="Arial"/>
          <w:b/>
          <w:bCs/>
          <w:color w:val="000000"/>
          <w:sz w:val="28"/>
          <w:szCs w:val="28"/>
        </w:rPr>
        <w:t>valency</w:t>
      </w:r>
      <w:proofErr w:type="spellEnd"/>
      <w:r w:rsidRPr="00913C58">
        <w:rPr>
          <w:rFonts w:ascii="Arial" w:eastAsia="Times New Roman" w:hAnsi="Arial" w:cs="Arial"/>
          <w:b/>
          <w:bCs/>
          <w:color w:val="000000"/>
          <w:sz w:val="28"/>
          <w:szCs w:val="28"/>
        </w:rPr>
        <w:t xml:space="preserve"> of an ion:</w:t>
      </w:r>
    </w:p>
    <w:p w:rsidR="00611417" w:rsidRPr="00913C58" w:rsidRDefault="00611417" w:rsidP="00611417">
      <w:pPr>
        <w:shd w:val="clear" w:color="auto" w:fill="FFFFFF"/>
        <w:spacing w:after="0" w:line="240" w:lineRule="auto"/>
        <w:textAlignment w:val="baseline"/>
        <w:rPr>
          <w:rFonts w:ascii="Arial" w:eastAsia="Times New Roman" w:hAnsi="Arial" w:cs="Arial"/>
          <w:b/>
          <w:bCs/>
          <w:color w:val="000000"/>
          <w:sz w:val="28"/>
          <w:szCs w:val="28"/>
        </w:rPr>
      </w:pPr>
    </w:p>
    <w:p w:rsidR="00611417" w:rsidRPr="00913C58" w:rsidRDefault="00611417" w:rsidP="00611417">
      <w:pPr>
        <w:shd w:val="clear" w:color="auto" w:fill="FFFFFF"/>
        <w:spacing w:after="0" w:line="240" w:lineRule="auto"/>
        <w:textAlignment w:val="baseline"/>
        <w:rPr>
          <w:rFonts w:ascii="Arial" w:eastAsia="Times New Roman" w:hAnsi="Arial" w:cs="Arial"/>
          <w:color w:val="000000"/>
          <w:sz w:val="24"/>
          <w:szCs w:val="24"/>
        </w:rPr>
      </w:pPr>
      <w:r w:rsidRPr="00913C58">
        <w:rPr>
          <w:rFonts w:ascii="Arial" w:eastAsia="Times New Roman" w:hAnsi="Arial" w:cs="Arial"/>
          <w:color w:val="000000"/>
          <w:sz w:val="24"/>
          <w:szCs w:val="24"/>
        </w:rPr>
        <w:t xml:space="preserve">Let us construct an electrolyte concentration cell without transference such that the </w:t>
      </w:r>
      <w:proofErr w:type="spellStart"/>
      <w:r w:rsidRPr="00913C58">
        <w:rPr>
          <w:rFonts w:ascii="Arial" w:eastAsia="Times New Roman" w:hAnsi="Arial" w:cs="Arial"/>
          <w:color w:val="000000"/>
          <w:sz w:val="24"/>
          <w:szCs w:val="24"/>
        </w:rPr>
        <w:t>activityof</w:t>
      </w:r>
      <w:proofErr w:type="spellEnd"/>
      <w:r w:rsidRPr="00913C58">
        <w:rPr>
          <w:rFonts w:ascii="Arial" w:eastAsia="Times New Roman" w:hAnsi="Arial" w:cs="Arial"/>
          <w:color w:val="000000"/>
          <w:sz w:val="24"/>
          <w:szCs w:val="24"/>
        </w:rPr>
        <w:t xml:space="preserve"> the metal ion of the left hand electrode is 10 times greater than that of the right </w:t>
      </w:r>
      <w:proofErr w:type="spellStart"/>
      <w:r w:rsidRPr="00913C58">
        <w:rPr>
          <w:rFonts w:ascii="Arial" w:eastAsia="Times New Roman" w:hAnsi="Arial" w:cs="Arial"/>
          <w:color w:val="000000"/>
          <w:sz w:val="24"/>
          <w:szCs w:val="24"/>
        </w:rPr>
        <w:t>handelectrode</w:t>
      </w:r>
      <w:proofErr w:type="spellEnd"/>
    </w:p>
    <w:p w:rsidR="00611417" w:rsidRPr="00913C58" w:rsidRDefault="00611417" w:rsidP="00611417">
      <w:pPr>
        <w:shd w:val="clear" w:color="auto" w:fill="FFFFFF"/>
        <w:spacing w:after="0" w:line="240" w:lineRule="auto"/>
        <w:textAlignment w:val="baseline"/>
        <w:rPr>
          <w:rFonts w:ascii="Arial" w:eastAsia="Times New Roman" w:hAnsi="Arial" w:cs="Arial"/>
          <w:color w:val="3D3D3D"/>
          <w:sz w:val="24"/>
          <w:szCs w:val="24"/>
        </w:rPr>
      </w:pP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p>
    <w:p w:rsidR="00611417" w:rsidRPr="00913C58" w:rsidRDefault="00611417" w:rsidP="00611417">
      <w:pPr>
        <w:shd w:val="clear" w:color="auto" w:fill="FFF0F2"/>
        <w:spacing w:after="0" w:line="356" w:lineRule="atLeast"/>
        <w:rPr>
          <w:rFonts w:ascii="Arial" w:eastAsia="Times New Roman" w:hAnsi="Arial" w:cs="Arial"/>
          <w:color w:val="201F20"/>
          <w:sz w:val="28"/>
          <w:szCs w:val="28"/>
        </w:rPr>
      </w:pPr>
      <w:r w:rsidRPr="00913C58">
        <w:rPr>
          <w:rFonts w:ascii="Arial" w:eastAsia="Times New Roman" w:hAnsi="Arial" w:cs="Arial"/>
          <w:b/>
          <w:bCs/>
          <w:color w:val="201F20"/>
          <w:sz w:val="28"/>
          <w:szCs w:val="28"/>
          <w:lang w:val="en-GB"/>
        </w:rPr>
        <w:t>Determination of pH</w:t>
      </w:r>
    </w:p>
    <w:p w:rsidR="00611417" w:rsidRPr="00913C58" w:rsidRDefault="00611417" w:rsidP="00611417">
      <w:pPr>
        <w:shd w:val="clear" w:color="auto" w:fill="FFF0F2"/>
        <w:spacing w:after="0" w:line="356" w:lineRule="atLeast"/>
        <w:rPr>
          <w:rFonts w:ascii="Arial" w:eastAsia="Times New Roman" w:hAnsi="Arial" w:cs="Arial"/>
          <w:color w:val="201F20"/>
          <w:sz w:val="28"/>
          <w:szCs w:val="28"/>
        </w:rPr>
      </w:pP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 xml:space="preserve">One of the most important applications of </w:t>
      </w:r>
      <w:proofErr w:type="spellStart"/>
      <w:r w:rsidRPr="00913C58">
        <w:rPr>
          <w:rFonts w:ascii="Arial" w:eastAsia="Times New Roman" w:hAnsi="Arial" w:cs="Arial"/>
          <w:color w:val="201F20"/>
          <w:sz w:val="24"/>
          <w:szCs w:val="24"/>
          <w:lang w:val="en-GB"/>
        </w:rPr>
        <w:t>Emf</w:t>
      </w:r>
      <w:proofErr w:type="spellEnd"/>
      <w:r w:rsidRPr="00913C58">
        <w:rPr>
          <w:rFonts w:ascii="Arial" w:eastAsia="Times New Roman" w:hAnsi="Arial" w:cs="Arial"/>
          <w:color w:val="201F20"/>
          <w:sz w:val="24"/>
          <w:szCs w:val="24"/>
          <w:lang w:val="en-GB"/>
        </w:rPr>
        <w:t xml:space="preserve"> measurements is the determination of the pH of solution. In principle, the activity of hydrogen ions or the concentration of hydrogen ions can be determined by setting a cell in which one of the electrodes is reversible to hydrogen ions.</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In practice the hydrogen electrode is combined with another reference electrode such as standard hydrogen electrode (SHE) or a saturated calomel electrode (SCE) or any other reference electrode. ..</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For the single hydrogen electrode Pt/</w:t>
      </w:r>
      <w:proofErr w:type="gramStart"/>
      <w:r w:rsidRPr="00913C58">
        <w:rPr>
          <w:rFonts w:ascii="Arial" w:eastAsia="Times New Roman" w:hAnsi="Arial" w:cs="Arial"/>
          <w:color w:val="201F20"/>
          <w:sz w:val="24"/>
          <w:szCs w:val="24"/>
          <w:lang w:val="en-GB"/>
        </w:rPr>
        <w:t>H</w:t>
      </w:r>
      <w:r w:rsidRPr="00913C58">
        <w:rPr>
          <w:rFonts w:ascii="Arial" w:eastAsia="Times New Roman" w:hAnsi="Arial" w:cs="Arial"/>
          <w:color w:val="201F20"/>
          <w:sz w:val="19"/>
          <w:szCs w:val="19"/>
          <w:vertAlign w:val="subscript"/>
          <w:lang w:val="en-GB"/>
        </w:rPr>
        <w:t>2</w:t>
      </w:r>
      <w:r w:rsidRPr="00913C58">
        <w:rPr>
          <w:rFonts w:ascii="Arial" w:eastAsia="Times New Roman" w:hAnsi="Arial" w:cs="Arial"/>
          <w:color w:val="201F20"/>
          <w:sz w:val="24"/>
          <w:szCs w:val="24"/>
          <w:lang w:val="en-GB"/>
        </w:rPr>
        <w:t>(</w:t>
      </w:r>
      <w:proofErr w:type="gramEnd"/>
      <w:r w:rsidRPr="00913C58">
        <w:rPr>
          <w:rFonts w:ascii="Arial" w:eastAsia="Times New Roman" w:hAnsi="Arial" w:cs="Arial"/>
          <w:color w:val="201F20"/>
          <w:sz w:val="24"/>
          <w:szCs w:val="24"/>
          <w:lang w:val="en-GB"/>
        </w:rPr>
        <w:t>1atm)/H</w:t>
      </w:r>
      <w:r w:rsidRPr="00913C58">
        <w:rPr>
          <w:rFonts w:ascii="Arial" w:eastAsia="Times New Roman" w:hAnsi="Arial" w:cs="Arial"/>
          <w:color w:val="201F20"/>
          <w:sz w:val="19"/>
          <w:szCs w:val="19"/>
          <w:vertAlign w:val="superscript"/>
          <w:lang w:val="en-GB"/>
        </w:rPr>
        <w:t>+</w:t>
      </w:r>
      <w:r w:rsidRPr="00913C58">
        <w:rPr>
          <w:rFonts w:ascii="Arial" w:eastAsia="Times New Roman" w:hAnsi="Arial" w:cs="Arial"/>
          <w:color w:val="201F20"/>
          <w:sz w:val="24"/>
          <w:szCs w:val="24"/>
          <w:lang w:val="en-GB"/>
        </w:rPr>
        <w:t>, the electrode reaction is</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1/2H</w:t>
      </w:r>
      <w:r w:rsidRPr="00913C58">
        <w:rPr>
          <w:rFonts w:ascii="Arial" w:eastAsia="Times New Roman" w:hAnsi="Arial" w:cs="Arial"/>
          <w:color w:val="201F20"/>
          <w:sz w:val="19"/>
          <w:szCs w:val="19"/>
          <w:vertAlign w:val="subscript"/>
          <w:lang w:val="en-GB"/>
        </w:rPr>
        <w:t>2</w:t>
      </w:r>
      <w:r w:rsidRPr="00913C58">
        <w:rPr>
          <w:rFonts w:ascii="Arial" w:eastAsia="Times New Roman" w:hAnsi="Arial" w:cs="Arial"/>
          <w:color w:val="201F20"/>
          <w:sz w:val="24"/>
          <w:szCs w:val="24"/>
          <w:lang w:val="en-GB"/>
        </w:rPr>
        <w:t>H</w:t>
      </w:r>
      <w:r w:rsidRPr="00913C58">
        <w:rPr>
          <w:rFonts w:ascii="Arial" w:eastAsia="Times New Roman" w:hAnsi="Arial" w:cs="Arial"/>
          <w:color w:val="201F20"/>
          <w:sz w:val="19"/>
          <w:szCs w:val="19"/>
          <w:vertAlign w:val="superscript"/>
          <w:lang w:val="en-GB"/>
        </w:rPr>
        <w:t>+</w:t>
      </w:r>
      <w:r w:rsidRPr="00913C58">
        <w:rPr>
          <w:rFonts w:ascii="Arial" w:eastAsia="Times New Roman" w:hAnsi="Arial" w:cs="Arial"/>
          <w:color w:val="201F20"/>
          <w:sz w:val="24"/>
          <w:szCs w:val="24"/>
          <w:lang w:val="en-GB"/>
        </w:rPr>
        <w:t>+e</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The electrode potential is given by</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E=</w:t>
      </w:r>
      <w:proofErr w:type="gramStart"/>
      <w:r w:rsidRPr="00913C58">
        <w:rPr>
          <w:rFonts w:ascii="Arial" w:eastAsia="Times New Roman" w:hAnsi="Arial" w:cs="Arial"/>
          <w:color w:val="201F20"/>
          <w:sz w:val="24"/>
          <w:szCs w:val="24"/>
          <w:lang w:val="en-GB"/>
        </w:rPr>
        <w:t>  In</w:t>
      </w:r>
      <w:proofErr w:type="gramEnd"/>
      <w:r w:rsidRPr="00913C58">
        <w:rPr>
          <w:rFonts w:ascii="Arial" w:eastAsia="Times New Roman" w:hAnsi="Arial" w:cs="Arial"/>
          <w:color w:val="201F20"/>
          <w:sz w:val="24"/>
          <w:szCs w:val="24"/>
          <w:lang w:val="en-GB"/>
        </w:rPr>
        <w:t xml:space="preserve"> </w:t>
      </w:r>
      <w:proofErr w:type="spellStart"/>
      <w:r w:rsidRPr="00913C58">
        <w:rPr>
          <w:rFonts w:ascii="Arial" w:eastAsia="Times New Roman" w:hAnsi="Arial" w:cs="Arial"/>
          <w:color w:val="201F20"/>
          <w:sz w:val="24"/>
          <w:szCs w:val="24"/>
          <w:lang w:val="en-GB"/>
        </w:rPr>
        <w:t>a</w:t>
      </w:r>
      <w:r w:rsidRPr="00913C58">
        <w:rPr>
          <w:rFonts w:ascii="Arial" w:eastAsia="Times New Roman" w:hAnsi="Arial" w:cs="Arial"/>
          <w:color w:val="201F20"/>
          <w:sz w:val="19"/>
          <w:szCs w:val="19"/>
          <w:vertAlign w:val="subscript"/>
          <w:lang w:val="en-GB"/>
        </w:rPr>
        <w:t>H</w:t>
      </w:r>
      <w:proofErr w:type="spellEnd"/>
      <w:r w:rsidRPr="00913C58">
        <w:rPr>
          <w:rFonts w:ascii="Arial" w:eastAsia="Times New Roman" w:hAnsi="Arial" w:cs="Arial"/>
          <w:color w:val="201F20"/>
          <w:sz w:val="19"/>
          <w:szCs w:val="19"/>
          <w:vertAlign w:val="superscript"/>
          <w:lang w:val="en-GB"/>
        </w:rPr>
        <w:t>+</w:t>
      </w:r>
      <w:r w:rsidRPr="00913C58">
        <w:rPr>
          <w:rFonts w:ascii="Arial" w:eastAsia="Times New Roman" w:hAnsi="Arial" w:cs="Arial"/>
          <w:color w:val="201F20"/>
          <w:sz w:val="24"/>
          <w:szCs w:val="24"/>
          <w:lang w:val="en-GB"/>
        </w:rPr>
        <w:t>                    since</w:t>
      </w:r>
      <w:r w:rsidRPr="00913C58">
        <w:rPr>
          <w:rFonts w:ascii="Arial" w:eastAsia="Times New Roman" w:hAnsi="Arial" w:cs="Arial"/>
          <w:i/>
          <w:iCs/>
          <w:color w:val="201F20"/>
          <w:sz w:val="24"/>
          <w:szCs w:val="24"/>
          <w:lang w:val="en-GB"/>
        </w:rPr>
        <w:t> E</w:t>
      </w:r>
      <w:r w:rsidRPr="00913C58">
        <w:rPr>
          <w:rFonts w:ascii="Arial" w:eastAsia="Times New Roman" w:hAnsi="Arial" w:cs="Arial"/>
          <w:color w:val="201F20"/>
          <w:sz w:val="24"/>
          <w:szCs w:val="24"/>
          <w:lang w:val="en-GB"/>
        </w:rPr>
        <w:t>° H</w:t>
      </w:r>
      <w:r w:rsidRPr="00913C58">
        <w:rPr>
          <w:rFonts w:ascii="Arial" w:eastAsia="Times New Roman" w:hAnsi="Arial" w:cs="Arial"/>
          <w:color w:val="201F20"/>
          <w:sz w:val="19"/>
          <w:szCs w:val="19"/>
          <w:vertAlign w:val="superscript"/>
          <w:lang w:val="en-GB"/>
        </w:rPr>
        <w:t>+</w:t>
      </w:r>
      <w:r w:rsidRPr="00913C58">
        <w:rPr>
          <w:rFonts w:ascii="Arial" w:eastAsia="Times New Roman" w:hAnsi="Arial" w:cs="Arial"/>
          <w:color w:val="201F20"/>
          <w:sz w:val="24"/>
          <w:szCs w:val="24"/>
          <w:lang w:val="en-GB"/>
        </w:rPr>
        <w:t>/H</w:t>
      </w:r>
      <w:r w:rsidRPr="00913C58">
        <w:rPr>
          <w:rFonts w:ascii="Arial" w:eastAsia="Times New Roman" w:hAnsi="Arial" w:cs="Arial"/>
          <w:color w:val="201F20"/>
          <w:sz w:val="19"/>
          <w:szCs w:val="19"/>
          <w:vertAlign w:val="subscript"/>
          <w:lang w:val="en-GB"/>
        </w:rPr>
        <w:t>2 </w:t>
      </w:r>
      <w:r w:rsidRPr="00913C58">
        <w:rPr>
          <w:rFonts w:ascii="Arial" w:eastAsia="Times New Roman" w:hAnsi="Arial" w:cs="Arial"/>
          <w:color w:val="201F20"/>
          <w:sz w:val="24"/>
          <w:szCs w:val="24"/>
          <w:lang w:val="en-GB"/>
        </w:rPr>
        <w:t>= 0</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By definition pH = -log</w:t>
      </w:r>
      <w:r w:rsidRPr="00913C58">
        <w:rPr>
          <w:rFonts w:ascii="Arial" w:eastAsia="Times New Roman" w:hAnsi="Arial" w:cs="Arial"/>
          <w:color w:val="201F20"/>
          <w:sz w:val="19"/>
          <w:szCs w:val="19"/>
          <w:vertAlign w:val="subscript"/>
          <w:lang w:val="en-GB"/>
        </w:rPr>
        <w:t>10</w:t>
      </w:r>
      <w:r w:rsidRPr="00913C58">
        <w:rPr>
          <w:rFonts w:ascii="Arial" w:eastAsia="Times New Roman" w:hAnsi="Arial" w:cs="Arial"/>
          <w:color w:val="201F20"/>
          <w:sz w:val="24"/>
          <w:szCs w:val="24"/>
          <w:lang w:val="en-GB"/>
        </w:rPr>
        <w:t>a</w:t>
      </w:r>
      <w:r w:rsidRPr="00913C58">
        <w:rPr>
          <w:rFonts w:ascii="Arial" w:eastAsia="Times New Roman" w:hAnsi="Arial" w:cs="Arial"/>
          <w:color w:val="201F20"/>
          <w:sz w:val="19"/>
          <w:szCs w:val="19"/>
          <w:vertAlign w:val="subscript"/>
          <w:lang w:val="en-GB"/>
        </w:rPr>
        <w:t>H</w:t>
      </w:r>
      <w:r w:rsidRPr="00913C58">
        <w:rPr>
          <w:rFonts w:ascii="Arial" w:eastAsia="Times New Roman" w:hAnsi="Arial" w:cs="Arial"/>
          <w:color w:val="201F20"/>
          <w:sz w:val="19"/>
          <w:szCs w:val="19"/>
          <w:vertAlign w:val="superscript"/>
          <w:lang w:val="en-GB"/>
        </w:rPr>
        <w:t>+</w:t>
      </w:r>
      <w:r w:rsidRPr="00913C58">
        <w:rPr>
          <w:rFonts w:ascii="Arial" w:eastAsia="Times New Roman" w:hAnsi="Arial" w:cs="Arial"/>
          <w:color w:val="201F20"/>
          <w:sz w:val="24"/>
          <w:szCs w:val="24"/>
          <w:lang w:val="en-GB"/>
        </w:rPr>
        <w:t>Hence the above equation becomes</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E = + (</w:t>
      </w:r>
      <w:proofErr w:type="gramStart"/>
      <w:r w:rsidRPr="00913C58">
        <w:rPr>
          <w:rFonts w:ascii="Arial" w:eastAsia="Times New Roman" w:hAnsi="Arial" w:cs="Arial"/>
          <w:color w:val="201F20"/>
          <w:sz w:val="24"/>
          <w:szCs w:val="24"/>
          <w:lang w:val="en-GB"/>
        </w:rPr>
        <w:t>)pH</w:t>
      </w:r>
      <w:proofErr w:type="gramEnd"/>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At 298K</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 xml:space="preserve">E=+0.0591pH                                                                                                 </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lastRenderedPageBreak/>
        <w:t xml:space="preserve">Thus the </w:t>
      </w:r>
      <w:proofErr w:type="spellStart"/>
      <w:r w:rsidRPr="00913C58">
        <w:rPr>
          <w:rFonts w:ascii="Arial" w:eastAsia="Times New Roman" w:hAnsi="Arial" w:cs="Arial"/>
          <w:color w:val="201F20"/>
          <w:sz w:val="24"/>
          <w:szCs w:val="24"/>
          <w:lang w:val="en-GB"/>
        </w:rPr>
        <w:t>Emf</w:t>
      </w:r>
      <w:proofErr w:type="spellEnd"/>
      <w:r w:rsidRPr="00913C58">
        <w:rPr>
          <w:rFonts w:ascii="Arial" w:eastAsia="Times New Roman" w:hAnsi="Arial" w:cs="Arial"/>
          <w:color w:val="201F20"/>
          <w:sz w:val="24"/>
          <w:szCs w:val="24"/>
          <w:lang w:val="en-GB"/>
        </w:rPr>
        <w:t xml:space="preserve"> of the cell is linearly dependent on the pH value of the solution. The hydrogen electrode may be combined with a reference calomel electrode to obtain the cell;</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Pt/H</w:t>
      </w:r>
      <w:r w:rsidRPr="00913C58">
        <w:rPr>
          <w:rFonts w:ascii="Arial" w:eastAsia="Times New Roman" w:hAnsi="Arial" w:cs="Arial"/>
          <w:color w:val="201F20"/>
          <w:sz w:val="19"/>
          <w:szCs w:val="19"/>
          <w:vertAlign w:val="subscript"/>
          <w:lang w:val="en-GB"/>
        </w:rPr>
        <w:t>2</w:t>
      </w:r>
      <w:r w:rsidRPr="00913C58">
        <w:rPr>
          <w:rFonts w:ascii="Arial" w:eastAsia="Times New Roman" w:hAnsi="Arial" w:cs="Arial"/>
          <w:color w:val="201F20"/>
          <w:sz w:val="24"/>
          <w:szCs w:val="24"/>
          <w:lang w:val="en-GB"/>
        </w:rPr>
        <w:t> (1atm)/H</w:t>
      </w:r>
      <w:proofErr w:type="gramStart"/>
      <w:r w:rsidRPr="00913C58">
        <w:rPr>
          <w:rFonts w:ascii="Arial" w:eastAsia="Times New Roman" w:hAnsi="Arial" w:cs="Arial"/>
          <w:color w:val="201F20"/>
          <w:sz w:val="19"/>
          <w:szCs w:val="19"/>
          <w:vertAlign w:val="superscript"/>
          <w:lang w:val="en-GB"/>
        </w:rPr>
        <w:t>+</w:t>
      </w:r>
      <w:r w:rsidRPr="00913C58">
        <w:rPr>
          <w:rFonts w:ascii="Arial" w:eastAsia="Times New Roman" w:hAnsi="Arial" w:cs="Arial"/>
          <w:color w:val="201F20"/>
          <w:sz w:val="24"/>
          <w:szCs w:val="24"/>
          <w:lang w:val="en-GB"/>
        </w:rPr>
        <w:t>(</w:t>
      </w:r>
      <w:proofErr w:type="gramEnd"/>
      <w:r w:rsidRPr="00913C58">
        <w:rPr>
          <w:rFonts w:ascii="Arial" w:eastAsia="Times New Roman" w:hAnsi="Arial" w:cs="Arial"/>
          <w:color w:val="201F20"/>
          <w:sz w:val="24"/>
          <w:szCs w:val="24"/>
          <w:lang w:val="en-GB"/>
        </w:rPr>
        <w:t>a</w:t>
      </w:r>
      <w:r w:rsidRPr="00913C58">
        <w:rPr>
          <w:rFonts w:ascii="Arial" w:eastAsia="Times New Roman" w:hAnsi="Arial" w:cs="Arial"/>
          <w:color w:val="201F20"/>
          <w:sz w:val="19"/>
          <w:szCs w:val="19"/>
          <w:vertAlign w:val="subscript"/>
          <w:lang w:val="en-GB"/>
        </w:rPr>
        <w:t>1</w:t>
      </w:r>
      <w:r w:rsidRPr="00913C58">
        <w:rPr>
          <w:rFonts w:ascii="Arial" w:eastAsia="Times New Roman" w:hAnsi="Arial" w:cs="Arial"/>
          <w:color w:val="201F20"/>
          <w:sz w:val="24"/>
          <w:szCs w:val="24"/>
          <w:lang w:val="en-GB"/>
        </w:rPr>
        <w:t>)//</w:t>
      </w:r>
      <w:proofErr w:type="spellStart"/>
      <w:r w:rsidRPr="00913C58">
        <w:rPr>
          <w:rFonts w:ascii="Arial" w:eastAsia="Times New Roman" w:hAnsi="Arial" w:cs="Arial"/>
          <w:color w:val="201F20"/>
          <w:sz w:val="24"/>
          <w:szCs w:val="24"/>
          <w:lang w:val="en-GB"/>
        </w:rPr>
        <w:t>Cl</w:t>
      </w:r>
      <w:proofErr w:type="spellEnd"/>
      <w:r w:rsidRPr="00913C58">
        <w:rPr>
          <w:rFonts w:ascii="Arial" w:eastAsia="Times New Roman" w:hAnsi="Arial" w:cs="Arial"/>
          <w:color w:val="201F20"/>
          <w:sz w:val="19"/>
          <w:szCs w:val="19"/>
          <w:vertAlign w:val="superscript"/>
          <w:lang w:val="en-GB"/>
        </w:rPr>
        <w:t>-</w:t>
      </w:r>
      <w:r w:rsidRPr="00913C58">
        <w:rPr>
          <w:rFonts w:ascii="Arial" w:eastAsia="Times New Roman" w:hAnsi="Arial" w:cs="Arial"/>
          <w:color w:val="201F20"/>
          <w:sz w:val="24"/>
          <w:szCs w:val="24"/>
          <w:lang w:val="en-GB"/>
        </w:rPr>
        <w:t>(a</w:t>
      </w:r>
      <w:r w:rsidRPr="00913C58">
        <w:rPr>
          <w:rFonts w:ascii="Arial" w:eastAsia="Times New Roman" w:hAnsi="Arial" w:cs="Arial"/>
          <w:color w:val="201F20"/>
          <w:sz w:val="19"/>
          <w:szCs w:val="19"/>
          <w:vertAlign w:val="subscript"/>
          <w:lang w:val="en-GB"/>
        </w:rPr>
        <w:t>2</w:t>
      </w:r>
      <w:r w:rsidRPr="00913C58">
        <w:rPr>
          <w:rFonts w:ascii="Arial" w:eastAsia="Times New Roman" w:hAnsi="Arial" w:cs="Arial"/>
          <w:color w:val="201F20"/>
          <w:sz w:val="24"/>
          <w:szCs w:val="24"/>
          <w:lang w:val="en-GB"/>
        </w:rPr>
        <w:t>)/Hg</w:t>
      </w:r>
      <w:r w:rsidRPr="00913C58">
        <w:rPr>
          <w:rFonts w:ascii="Arial" w:eastAsia="Times New Roman" w:hAnsi="Arial" w:cs="Arial"/>
          <w:color w:val="201F20"/>
          <w:sz w:val="19"/>
          <w:szCs w:val="19"/>
          <w:vertAlign w:val="subscript"/>
          <w:lang w:val="en-GB"/>
        </w:rPr>
        <w:t>2</w:t>
      </w:r>
      <w:r w:rsidRPr="00913C58">
        <w:rPr>
          <w:rFonts w:ascii="Arial" w:eastAsia="Times New Roman" w:hAnsi="Arial" w:cs="Arial"/>
          <w:color w:val="201F20"/>
          <w:sz w:val="24"/>
          <w:szCs w:val="24"/>
          <w:lang w:val="en-GB"/>
        </w:rPr>
        <w:t>Cl</w:t>
      </w:r>
      <w:r w:rsidRPr="00913C58">
        <w:rPr>
          <w:rFonts w:ascii="Arial" w:eastAsia="Times New Roman" w:hAnsi="Arial" w:cs="Arial"/>
          <w:color w:val="201F20"/>
          <w:sz w:val="19"/>
          <w:szCs w:val="19"/>
          <w:vertAlign w:val="subscript"/>
          <w:lang w:val="en-GB"/>
        </w:rPr>
        <w:t>2</w:t>
      </w:r>
      <w:r w:rsidRPr="00913C58">
        <w:rPr>
          <w:rFonts w:ascii="Arial" w:eastAsia="Times New Roman" w:hAnsi="Arial" w:cs="Arial"/>
          <w:color w:val="201F20"/>
          <w:sz w:val="24"/>
          <w:szCs w:val="24"/>
          <w:lang w:val="en-GB"/>
        </w:rPr>
        <w:t>/ Hg</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As seen from above the potential of the hydrogen electrode is given by:</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E</w:t>
      </w:r>
      <w:r w:rsidRPr="00913C58">
        <w:rPr>
          <w:rFonts w:ascii="Arial" w:eastAsia="Times New Roman" w:hAnsi="Arial" w:cs="Arial"/>
          <w:color w:val="201F20"/>
          <w:sz w:val="19"/>
          <w:szCs w:val="19"/>
          <w:vertAlign w:val="subscript"/>
          <w:lang w:val="en-GB"/>
        </w:rPr>
        <w:t>H2</w:t>
      </w:r>
      <w:r w:rsidRPr="00913C58">
        <w:rPr>
          <w:rFonts w:ascii="Arial" w:eastAsia="Times New Roman" w:hAnsi="Arial" w:cs="Arial"/>
          <w:color w:val="201F20"/>
          <w:sz w:val="24"/>
          <w:szCs w:val="24"/>
          <w:lang w:val="en-GB"/>
        </w:rPr>
        <w:t>=</w:t>
      </w:r>
      <w:proofErr w:type="gramStart"/>
      <w:r w:rsidRPr="00913C58">
        <w:rPr>
          <w:rFonts w:ascii="Arial" w:eastAsia="Times New Roman" w:hAnsi="Arial" w:cs="Arial"/>
          <w:color w:val="201F20"/>
          <w:sz w:val="24"/>
          <w:szCs w:val="24"/>
          <w:lang w:val="en-GB"/>
        </w:rPr>
        <w:t>  In</w:t>
      </w:r>
      <w:proofErr w:type="gramEnd"/>
      <w:r w:rsidRPr="00913C58">
        <w:rPr>
          <w:rFonts w:ascii="Arial" w:eastAsia="Times New Roman" w:hAnsi="Arial" w:cs="Arial"/>
          <w:color w:val="201F20"/>
          <w:sz w:val="24"/>
          <w:szCs w:val="24"/>
          <w:lang w:val="en-GB"/>
        </w:rPr>
        <w:t xml:space="preserve"> </w:t>
      </w:r>
      <w:proofErr w:type="spellStart"/>
      <w:r w:rsidRPr="00913C58">
        <w:rPr>
          <w:rFonts w:ascii="Arial" w:eastAsia="Times New Roman" w:hAnsi="Arial" w:cs="Arial"/>
          <w:color w:val="201F20"/>
          <w:sz w:val="24"/>
          <w:szCs w:val="24"/>
          <w:lang w:val="en-GB"/>
        </w:rPr>
        <w:t>a</w:t>
      </w:r>
      <w:r w:rsidRPr="00913C58">
        <w:rPr>
          <w:rFonts w:ascii="Arial" w:eastAsia="Times New Roman" w:hAnsi="Arial" w:cs="Arial"/>
          <w:color w:val="201F20"/>
          <w:sz w:val="19"/>
          <w:szCs w:val="19"/>
          <w:vertAlign w:val="subscript"/>
          <w:lang w:val="en-GB"/>
        </w:rPr>
        <w:t>H</w:t>
      </w:r>
      <w:proofErr w:type="spellEnd"/>
      <w:r w:rsidRPr="00913C58">
        <w:rPr>
          <w:rFonts w:ascii="Arial" w:eastAsia="Times New Roman" w:hAnsi="Arial" w:cs="Arial"/>
          <w:color w:val="201F20"/>
          <w:sz w:val="19"/>
          <w:szCs w:val="19"/>
          <w:vertAlign w:val="superscript"/>
          <w:lang w:val="en-GB"/>
        </w:rPr>
        <w:t>+</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 xml:space="preserve">Since the calomel electrode is a reference electrode its potential will be constant and hence its potential may simply be referred to as reference potential written as E. The </w:t>
      </w:r>
      <w:proofErr w:type="spellStart"/>
      <w:r w:rsidRPr="00913C58">
        <w:rPr>
          <w:rFonts w:ascii="Arial" w:eastAsia="Times New Roman" w:hAnsi="Arial" w:cs="Arial"/>
          <w:color w:val="201F20"/>
          <w:sz w:val="24"/>
          <w:szCs w:val="24"/>
          <w:lang w:val="en-GB"/>
        </w:rPr>
        <w:t>Emf</w:t>
      </w:r>
      <w:proofErr w:type="spellEnd"/>
      <w:r w:rsidRPr="00913C58">
        <w:rPr>
          <w:rFonts w:ascii="Arial" w:eastAsia="Times New Roman" w:hAnsi="Arial" w:cs="Arial"/>
          <w:color w:val="201F20"/>
          <w:sz w:val="24"/>
          <w:szCs w:val="24"/>
          <w:lang w:val="en-GB"/>
        </w:rPr>
        <w:t xml:space="preserve"> of the cell is given by;</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proofErr w:type="spellStart"/>
      <w:r w:rsidRPr="00913C58">
        <w:rPr>
          <w:rFonts w:ascii="Arial" w:eastAsia="Times New Roman" w:hAnsi="Arial" w:cs="Arial"/>
          <w:color w:val="201F20"/>
          <w:sz w:val="24"/>
          <w:szCs w:val="24"/>
          <w:lang w:val="en-GB"/>
        </w:rPr>
        <w:t>E</w:t>
      </w:r>
      <w:r w:rsidRPr="00913C58">
        <w:rPr>
          <w:rFonts w:ascii="Arial" w:eastAsia="Times New Roman" w:hAnsi="Arial" w:cs="Arial"/>
          <w:color w:val="201F20"/>
          <w:sz w:val="19"/>
          <w:szCs w:val="19"/>
          <w:vertAlign w:val="subscript"/>
          <w:lang w:val="en-GB"/>
        </w:rPr>
        <w:t>cell</w:t>
      </w:r>
      <w:proofErr w:type="spellEnd"/>
      <w:r w:rsidRPr="00913C58">
        <w:rPr>
          <w:rFonts w:ascii="Arial" w:eastAsia="Times New Roman" w:hAnsi="Arial" w:cs="Arial"/>
          <w:color w:val="201F20"/>
          <w:sz w:val="24"/>
          <w:szCs w:val="24"/>
          <w:lang w:val="en-GB"/>
        </w:rPr>
        <w:t>= E</w:t>
      </w:r>
      <w:r w:rsidRPr="00913C58">
        <w:rPr>
          <w:rFonts w:ascii="Arial" w:eastAsia="Times New Roman" w:hAnsi="Arial" w:cs="Arial"/>
          <w:color w:val="201F20"/>
          <w:sz w:val="19"/>
          <w:szCs w:val="19"/>
          <w:vertAlign w:val="subscript"/>
          <w:lang w:val="en-GB"/>
        </w:rPr>
        <w:t>R</w:t>
      </w:r>
      <w:r w:rsidRPr="00913C58">
        <w:rPr>
          <w:rFonts w:ascii="Arial" w:eastAsia="Times New Roman" w:hAnsi="Arial" w:cs="Arial"/>
          <w:color w:val="201F20"/>
          <w:sz w:val="24"/>
          <w:szCs w:val="24"/>
          <w:lang w:val="en-GB"/>
        </w:rPr>
        <w:t> – E</w:t>
      </w:r>
      <w:r w:rsidRPr="00913C58">
        <w:rPr>
          <w:rFonts w:ascii="Arial" w:eastAsia="Times New Roman" w:hAnsi="Arial" w:cs="Arial"/>
          <w:color w:val="201F20"/>
          <w:sz w:val="19"/>
          <w:szCs w:val="19"/>
          <w:vertAlign w:val="subscript"/>
          <w:lang w:val="en-GB"/>
        </w:rPr>
        <w:t>L</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 xml:space="preserve">        = </w:t>
      </w:r>
      <w:proofErr w:type="spellStart"/>
      <w:r w:rsidRPr="00913C58">
        <w:rPr>
          <w:rFonts w:ascii="Arial" w:eastAsia="Times New Roman" w:hAnsi="Arial" w:cs="Arial"/>
          <w:color w:val="201F20"/>
          <w:sz w:val="24"/>
          <w:szCs w:val="24"/>
          <w:lang w:val="en-GB"/>
        </w:rPr>
        <w:t>E</w:t>
      </w:r>
      <w:r w:rsidRPr="00913C58">
        <w:rPr>
          <w:rFonts w:ascii="Arial" w:eastAsia="Times New Roman" w:hAnsi="Arial" w:cs="Arial"/>
          <w:color w:val="201F20"/>
          <w:sz w:val="19"/>
          <w:szCs w:val="19"/>
          <w:vertAlign w:val="subscript"/>
          <w:lang w:val="en-GB"/>
        </w:rPr>
        <w:t>ref</w:t>
      </w:r>
      <w:proofErr w:type="spellEnd"/>
      <w:r w:rsidRPr="00913C58">
        <w:rPr>
          <w:rFonts w:ascii="Arial" w:eastAsia="Times New Roman" w:hAnsi="Arial" w:cs="Arial"/>
          <w:color w:val="201F20"/>
          <w:sz w:val="24"/>
          <w:szCs w:val="24"/>
          <w:lang w:val="en-GB"/>
        </w:rPr>
        <w:t> – E</w:t>
      </w:r>
      <w:r w:rsidRPr="00913C58">
        <w:rPr>
          <w:rFonts w:ascii="Arial" w:eastAsia="Times New Roman" w:hAnsi="Arial" w:cs="Arial"/>
          <w:color w:val="201F20"/>
          <w:sz w:val="19"/>
          <w:szCs w:val="19"/>
          <w:vertAlign w:val="subscript"/>
          <w:lang w:val="en-GB"/>
        </w:rPr>
        <w:t>H2</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 xml:space="preserve"> = </w:t>
      </w:r>
      <w:proofErr w:type="spellStart"/>
      <w:r w:rsidRPr="00913C58">
        <w:rPr>
          <w:rFonts w:ascii="Arial" w:eastAsia="Times New Roman" w:hAnsi="Arial" w:cs="Arial"/>
          <w:color w:val="201F20"/>
          <w:sz w:val="24"/>
          <w:szCs w:val="24"/>
          <w:lang w:val="en-GB"/>
        </w:rPr>
        <w:t>E</w:t>
      </w:r>
      <w:r w:rsidRPr="00913C58">
        <w:rPr>
          <w:rFonts w:ascii="Arial" w:eastAsia="Times New Roman" w:hAnsi="Arial" w:cs="Arial"/>
          <w:color w:val="201F20"/>
          <w:sz w:val="19"/>
          <w:szCs w:val="19"/>
          <w:vertAlign w:val="subscript"/>
          <w:lang w:val="en-GB"/>
        </w:rPr>
        <w:t>ref</w:t>
      </w:r>
      <w:proofErr w:type="spellEnd"/>
      <w:r w:rsidRPr="00913C58">
        <w:rPr>
          <w:rFonts w:ascii="Arial" w:eastAsia="Times New Roman" w:hAnsi="Arial" w:cs="Arial"/>
          <w:color w:val="201F20"/>
          <w:sz w:val="19"/>
          <w:szCs w:val="19"/>
          <w:vertAlign w:val="subscript"/>
          <w:lang w:val="en-GB"/>
        </w:rPr>
        <w:t> </w:t>
      </w:r>
      <w:r w:rsidRPr="00913C58">
        <w:rPr>
          <w:rFonts w:ascii="Arial" w:eastAsia="Times New Roman" w:hAnsi="Arial" w:cs="Arial"/>
          <w:color w:val="201F20"/>
          <w:sz w:val="24"/>
          <w:szCs w:val="24"/>
          <w:lang w:val="en-GB"/>
        </w:rPr>
        <w:t xml:space="preserve">-0.0591 log </w:t>
      </w:r>
      <w:proofErr w:type="spellStart"/>
      <w:r w:rsidRPr="00913C58">
        <w:rPr>
          <w:rFonts w:ascii="Arial" w:eastAsia="Times New Roman" w:hAnsi="Arial" w:cs="Arial"/>
          <w:color w:val="201F20"/>
          <w:sz w:val="24"/>
          <w:szCs w:val="24"/>
          <w:lang w:val="en-GB"/>
        </w:rPr>
        <w:t>a</w:t>
      </w:r>
      <w:r w:rsidRPr="00913C58">
        <w:rPr>
          <w:rFonts w:ascii="Arial" w:eastAsia="Times New Roman" w:hAnsi="Arial" w:cs="Arial"/>
          <w:color w:val="201F20"/>
          <w:sz w:val="19"/>
          <w:szCs w:val="19"/>
          <w:vertAlign w:val="subscript"/>
          <w:lang w:val="en-GB"/>
        </w:rPr>
        <w:t>H</w:t>
      </w:r>
      <w:proofErr w:type="spellEnd"/>
      <w:r w:rsidRPr="00913C58">
        <w:rPr>
          <w:rFonts w:ascii="Arial" w:eastAsia="Times New Roman" w:hAnsi="Arial" w:cs="Arial"/>
          <w:color w:val="201F20"/>
          <w:sz w:val="19"/>
          <w:szCs w:val="19"/>
          <w:vertAlign w:val="subscript"/>
          <w:lang w:val="en-GB"/>
        </w:rPr>
        <w:t>+</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       =</w:t>
      </w:r>
      <w:proofErr w:type="spellStart"/>
      <w:r w:rsidRPr="00913C58">
        <w:rPr>
          <w:rFonts w:ascii="Arial" w:eastAsia="Times New Roman" w:hAnsi="Arial" w:cs="Arial"/>
          <w:color w:val="201F20"/>
          <w:sz w:val="24"/>
          <w:szCs w:val="24"/>
          <w:lang w:val="en-GB"/>
        </w:rPr>
        <w:t>E</w:t>
      </w:r>
      <w:r w:rsidRPr="00913C58">
        <w:rPr>
          <w:rFonts w:ascii="Arial" w:eastAsia="Times New Roman" w:hAnsi="Arial" w:cs="Arial"/>
          <w:color w:val="201F20"/>
          <w:sz w:val="19"/>
          <w:szCs w:val="19"/>
          <w:vertAlign w:val="subscript"/>
          <w:lang w:val="en-GB"/>
        </w:rPr>
        <w:t>ref</w:t>
      </w:r>
      <w:proofErr w:type="spellEnd"/>
      <w:r w:rsidRPr="00913C58">
        <w:rPr>
          <w:rFonts w:ascii="Arial" w:eastAsia="Times New Roman" w:hAnsi="Arial" w:cs="Arial"/>
          <w:color w:val="201F20"/>
          <w:sz w:val="19"/>
          <w:szCs w:val="19"/>
          <w:vertAlign w:val="subscript"/>
          <w:lang w:val="en-GB"/>
        </w:rPr>
        <w:t> </w:t>
      </w:r>
      <w:r w:rsidRPr="00913C58">
        <w:rPr>
          <w:rFonts w:ascii="Arial" w:eastAsia="Times New Roman" w:hAnsi="Arial" w:cs="Arial"/>
          <w:color w:val="201F20"/>
          <w:sz w:val="24"/>
          <w:szCs w:val="24"/>
          <w:lang w:val="en-GB"/>
        </w:rPr>
        <w:t xml:space="preserve">+ </w:t>
      </w:r>
      <w:proofErr w:type="gramStart"/>
      <w:r w:rsidRPr="00913C58">
        <w:rPr>
          <w:rFonts w:ascii="Arial" w:eastAsia="Times New Roman" w:hAnsi="Arial" w:cs="Arial"/>
          <w:color w:val="201F20"/>
          <w:sz w:val="24"/>
          <w:szCs w:val="24"/>
          <w:lang w:val="en-GB"/>
        </w:rPr>
        <w:t>0.0591 pH</w:t>
      </w:r>
      <w:proofErr w:type="gramEnd"/>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proofErr w:type="gramStart"/>
      <w:r w:rsidRPr="00913C58">
        <w:rPr>
          <w:rFonts w:ascii="Arial" w:eastAsia="Times New Roman" w:hAnsi="Arial" w:cs="Arial"/>
          <w:color w:val="201F20"/>
          <w:sz w:val="24"/>
          <w:szCs w:val="24"/>
          <w:lang w:val="en-GB"/>
        </w:rPr>
        <w:t>pH</w:t>
      </w:r>
      <w:proofErr w:type="gramEnd"/>
      <w:r w:rsidRPr="00913C58">
        <w:rPr>
          <w:rFonts w:ascii="Arial" w:eastAsia="Times New Roman" w:hAnsi="Arial" w:cs="Arial"/>
          <w:color w:val="201F20"/>
          <w:sz w:val="24"/>
          <w:szCs w:val="24"/>
          <w:lang w:val="en-GB"/>
        </w:rPr>
        <w:t xml:space="preserve"> =  at 298K                                                                                                 </w:t>
      </w:r>
    </w:p>
    <w:p w:rsidR="00611417" w:rsidRPr="00913C58" w:rsidRDefault="00611417" w:rsidP="00611417">
      <w:pPr>
        <w:shd w:val="clear" w:color="auto" w:fill="FFF0F2"/>
        <w:spacing w:after="0" w:line="356" w:lineRule="atLeast"/>
        <w:rPr>
          <w:rFonts w:ascii="Arial" w:eastAsia="Times New Roman" w:hAnsi="Arial" w:cs="Arial"/>
          <w:color w:val="201F20"/>
          <w:sz w:val="24"/>
          <w:szCs w:val="24"/>
        </w:rPr>
      </w:pPr>
      <w:r w:rsidRPr="00913C58">
        <w:rPr>
          <w:rFonts w:ascii="Arial" w:eastAsia="Times New Roman" w:hAnsi="Arial" w:cs="Arial"/>
          <w:color w:val="201F20"/>
          <w:sz w:val="24"/>
          <w:szCs w:val="24"/>
          <w:lang w:val="en-GB"/>
        </w:rPr>
        <w:t xml:space="preserve">Thus by measuring the </w:t>
      </w:r>
      <w:proofErr w:type="spellStart"/>
      <w:r w:rsidRPr="00913C58">
        <w:rPr>
          <w:rFonts w:ascii="Arial" w:eastAsia="Times New Roman" w:hAnsi="Arial" w:cs="Arial"/>
          <w:color w:val="201F20"/>
          <w:sz w:val="24"/>
          <w:szCs w:val="24"/>
          <w:lang w:val="en-GB"/>
        </w:rPr>
        <w:t>Emf</w:t>
      </w:r>
      <w:proofErr w:type="spellEnd"/>
      <w:r w:rsidRPr="00913C58">
        <w:rPr>
          <w:rFonts w:ascii="Arial" w:eastAsia="Times New Roman" w:hAnsi="Arial" w:cs="Arial"/>
          <w:color w:val="201F20"/>
          <w:sz w:val="24"/>
          <w:szCs w:val="24"/>
          <w:lang w:val="en-GB"/>
        </w:rPr>
        <w:t xml:space="preserve"> of a cell such as the one given above which has a reference electrode of known potential, the pH of the solution can be determined.</w:t>
      </w:r>
    </w:p>
    <w:p w:rsidR="00611417" w:rsidRPr="00913C58" w:rsidRDefault="00611417" w:rsidP="00611417">
      <w:pPr>
        <w:rPr>
          <w:rFonts w:ascii="Arial" w:hAnsi="Arial" w:cs="Arial"/>
          <w:color w:val="000000" w:themeColor="text1"/>
          <w:sz w:val="24"/>
          <w:szCs w:val="24"/>
        </w:rPr>
      </w:pPr>
    </w:p>
    <w:p w:rsidR="00611417" w:rsidRPr="00913C58" w:rsidRDefault="00611417" w:rsidP="00611417">
      <w:pPr>
        <w:rPr>
          <w:rFonts w:ascii="Arial" w:hAnsi="Arial" w:cs="Arial"/>
          <w:color w:val="000000" w:themeColor="text1"/>
          <w:sz w:val="24"/>
          <w:szCs w:val="24"/>
        </w:rPr>
      </w:pPr>
    </w:p>
    <w:p w:rsidR="00192E50" w:rsidRDefault="00611417"/>
    <w:sectPr w:rsidR="00192E50" w:rsidSect="00406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11417"/>
    <w:rsid w:val="001C29EE"/>
    <w:rsid w:val="002A39DA"/>
    <w:rsid w:val="00406413"/>
    <w:rsid w:val="00443E5D"/>
    <w:rsid w:val="00611417"/>
    <w:rsid w:val="00626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14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417"/>
  </w:style>
  <w:style w:type="character" w:styleId="Hyperlink">
    <w:name w:val="Hyperlink"/>
    <w:basedOn w:val="DefaultParagraphFont"/>
    <w:uiPriority w:val="99"/>
    <w:semiHidden/>
    <w:unhideWhenUsed/>
    <w:rsid w:val="006114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Antenna_(radio)" TargetMode="External"/><Relationship Id="rId4" Type="http://schemas.openxmlformats.org/officeDocument/2006/relationships/hyperlink" Target="https://en.wikipedia.org/wiki/Electromagnetic_f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mary</dc:creator>
  <cp:lastModifiedBy>francis mary</cp:lastModifiedBy>
  <cp:revision>1</cp:revision>
  <dcterms:created xsi:type="dcterms:W3CDTF">2017-11-23T19:23:00Z</dcterms:created>
  <dcterms:modified xsi:type="dcterms:W3CDTF">2017-11-23T19:24:00Z</dcterms:modified>
</cp:coreProperties>
</file>