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sz w:val="28"/>
          <w:szCs w:val="28"/>
        </w:rPr>
      </w:pPr>
      <w:r>
        <w:rPr>
          <w:sz w:val="28"/>
          <w:szCs w:val="28"/>
        </w:rPr>
        <w:t xml:space="preserve">Read chapter fifteen of </w:t>
      </w:r>
      <w:r>
        <w:rPr>
          <w:sz w:val="28"/>
          <w:szCs w:val="28"/>
        </w:rPr>
        <w:t>Adeyemi</w:t>
      </w:r>
      <w:r>
        <w:rPr>
          <w:sz w:val="28"/>
          <w:szCs w:val="28"/>
        </w:rPr>
        <w:t xml:space="preserve"> J. </w:t>
      </w:r>
      <w:r>
        <w:rPr>
          <w:sz w:val="28"/>
          <w:szCs w:val="28"/>
        </w:rPr>
        <w:t>Ademowo</w:t>
      </w:r>
      <w:r>
        <w:rPr>
          <w:sz w:val="28"/>
          <w:szCs w:val="28"/>
        </w:rPr>
        <w:t xml:space="preserve"> and </w:t>
      </w:r>
      <w:r>
        <w:rPr>
          <w:sz w:val="28"/>
          <w:szCs w:val="28"/>
        </w:rPr>
        <w:t>Temidayo</w:t>
      </w:r>
      <w:r>
        <w:rPr>
          <w:sz w:val="28"/>
          <w:szCs w:val="28"/>
        </w:rPr>
        <w:t xml:space="preserve"> D. </w:t>
      </w:r>
      <w:r>
        <w:rPr>
          <w:sz w:val="28"/>
          <w:szCs w:val="28"/>
        </w:rPr>
        <w:t>Oladipo</w:t>
      </w:r>
      <w:r>
        <w:rPr>
          <w:sz w:val="28"/>
          <w:szCs w:val="28"/>
        </w:rPr>
        <w:t xml:space="preserve"> Eds., </w:t>
      </w:r>
      <w:r>
        <w:rPr>
          <w:i/>
          <w:sz w:val="28"/>
          <w:szCs w:val="28"/>
        </w:rPr>
        <w:t>Engaging the Future in the Present: Issues in Culture and Philosophy</w:t>
      </w:r>
      <w:r>
        <w:rPr>
          <w:sz w:val="28"/>
          <w:szCs w:val="28"/>
        </w:rPr>
        <w:t>. Ibadan: Hope Publications, 20015, pp. 157-163.</w:t>
      </w:r>
    </w:p>
    <w:p>
      <w:pPr>
        <w:pStyle w:val="style0"/>
        <w:jc w:val="center"/>
        <w:rPr>
          <w:b/>
          <w:sz w:val="26"/>
        </w:rPr>
      </w:pPr>
      <w:r>
        <w:rPr>
          <w:b/>
          <w:sz w:val="26"/>
        </w:rPr>
        <w:t>INSTRUCTION: SUBMIT STRICTLY ON THE LMS.</w:t>
      </w:r>
    </w:p>
    <w:p>
      <w:pPr>
        <w:pStyle w:val="style0"/>
        <w:jc w:val="center"/>
        <w:rPr>
          <w:b/>
          <w:sz w:val="26"/>
        </w:rPr>
      </w:pPr>
      <w:r>
        <w:rPr>
          <w:b/>
          <w:sz w:val="26"/>
        </w:rPr>
        <w:t>Provide the ANWERS ONLY WHEN ANSWERING THE QUESTION</w:t>
      </w:r>
    </w:p>
    <w:p>
      <w:pPr>
        <w:pStyle w:val="style0"/>
        <w:jc w:val="center"/>
        <w:rPr>
          <w:b/>
          <w:sz w:val="26"/>
        </w:rPr>
      </w:pPr>
      <w:r>
        <w:rPr>
          <w:b/>
          <w:sz w:val="26"/>
        </w:rPr>
        <w:t>DEADLINE: FRIDAY, 24 November</w:t>
      </w:r>
      <w:r>
        <w:rPr>
          <w:b/>
          <w:sz w:val="26"/>
        </w:rPr>
        <w:t>, 2017</w:t>
      </w:r>
    </w:p>
    <w:p>
      <w:pPr>
        <w:pStyle w:val="style0"/>
        <w:rPr>
          <w:rFonts w:ascii="Calibri Light" w:cs="Calibri Light" w:hAnsi="Calibri Light"/>
          <w:b/>
          <w:sz w:val="32"/>
          <w:szCs w:val="32"/>
        </w:rPr>
      </w:pPr>
      <w:r>
        <w:rPr>
          <w:rFonts w:ascii="Calibri Light" w:cs="Calibri Light" w:hAnsi="Calibri Light"/>
          <w:b/>
          <w:sz w:val="32"/>
          <w:szCs w:val="32"/>
          <w:u w:val="single"/>
        </w:rPr>
        <w:t>NAME:</w:t>
      </w:r>
      <w:r>
        <w:rPr>
          <w:rFonts w:ascii="Calibri Light" w:cs="Calibri Light" w:hAnsi="Calibri Light"/>
          <w:b/>
          <w:sz w:val="32"/>
          <w:szCs w:val="32"/>
        </w:rPr>
        <w:t xml:space="preserve"> </w:t>
      </w:r>
      <w:bookmarkStart w:id="0" w:name="_GoBack"/>
      <w:bookmarkEnd w:id="0"/>
      <w:r>
        <w:rPr>
          <w:rFonts w:ascii="Calibri Light" w:cs="Calibri Light" w:hAnsi="Calibri Light"/>
          <w:b/>
          <w:sz w:val="32"/>
          <w:szCs w:val="32"/>
        </w:rPr>
        <w:t>M</w:t>
      </w:r>
      <w:r>
        <w:rPr>
          <w:rFonts w:ascii="Calibri Light" w:cs="Calibri Light" w:hAnsi="Calibri Light"/>
          <w:b/>
          <w:sz w:val="32"/>
          <w:szCs w:val="32"/>
        </w:rPr>
        <w:t>OHAMMED S</w:t>
      </w:r>
      <w:r>
        <w:rPr>
          <w:rFonts w:ascii="Calibri Light" w:cs="Calibri Light" w:hAnsi="Calibri Light"/>
          <w:b/>
          <w:sz w:val="32"/>
          <w:szCs w:val="32"/>
        </w:rPr>
        <w:t>HERIFF SIMBABI</w:t>
      </w:r>
    </w:p>
    <w:p>
      <w:pPr>
        <w:pStyle w:val="style0"/>
        <w:rPr>
          <w:rFonts w:ascii="Calibri Light" w:cs="Calibri Light" w:hAnsi="Calibri Light"/>
          <w:b/>
          <w:sz w:val="32"/>
          <w:szCs w:val="32"/>
        </w:rPr>
      </w:pPr>
      <w:r>
        <w:rPr>
          <w:rFonts w:ascii="Calibri Light" w:cs="Calibri Light" w:hAnsi="Calibri Light"/>
          <w:b/>
          <w:sz w:val="32"/>
          <w:szCs w:val="32"/>
          <w:u w:val="single"/>
        </w:rPr>
        <w:t>DEPARTMENT:</w:t>
      </w:r>
      <w:r>
        <w:rPr>
          <w:rFonts w:ascii="Calibri Light" w:cs="Calibri Light" w:hAnsi="Calibri Light"/>
          <w:b/>
          <w:sz w:val="32"/>
          <w:szCs w:val="32"/>
        </w:rPr>
        <w:t xml:space="preserve"> </w:t>
      </w:r>
      <w:r>
        <w:rPr>
          <w:rFonts w:ascii="Calibri Light" w:cs="Calibri Light" w:hAnsi="Calibri Light"/>
          <w:b/>
          <w:sz w:val="32"/>
          <w:szCs w:val="32"/>
        </w:rPr>
        <w:t xml:space="preserve">INDUSTRIAL </w:t>
      </w:r>
      <w:r>
        <w:rPr>
          <w:rFonts w:ascii="Calibri Light" w:cs="Calibri Light" w:hAnsi="Calibri Light"/>
          <w:b/>
          <w:sz w:val="32"/>
          <w:szCs w:val="32"/>
        </w:rPr>
        <w:t>CH</w:t>
      </w:r>
      <w:r>
        <w:rPr>
          <w:rFonts w:ascii="Calibri Light" w:cs="Calibri Light" w:hAnsi="Calibri Light"/>
          <w:b/>
          <w:sz w:val="32"/>
          <w:szCs w:val="32"/>
        </w:rPr>
        <w:t>EMISTRY</w:t>
      </w:r>
    </w:p>
    <w:p>
      <w:pPr>
        <w:pStyle w:val="style0"/>
        <w:rPr>
          <w:rFonts w:ascii="Calibri Light" w:cs="Calibri Light" w:hAnsi="Calibri Light"/>
          <w:b/>
          <w:sz w:val="32"/>
          <w:szCs w:val="32"/>
        </w:rPr>
      </w:pPr>
      <w:r>
        <w:rPr>
          <w:rFonts w:ascii="Calibri Light" w:cs="Calibri Light" w:hAnsi="Calibri Light"/>
          <w:b/>
          <w:sz w:val="32"/>
          <w:szCs w:val="32"/>
          <w:u w:val="single"/>
        </w:rPr>
        <w:t>COLLEGE:</w:t>
      </w:r>
      <w:r>
        <w:rPr>
          <w:rFonts w:ascii="Calibri Light" w:cs="Calibri Light" w:hAnsi="Calibri Light"/>
          <w:b/>
          <w:sz w:val="32"/>
          <w:szCs w:val="32"/>
        </w:rPr>
        <w:t xml:space="preserve"> </w:t>
      </w:r>
      <w:r>
        <w:rPr>
          <w:rFonts w:ascii="Calibri Light" w:cs="Calibri Light" w:hAnsi="Calibri Light"/>
          <w:b/>
          <w:sz w:val="32"/>
          <w:szCs w:val="32"/>
        </w:rPr>
        <w:t>SC</w:t>
      </w:r>
      <w:r>
        <w:rPr>
          <w:rFonts w:ascii="Calibri Light" w:cs="Calibri Light" w:hAnsi="Calibri Light"/>
          <w:b/>
          <w:sz w:val="32"/>
          <w:szCs w:val="32"/>
        </w:rPr>
        <w:t>IENCE</w:t>
      </w:r>
    </w:p>
    <w:p>
      <w:pPr>
        <w:pStyle w:val="style179"/>
        <w:numPr>
          <w:ilvl w:val="0"/>
          <w:numId w:val="1"/>
        </w:numPr>
        <w:spacing w:before="240"/>
        <w:rPr>
          <w:sz w:val="26"/>
        </w:rPr>
      </w:pPr>
      <w:r>
        <w:rPr>
          <w:sz w:val="26"/>
        </w:rPr>
        <w:t xml:space="preserve"> </w:t>
      </w:r>
      <w:r>
        <w:rPr>
          <w:sz w:val="26"/>
        </w:rPr>
        <w:t>i</w:t>
      </w:r>
      <w:r>
        <w:rPr>
          <w:sz w:val="26"/>
        </w:rPr>
        <w:t>) First, much of our everyday intellectual endeavour has to do with providing good reason for our views. ii) Secondly, scholarship is generally concerned with critical assessment of argument of others with the aim of detecting their shortcoming.</w:t>
      </w:r>
    </w:p>
    <w:p>
      <w:pPr>
        <w:pStyle w:val="style179"/>
        <w:numPr>
          <w:ilvl w:val="0"/>
          <w:numId w:val="1"/>
        </w:numPr>
        <w:spacing w:before="240"/>
        <w:rPr>
          <w:sz w:val="26"/>
        </w:rPr>
      </w:pPr>
      <w:r>
        <w:rPr>
          <w:sz w:val="26"/>
        </w:rPr>
        <w:t xml:space="preserve"> Argument is conceived as from the heated exchange of word when people have conflicting views</w:t>
      </w:r>
    </w:p>
    <w:p>
      <w:pPr>
        <w:pStyle w:val="style179"/>
        <w:numPr>
          <w:ilvl w:val="0"/>
          <w:numId w:val="1"/>
        </w:numPr>
        <w:spacing w:before="240"/>
        <w:rPr>
          <w:sz w:val="26"/>
        </w:rPr>
      </w:pPr>
      <w:r>
        <w:rPr>
          <w:sz w:val="26"/>
        </w:rPr>
        <w:t xml:space="preserve"> Every argument contains a premise and conclusion, more importantly the relationship between premise and conclusion</w:t>
      </w:r>
    </w:p>
    <w:p>
      <w:pPr>
        <w:pStyle w:val="style179"/>
        <w:numPr>
          <w:ilvl w:val="0"/>
          <w:numId w:val="1"/>
        </w:numPr>
        <w:spacing w:before="240"/>
        <w:rPr>
          <w:sz w:val="26"/>
        </w:rPr>
      </w:pPr>
      <w:r>
        <w:rPr>
          <w:sz w:val="26"/>
        </w:rPr>
        <w:t>Argument is defined as a set of proposition in which some, the premise provides support for acceptance of another called the conclusion.</w:t>
      </w:r>
    </w:p>
    <w:p>
      <w:pPr>
        <w:pStyle w:val="style179"/>
        <w:numPr>
          <w:ilvl w:val="0"/>
          <w:numId w:val="1"/>
        </w:numPr>
        <w:spacing w:before="240"/>
        <w:rPr>
          <w:sz w:val="26"/>
        </w:rPr>
      </w:pPr>
      <w:r>
        <w:rPr>
          <w:sz w:val="26"/>
        </w:rPr>
        <w:t>The premises are intended to provide sufficient grounds for the conclusion,</w:t>
      </w:r>
      <w:r>
        <w:rPr>
          <w:sz w:val="26"/>
        </w:rPr>
        <w:t xml:space="preserve"> </w:t>
      </w:r>
      <w:r>
        <w:rPr>
          <w:sz w:val="26"/>
        </w:rPr>
        <w:t>such that the conclusion rests on the premises for justification.</w:t>
      </w:r>
    </w:p>
    <w:p>
      <w:pPr>
        <w:pStyle w:val="style179"/>
        <w:numPr>
          <w:ilvl w:val="0"/>
          <w:numId w:val="1"/>
        </w:numPr>
        <w:spacing w:before="240"/>
        <w:rPr>
          <w:sz w:val="26"/>
        </w:rPr>
      </w:pPr>
      <w:r>
        <w:rPr>
          <w:sz w:val="26"/>
        </w:rPr>
        <w:t xml:space="preserve"> Therefore, that, so, which implies that, wherefore.</w:t>
      </w:r>
    </w:p>
    <w:p>
      <w:pPr>
        <w:pStyle w:val="style179"/>
        <w:numPr>
          <w:ilvl w:val="0"/>
          <w:numId w:val="1"/>
        </w:numPr>
        <w:spacing w:before="240"/>
        <w:rPr>
          <w:sz w:val="26"/>
        </w:rPr>
      </w:pPr>
      <w:r>
        <w:rPr>
          <w:sz w:val="26"/>
        </w:rPr>
        <w:t xml:space="preserve"> Since, seeing that, among other, because, for.</w:t>
      </w:r>
    </w:p>
    <w:p>
      <w:pPr>
        <w:pStyle w:val="style179"/>
        <w:numPr>
          <w:ilvl w:val="0"/>
          <w:numId w:val="1"/>
        </w:numPr>
        <w:spacing w:before="240"/>
        <w:rPr>
          <w:sz w:val="26"/>
        </w:rPr>
      </w:pPr>
      <w:r>
        <w:rPr>
          <w:sz w:val="26"/>
        </w:rPr>
        <w:t xml:space="preserve"> I) identifying and showing the distinction between the premise and conclusion of an argument ii) determining whether the argument is deductive or inductive iii) assessing the kind of justification that the premises give to the conclusion.</w:t>
      </w:r>
    </w:p>
    <w:p>
      <w:pPr>
        <w:pStyle w:val="style179"/>
        <w:numPr>
          <w:ilvl w:val="0"/>
          <w:numId w:val="1"/>
        </w:numPr>
        <w:spacing w:before="240"/>
        <w:rPr>
          <w:sz w:val="26"/>
        </w:rPr>
      </w:pPr>
      <w:r>
        <w:rPr>
          <w:sz w:val="26"/>
        </w:rPr>
        <w:t>A deductive argument is one which the premise are claim to provide conclusive grounds for the conclusion.</w:t>
      </w:r>
    </w:p>
    <w:p>
      <w:pPr>
        <w:pStyle w:val="style179"/>
        <w:numPr>
          <w:ilvl w:val="0"/>
          <w:numId w:val="1"/>
        </w:numPr>
        <w:spacing w:before="240"/>
        <w:rPr>
          <w:sz w:val="26"/>
        </w:rPr>
      </w:pPr>
      <w:r>
        <w:rPr>
          <w:sz w:val="26"/>
        </w:rPr>
        <w:t xml:space="preserve"> An inductive argument is the one that support the premise give to the conclusion usually not conclusive.</w:t>
      </w:r>
    </w:p>
    <w:p>
      <w:pPr>
        <w:pStyle w:val="style179"/>
        <w:numPr>
          <w:ilvl w:val="0"/>
          <w:numId w:val="1"/>
        </w:numPr>
        <w:spacing w:before="240"/>
        <w:rPr>
          <w:sz w:val="26"/>
        </w:rPr>
      </w:pPr>
      <w:r>
        <w:rPr>
          <w:sz w:val="26"/>
        </w:rPr>
        <w:t xml:space="preserve"> Fallacy can be defined as an error in reasoning.</w:t>
      </w:r>
    </w:p>
    <w:p>
      <w:pPr>
        <w:pStyle w:val="style179"/>
        <w:numPr>
          <w:ilvl w:val="0"/>
          <w:numId w:val="1"/>
        </w:numPr>
        <w:spacing w:before="240"/>
        <w:rPr>
          <w:sz w:val="26"/>
        </w:rPr>
      </w:pPr>
      <w:r>
        <w:rPr>
          <w:sz w:val="26"/>
        </w:rPr>
        <w:t xml:space="preserve"> Formal fallacies and informal fallacies</w:t>
      </w:r>
    </w:p>
    <w:p>
      <w:pPr>
        <w:pStyle w:val="style179"/>
        <w:numPr>
          <w:ilvl w:val="0"/>
          <w:numId w:val="1"/>
        </w:numPr>
        <w:spacing w:before="240"/>
        <w:rPr>
          <w:sz w:val="26"/>
        </w:rPr>
      </w:pPr>
      <w:r>
        <w:rPr>
          <w:sz w:val="26"/>
        </w:rPr>
        <w:t xml:space="preserve"> Argumentum ad Hominem</w:t>
      </w:r>
    </w:p>
    <w:p>
      <w:pPr>
        <w:pStyle w:val="style179"/>
        <w:numPr>
          <w:ilvl w:val="0"/>
          <w:numId w:val="1"/>
        </w:numPr>
        <w:spacing w:before="240"/>
        <w:rPr>
          <w:sz w:val="26"/>
        </w:rPr>
      </w:pPr>
      <w:r>
        <w:rPr>
          <w:sz w:val="26"/>
        </w:rPr>
        <w:t xml:space="preserve"> Argumentum ad </w:t>
      </w:r>
      <w:r>
        <w:rPr>
          <w:sz w:val="26"/>
        </w:rPr>
        <w:t>Ignorantiam</w:t>
      </w:r>
    </w:p>
    <w:p>
      <w:pPr>
        <w:pStyle w:val="style179"/>
        <w:numPr>
          <w:ilvl w:val="0"/>
          <w:numId w:val="1"/>
        </w:numPr>
        <w:spacing w:before="240"/>
        <w:rPr>
          <w:sz w:val="26"/>
        </w:rPr>
      </w:pPr>
      <w:r>
        <w:rPr>
          <w:sz w:val="26"/>
        </w:rPr>
        <w:t xml:space="preserve"> Argumentum ad </w:t>
      </w:r>
      <w:r>
        <w:rPr>
          <w:sz w:val="26"/>
        </w:rPr>
        <w:t>Verecundiam</w:t>
      </w:r>
    </w:p>
    <w:p>
      <w:pPr>
        <w:pStyle w:val="style179"/>
        <w:numPr>
          <w:ilvl w:val="0"/>
          <w:numId w:val="1"/>
        </w:numPr>
        <w:spacing w:before="240"/>
        <w:rPr>
          <w:sz w:val="26"/>
        </w:rPr>
      </w:pPr>
      <w:r>
        <w:rPr>
          <w:sz w:val="26"/>
        </w:rPr>
        <w:t xml:space="preserve"> Fallacy of Complex Question</w:t>
      </w:r>
    </w:p>
    <w:p>
      <w:pPr>
        <w:pStyle w:val="style179"/>
        <w:numPr>
          <w:ilvl w:val="0"/>
          <w:numId w:val="1"/>
        </w:numPr>
        <w:spacing w:before="240"/>
        <w:rPr>
          <w:sz w:val="26"/>
        </w:rPr>
      </w:pPr>
      <w:r>
        <w:rPr>
          <w:sz w:val="26"/>
        </w:rPr>
        <w:t xml:space="preserve"> Fallacy of Composition</w:t>
      </w:r>
    </w:p>
    <w:p>
      <w:pPr>
        <w:pStyle w:val="style179"/>
        <w:numPr>
          <w:ilvl w:val="0"/>
          <w:numId w:val="1"/>
        </w:numPr>
        <w:spacing w:before="240"/>
        <w:rPr>
          <w:sz w:val="26"/>
        </w:rPr>
      </w:pPr>
      <w:r>
        <w:rPr>
          <w:sz w:val="26"/>
        </w:rPr>
        <w:t xml:space="preserve"> Fallacy of Division</w:t>
      </w:r>
    </w:p>
    <w:p>
      <w:pPr>
        <w:pStyle w:val="style179"/>
        <w:numPr>
          <w:ilvl w:val="0"/>
          <w:numId w:val="1"/>
        </w:numPr>
        <w:spacing w:before="240"/>
        <w:rPr>
          <w:sz w:val="26"/>
        </w:rPr>
      </w:pPr>
      <w:r>
        <w:rPr>
          <w:sz w:val="26"/>
        </w:rPr>
        <w:t xml:space="preserve"> Argumentum ad </w:t>
      </w:r>
      <w:r>
        <w:rPr>
          <w:sz w:val="26"/>
        </w:rPr>
        <w:t>Populum</w:t>
      </w:r>
    </w:p>
    <w:p>
      <w:pPr>
        <w:pStyle w:val="style179"/>
        <w:numPr>
          <w:ilvl w:val="0"/>
          <w:numId w:val="1"/>
        </w:numPr>
        <w:spacing w:before="240"/>
        <w:rPr>
          <w:sz w:val="26"/>
        </w:rPr>
      </w:pPr>
      <w:r>
        <w:rPr>
          <w:sz w:val="26"/>
        </w:rPr>
        <w:t xml:space="preserve"> Argumentum ad </w:t>
      </w:r>
      <w:r>
        <w:rPr>
          <w:sz w:val="26"/>
        </w:rPr>
        <w:t>Populum</w:t>
      </w:r>
    </w:p>
    <w:p>
      <w:pPr>
        <w:pStyle w:val="style179"/>
        <w:spacing w:before="240"/>
        <w:rPr>
          <w:sz w:val="26"/>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6DC6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lang w:val="en-GB"/>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291</Words>
  <Characters>1670</Characters>
  <Application>WPS Office</Application>
  <DocSecurity>0</DocSecurity>
  <Paragraphs>29</Paragraphs>
  <ScaleCrop>false</ScaleCrop>
  <Company>HP</Company>
  <LinksUpToDate>false</LinksUpToDate>
  <CharactersWithSpaces>1951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2017-11-24T11:08:58Z</dcterms:created>
  <dc:creator>HP</dc:creator>
  <lastModifiedBy>TECNO Camon CX</lastModifiedBy>
  <dcterms:modified xsi:type="dcterms:W3CDTF">2017-11-24T11:08:58Z</dcterms:modified>
  <revision>2</revision>
</coreProperties>
</file>

<file path=docProps/custom.xml><?xml version="1.0" encoding="utf-8"?>
<Properties xmlns="http://schemas.openxmlformats.org/officeDocument/2006/custom-properties" xmlns:vt="http://schemas.openxmlformats.org/officeDocument/2006/docPropsVTypes"/>
</file>