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bookmarkStart w:id="0" w:name="_GoBack"/>
      <w:bookmarkEnd w:id="0"/>
      <w:r>
        <w:rPr>
          <w:lang w:val="en-GB"/>
        </w:rPr>
        <w:t>OYUGBO ESOESE VALERIE</w:t>
      </w:r>
    </w:p>
    <w:p>
      <w:pPr>
        <w:pStyle w:val="style0"/>
        <w:rPr/>
      </w:pPr>
      <w:r>
        <w:t xml:space="preserve">DEPARTMENT: </w:t>
      </w:r>
      <w:r>
        <w:rPr>
          <w:lang w:val="en-GB"/>
        </w:rPr>
        <w:t>ME</w:t>
      </w:r>
      <w:r>
        <w:rPr>
          <w:lang w:val="en-GB"/>
        </w:rPr>
        <w:t>CHANICAL ENGI</w:t>
      </w:r>
      <w:r>
        <w:rPr>
          <w:lang w:val="en-GB"/>
        </w:rPr>
        <w:t xml:space="preserve">NEERING </w:t>
      </w:r>
    </w:p>
    <w:p>
      <w:pPr>
        <w:pStyle w:val="style0"/>
        <w:rPr/>
      </w:pPr>
      <w:r>
        <w:t>MATRIC NO: 17/</w:t>
      </w:r>
      <w:r>
        <w:rPr>
          <w:lang w:val="en-GB"/>
        </w:rPr>
        <w:t>ENG06/07</w:t>
      </w:r>
      <w:r>
        <w:rPr>
          <w:lang w:val="en-GB"/>
        </w:rPr>
        <w:t>2</w:t>
      </w:r>
    </w:p>
    <w:p>
      <w:pPr>
        <w:pStyle w:val="style179"/>
        <w:numPr>
          <w:ilvl w:val="0"/>
          <w:numId w:val="5"/>
        </w:numPr>
        <w:rPr/>
      </w:pPr>
      <w:r>
        <w:t xml:space="preserve">M/Z=105, when mass to charge ratio is an odd number nitrogen is attached. </w:t>
      </w:r>
    </w:p>
    <w:p>
      <w:pPr>
        <w:pStyle w:val="style0"/>
        <w:rPr/>
      </w:pPr>
      <w:r>
        <w:rPr>
          <w:sz w:val="36"/>
        </w:rPr>
        <w:t>C</w:t>
      </w:r>
      <w:r>
        <w:rPr>
          <w:sz w:val="20"/>
          <w:szCs w:val="16"/>
        </w:rPr>
        <w:t>7</w:t>
      </w:r>
      <w:r>
        <w:rPr>
          <w:sz w:val="40"/>
        </w:rPr>
        <w:t>H</w:t>
      </w:r>
      <w:r>
        <w:rPr>
          <w:szCs w:val="16"/>
        </w:rPr>
        <w:t>7</w:t>
      </w:r>
      <w:r>
        <w:rPr>
          <w:sz w:val="36"/>
        </w:rPr>
        <w:t>N</w:t>
      </w:r>
      <w:r>
        <w:rPr>
          <w:sz w:val="24"/>
          <w:szCs w:val="24"/>
        </w:rPr>
        <w:t>and C6H5CO</w:t>
      </w:r>
      <w:r>
        <w:rPr>
          <w:sz w:val="24"/>
          <w:szCs w:val="24"/>
        </w:rPr>
        <w:t>.</w:t>
      </w:r>
    </w:p>
    <w:p>
      <w:pPr>
        <w:pStyle w:val="style0"/>
        <w:rPr/>
      </w:pPr>
      <w:r>
        <w:t>(12*7) + (7*1) + 14=105</w:t>
      </w:r>
    </w:p>
    <w:p>
      <w:pPr>
        <w:pStyle w:val="style0"/>
        <w:rPr/>
      </w:pPr>
      <w:r>
        <w:t xml:space="preserve">1b. IMPORTANCE OF ORGANIC COMPOUNDS </w:t>
      </w:r>
    </w:p>
    <w:p>
      <w:pPr>
        <w:pStyle w:val="style179"/>
        <w:numPr>
          <w:ilvl w:val="0"/>
          <w:numId w:val="4"/>
        </w:numPr>
        <w:rPr/>
      </w:pPr>
      <w:r>
        <w:t>Organic compounds such as protein, lipids and carbohydrates are necessary to maintain biological processes such as respiration, metabolism and circulation in the blood.</w:t>
      </w:r>
    </w:p>
    <w:p>
      <w:pPr>
        <w:pStyle w:val="style179"/>
        <w:numPr>
          <w:ilvl w:val="0"/>
          <w:numId w:val="4"/>
        </w:numPr>
        <w:rPr/>
      </w:pPr>
      <w:r>
        <w:t xml:space="preserve">Crude fuel which is </w:t>
      </w:r>
      <w:r>
        <w:t xml:space="preserve">a hydrocarbon and also </w:t>
      </w:r>
      <w:r>
        <w:t xml:space="preserve">refined in gasoline, propane, diesel, kerosene, </w:t>
      </w:r>
      <w:r>
        <w:t>etc.</w:t>
      </w:r>
      <w:r>
        <w:t xml:space="preserve"> are used in heating systems and cars.</w:t>
      </w:r>
    </w:p>
    <w:p>
      <w:pPr>
        <w:pStyle w:val="style179"/>
        <w:numPr>
          <w:ilvl w:val="0"/>
          <w:numId w:val="4"/>
        </w:numPr>
        <w:rPr/>
      </w:pPr>
      <w:r>
        <w:t>Lipids which are substances of biological origin that are soluble in solvent are used also in cosmetics industries, food industries as well as in nanotechnology.</w:t>
      </w:r>
    </w:p>
    <w:p>
      <w:pPr>
        <w:pStyle w:val="style179"/>
        <w:numPr>
          <w:ilvl w:val="0"/>
          <w:numId w:val="4"/>
        </w:numPr>
        <w:rPr/>
      </w:pPr>
      <w:r>
        <w:t>Protein, a chain of organic molecules called amino acids can be used in soap production.</w:t>
      </w:r>
    </w:p>
    <w:p>
      <w:pPr>
        <w:pStyle w:val="style179"/>
        <w:numPr>
          <w:ilvl w:val="0"/>
          <w:numId w:val="4"/>
        </w:numPr>
        <w:rPr/>
      </w:pPr>
      <w:r>
        <w:t>Nucleic acids are essential biopolymers for all life forms which includes the DNA.</w:t>
      </w:r>
    </w:p>
    <w:p>
      <w:pPr>
        <w:pStyle w:val="style0"/>
        <w:ind w:left="360"/>
        <w:rPr/>
      </w:pPr>
      <w:r>
        <w:t xml:space="preserve">1c. </w:t>
      </w:r>
    </w:p>
    <w:tbl>
      <w:tblPr>
        <w:tblStyle w:val="style154"/>
        <w:tblW w:w="9870" w:type="dxa"/>
        <w:tblInd w:w="360" w:type="dxa"/>
        <w:tblLook w:val="04A0" w:firstRow="1" w:lastRow="0" w:firstColumn="1" w:lastColumn="0" w:noHBand="0" w:noVBand="1"/>
      </w:tblPr>
      <w:tblGrid>
        <w:gridCol w:w="4935"/>
        <w:gridCol w:w="4935"/>
      </w:tblGrid>
      <w:tr>
        <w:trPr>
          <w:trHeight w:val="120" w:hRule="atLeast"/>
        </w:trPr>
        <w:tc>
          <w:tcPr>
            <w:tcW w:w="4935" w:type="dxa"/>
            <w:tcBorders/>
          </w:tcPr>
          <w:p>
            <w:pPr>
              <w:pStyle w:val="style0"/>
              <w:rPr/>
            </w:pPr>
            <w:r>
              <w:t>HOMOCYCLIC COMPOUNDS</w:t>
            </w:r>
          </w:p>
        </w:tc>
        <w:tc>
          <w:tcPr>
            <w:tcW w:w="4935" w:type="dxa"/>
            <w:tcBorders/>
          </w:tcPr>
          <w:p>
            <w:pPr>
              <w:pStyle w:val="style0"/>
              <w:rPr/>
            </w:pPr>
            <w:r>
              <w:t xml:space="preserve">HETEROCYLIC COMPONDS </w:t>
            </w:r>
          </w:p>
        </w:tc>
      </w:tr>
      <w:tr>
        <w:tblPrEx/>
        <w:trPr>
          <w:trHeight w:val="2221" w:hRule="atLeast"/>
        </w:trPr>
        <w:tc>
          <w:tcPr>
            <w:tcW w:w="4935" w:type="dxa"/>
            <w:tcBorders/>
          </w:tcPr>
          <w:p>
            <w:pPr>
              <w:pStyle w:val="style0"/>
              <w:rPr/>
            </w:pPr>
          </w:p>
          <w:p>
            <w:pPr>
              <w:pStyle w:val="style179"/>
              <w:numPr>
                <w:ilvl w:val="0"/>
                <w:numId w:val="2"/>
              </w:numPr>
              <w:rPr/>
            </w:pPr>
            <w:r>
              <w:t>Homocyclic compounds contains o</w:t>
            </w:r>
            <w:r>
              <w:t>nly carbon atoms in their rings.</w:t>
            </w:r>
          </w:p>
          <w:p>
            <w:pPr>
              <w:pStyle w:val="style179"/>
              <w:numPr>
                <w:ilvl w:val="0"/>
                <w:numId w:val="2"/>
              </w:numPr>
              <w:rPr/>
            </w:pPr>
            <w:r>
              <w:t xml:space="preserve">Subdivided </w:t>
            </w:r>
            <w:r>
              <w:t xml:space="preserve">into alicyclic homocyclic and aromatic homocyclic </w:t>
            </w:r>
          </w:p>
          <w:p>
            <w:pPr>
              <w:pStyle w:val="style179"/>
              <w:numPr>
                <w:ilvl w:val="0"/>
                <w:numId w:val="2"/>
              </w:numPr>
              <w:rPr/>
            </w:pPr>
            <w:r>
              <w:t>Examples includes Phenol, toluene, naphthalene and anthracene.</w:t>
            </w:r>
          </w:p>
        </w:tc>
        <w:tc>
          <w:tcPr>
            <w:tcW w:w="4935" w:type="dxa"/>
            <w:tcBorders/>
          </w:tcPr>
          <w:p>
            <w:pPr>
              <w:pStyle w:val="style0"/>
              <w:rPr/>
            </w:pPr>
          </w:p>
          <w:p>
            <w:pPr>
              <w:pStyle w:val="style179"/>
              <w:numPr>
                <w:ilvl w:val="0"/>
                <w:numId w:val="3"/>
              </w:numPr>
              <w:rPr/>
            </w:pPr>
            <w:r>
              <w:t xml:space="preserve">Heterocyclic compound rings </w:t>
            </w:r>
            <w:r>
              <w:t>contain</w:t>
            </w:r>
            <w:r>
              <w:t xml:space="preserve"> two </w:t>
            </w:r>
            <w:r>
              <w:t>types of atoms including carbon.</w:t>
            </w:r>
          </w:p>
          <w:p>
            <w:pPr>
              <w:pStyle w:val="style179"/>
              <w:numPr>
                <w:ilvl w:val="0"/>
                <w:numId w:val="3"/>
              </w:numPr>
              <w:rPr/>
            </w:pPr>
            <w:r>
              <w:t>Subdivided into alicyclic heterocyclic and aromatic heterocyclic.</w:t>
            </w:r>
          </w:p>
          <w:p>
            <w:pPr>
              <w:pStyle w:val="style179"/>
              <w:numPr>
                <w:ilvl w:val="0"/>
                <w:numId w:val="3"/>
              </w:numPr>
              <w:rPr/>
            </w:pPr>
            <w:r>
              <w:t>Examples includes Tetrahydrofuran, piperidine,  furan and pyrrole.</w:t>
            </w:r>
          </w:p>
        </w:tc>
      </w:tr>
    </w:tbl>
    <w:p>
      <w:pPr>
        <w:pStyle w:val="style0"/>
        <w:ind w:left="360"/>
        <w:rPr/>
      </w:pPr>
    </w:p>
    <w:p>
      <w:pPr>
        <w:pStyle w:val="style0"/>
        <w:rPr/>
      </w:pPr>
    </w:p>
    <w:p>
      <w:pPr>
        <w:pStyle w:val="style0"/>
        <w:rPr/>
      </w:pPr>
      <w:r>
        <w:t>2</w:t>
      </w:r>
      <w:r>
        <w:t>a</w:t>
      </w:r>
      <w:r>
        <w:t>. Solvent front distance=12.2cm</w:t>
      </w:r>
    </w:p>
    <w:p>
      <w:pPr>
        <w:pStyle w:val="style0"/>
        <w:rPr/>
      </w:pPr>
      <w:r>
        <w:t>Distance of Band A =2.4cm</w:t>
      </w:r>
    </w:p>
    <w:p>
      <w:pPr>
        <w:pStyle w:val="style0"/>
        <w:rPr/>
      </w:pPr>
      <w:r>
        <w:t>Distance of band B=5.6cm</w:t>
      </w:r>
    </w:p>
    <w:p>
      <w:pPr>
        <w:pStyle w:val="style0"/>
        <w:rPr/>
      </w:pPr>
      <w:r>
        <w:t>Distance of band C=8.9cm</w:t>
      </w:r>
    </w:p>
    <w:p>
      <w:pPr>
        <w:pStyle w:val="style0"/>
        <w:rPr/>
      </w:pPr>
      <w:r>
        <w:t>R</w:t>
      </w:r>
      <w:r>
        <w:t xml:space="preserve">etardation factor =Distance moved by band ∕Distance moved by solvent front </w:t>
      </w:r>
    </w:p>
    <w:p>
      <w:pPr>
        <w:pStyle w:val="style0"/>
        <w:rPr/>
      </w:pPr>
      <w:r>
        <w:t>Rf of Band A= 2.4/12.2=0.196=0.2</w:t>
      </w:r>
      <w:r>
        <w:t>0</w:t>
      </w:r>
    </w:p>
    <w:p>
      <w:pPr>
        <w:pStyle w:val="style0"/>
        <w:rPr/>
      </w:pPr>
      <w:r>
        <w:t>Rf of band B= 5.6/12.2=0.45</w:t>
      </w:r>
    </w:p>
    <w:p>
      <w:pPr>
        <w:pStyle w:val="style0"/>
        <w:rPr/>
      </w:pPr>
      <w:r>
        <w:t xml:space="preserve">Rf of band C=8.9/12.2=0.72. </w:t>
      </w:r>
    </w:p>
    <w:p>
      <w:pPr>
        <w:pStyle w:val="style0"/>
        <w:rPr/>
      </w:pPr>
      <w:r>
        <w:t>2</w:t>
      </w:r>
      <w:r>
        <w:t>b</w:t>
      </w:r>
      <w:r>
        <w:t>. A is an ALDEHYDES</w:t>
      </w:r>
    </w:p>
    <w:p>
      <w:pPr>
        <w:pStyle w:val="style0"/>
        <w:rPr/>
      </w:pPr>
      <w:r>
        <w:t>B is an ALKENE</w:t>
      </w:r>
    </w:p>
    <w:p>
      <w:pPr>
        <w:pStyle w:val="style0"/>
        <w:rPr/>
      </w:pPr>
      <w:r>
        <w:t>2</w:t>
      </w:r>
      <w:r>
        <w:t>c. 2,4-Dinitophenylhydrazine test is for ketones and aldehydes.</w:t>
      </w:r>
    </w:p>
    <w:p>
      <w:pPr>
        <w:pStyle w:val="style0"/>
        <w:rPr/>
      </w:pPr>
      <w:r>
        <w:t xml:space="preserve">2d. </w:t>
      </w:r>
    </w:p>
    <w:tbl>
      <w:tblPr>
        <w:tblStyle w:val="style154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4770"/>
      </w:tblGrid>
      <w:tr>
        <w:trPr>
          <w:trHeight w:val="251" w:hRule="atLeast"/>
        </w:trPr>
        <w:tc>
          <w:tcPr>
            <w:tcW w:w="3780" w:type="dxa"/>
            <w:tcBorders/>
          </w:tcPr>
          <w:p>
            <w:pPr>
              <w:pStyle w:val="style0"/>
              <w:rPr/>
            </w:pPr>
            <w:r>
              <w:t>FUNCTINAL GROUP</w:t>
            </w:r>
          </w:p>
        </w:tc>
        <w:tc>
          <w:tcPr>
            <w:tcW w:w="4770" w:type="dxa"/>
            <w:tcBorders/>
          </w:tcPr>
          <w:p>
            <w:pPr>
              <w:pStyle w:val="style0"/>
              <w:rPr/>
            </w:pPr>
            <w:r>
              <w:t>EXAMPLES</w:t>
            </w:r>
          </w:p>
        </w:tc>
      </w:tr>
      <w:tr>
        <w:tblPrEx/>
        <w:trPr>
          <w:trHeight w:val="2222" w:hRule="atLeast"/>
        </w:trPr>
        <w:tc>
          <w:tcPr>
            <w:tcW w:w="3780" w:type="dxa"/>
            <w:tcBorders/>
          </w:tcPr>
          <w:p>
            <w:pPr>
              <w:pStyle w:val="style0"/>
              <w:tabs>
                <w:tab w:val="left" w:leader="none" w:pos="1755"/>
              </w:tabs>
              <w:rPr/>
            </w:pPr>
          </w:p>
          <w:p>
            <w:pPr>
              <w:pStyle w:val="style179"/>
              <w:numPr>
                <w:ilvl w:val="0"/>
                <w:numId w:val="7"/>
              </w:numPr>
              <w:tabs>
                <w:tab w:val="left" w:leader="none" w:pos="1755"/>
              </w:tabs>
              <w:rPr/>
            </w:pPr>
            <w:r>
              <w:t>Alkanols</w:t>
            </w:r>
            <w:r>
              <w:t xml:space="preserve"> </w:t>
            </w:r>
            <w:r>
              <w:t>(</w:t>
            </w:r>
            <w:r>
              <w:t>ROH)</w:t>
            </w:r>
          </w:p>
          <w:p>
            <w:pPr>
              <w:pStyle w:val="style179"/>
              <w:numPr>
                <w:ilvl w:val="0"/>
                <w:numId w:val="7"/>
              </w:numPr>
              <w:tabs>
                <w:tab w:val="left" w:leader="none" w:pos="1755"/>
              </w:tabs>
              <w:rPr/>
            </w:pPr>
            <w:r>
              <w:t>Carboxylic acid (RCOOH)</w:t>
            </w:r>
          </w:p>
          <w:p>
            <w:pPr>
              <w:pStyle w:val="style179"/>
              <w:numPr>
                <w:ilvl w:val="0"/>
                <w:numId w:val="7"/>
              </w:numPr>
              <w:tabs>
                <w:tab w:val="left" w:leader="none" w:pos="1755"/>
              </w:tabs>
              <w:rPr/>
            </w:pPr>
            <w:r>
              <w:t>Alkanals/Aldehyde (-COH)</w:t>
            </w:r>
          </w:p>
          <w:p>
            <w:pPr>
              <w:pStyle w:val="style179"/>
              <w:numPr>
                <w:ilvl w:val="0"/>
                <w:numId w:val="7"/>
              </w:numPr>
              <w:tabs>
                <w:tab w:val="left" w:leader="none" w:pos="1755"/>
              </w:tabs>
              <w:rPr/>
            </w:pPr>
            <w:r>
              <w:t>Alkanones/Ketones(-C=O)</w:t>
            </w:r>
          </w:p>
          <w:p>
            <w:pPr>
              <w:pStyle w:val="style179"/>
              <w:numPr>
                <w:ilvl w:val="0"/>
                <w:numId w:val="7"/>
              </w:numPr>
              <w:tabs>
                <w:tab w:val="left" w:leader="none" w:pos="1755"/>
              </w:tabs>
              <w:rPr/>
            </w:pPr>
            <w:r>
              <w:t>Esters(</w:t>
            </w:r>
            <w:r>
              <w:t>-RCOOR’)</w:t>
            </w:r>
          </w:p>
          <w:p>
            <w:pPr>
              <w:pStyle w:val="style179"/>
              <w:numPr>
                <w:ilvl w:val="0"/>
                <w:numId w:val="7"/>
              </w:numPr>
              <w:tabs>
                <w:tab w:val="left" w:leader="none" w:pos="1755"/>
              </w:tabs>
              <w:rPr/>
            </w:pPr>
            <w:r>
              <w:t>Amines(-NH</w:t>
            </w:r>
            <w:r>
              <w:rPr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style179"/>
              <w:numPr>
                <w:ilvl w:val="0"/>
                <w:numId w:val="7"/>
              </w:numPr>
              <w:tabs>
                <w:tab w:val="left" w:leader="none" w:pos="1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Amide(RCONH</w:t>
            </w:r>
            <w:r>
              <w:rPr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style0"/>
              <w:tabs>
                <w:tab w:val="left" w:leader="none" w:pos="1755"/>
              </w:tabs>
              <w:rPr/>
            </w:pPr>
          </w:p>
        </w:tc>
        <w:tc>
          <w:tcPr>
            <w:tcW w:w="4770" w:type="dxa"/>
            <w:tcBorders/>
          </w:tcPr>
          <w:p>
            <w:pPr>
              <w:pStyle w:val="style0"/>
              <w:rPr/>
            </w:pPr>
          </w:p>
          <w:p>
            <w:pPr>
              <w:pStyle w:val="style179"/>
              <w:numPr>
                <w:ilvl w:val="0"/>
                <w:numId w:val="8"/>
              </w:numPr>
              <w:rPr/>
            </w:pPr>
            <w:r>
              <w:t>Ethanol, propanol etc.</w:t>
            </w:r>
          </w:p>
          <w:p>
            <w:pPr>
              <w:pStyle w:val="style179"/>
              <w:numPr>
                <w:ilvl w:val="0"/>
                <w:numId w:val="8"/>
              </w:numPr>
              <w:rPr/>
            </w:pPr>
            <w:r>
              <w:t>Methanoic acid, Ethanoic acid etc.</w:t>
            </w:r>
          </w:p>
          <w:p>
            <w:pPr>
              <w:pStyle w:val="style179"/>
              <w:numPr>
                <w:ilvl w:val="0"/>
                <w:numId w:val="8"/>
              </w:numPr>
              <w:rPr/>
            </w:pPr>
            <w:r>
              <w:t>Ethanal, butanal etc.</w:t>
            </w:r>
          </w:p>
          <w:p>
            <w:pPr>
              <w:pStyle w:val="style179"/>
              <w:numPr>
                <w:ilvl w:val="0"/>
                <w:numId w:val="8"/>
              </w:numPr>
              <w:rPr/>
            </w:pPr>
            <w:r>
              <w:t>Propanone, butanone etc.</w:t>
            </w:r>
          </w:p>
          <w:p>
            <w:pPr>
              <w:pStyle w:val="style179"/>
              <w:numPr>
                <w:ilvl w:val="0"/>
                <w:numId w:val="8"/>
              </w:numPr>
              <w:rPr/>
            </w:pPr>
            <w:r>
              <w:t>Ethylethanoate, methylpropanoate etc.</w:t>
            </w:r>
          </w:p>
          <w:p>
            <w:pPr>
              <w:pStyle w:val="style179"/>
              <w:numPr>
                <w:ilvl w:val="0"/>
                <w:numId w:val="8"/>
              </w:numPr>
              <w:rPr/>
            </w:pPr>
            <w:r>
              <w:t>Methylmethamine, ethanamine etc.</w:t>
            </w:r>
          </w:p>
          <w:p>
            <w:pPr>
              <w:pStyle w:val="style179"/>
              <w:numPr>
                <w:ilvl w:val="0"/>
                <w:numId w:val="8"/>
              </w:numPr>
              <w:rPr/>
            </w:pPr>
            <w:r>
              <w:t>Methanamide, Ethanamide etc.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F6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A5A6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1FC4FBFE"/>
    <w:lvl w:ilvl="0" w:tplc="DFEE6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812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3A634AA"/>
    <w:lvl w:ilvl="0" w:tplc="5A2E16D6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">
    <w:nsid w:val="00000005"/>
    <w:multiLevelType w:val="hybridMultilevel"/>
    <w:tmpl w:val="E21E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8026CFE"/>
    <w:lvl w:ilvl="0" w:tplc="A788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9C46A6EA"/>
    <w:lvl w:ilvl="0" w:tplc="77F2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282</Words>
  <Pages>2</Pages>
  <Characters>1775</Characters>
  <Application>WPS Office</Application>
  <DocSecurity>0</DocSecurity>
  <Paragraphs>61</Paragraphs>
  <ScaleCrop>false</ScaleCrop>
  <LinksUpToDate>false</LinksUpToDate>
  <CharactersWithSpaces>2018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2018-04-08T18:03:07Z</dcterms:created>
  <dc:creator>Agwaniru Rosemary</dc:creator>
  <lastModifiedBy>SM-G532F</lastModifiedBy>
  <dcterms:modified xsi:type="dcterms:W3CDTF">2018-04-08T18:03:07Z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