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NAM</w:t>
      </w:r>
      <w:r>
        <w:rPr>
          <w:rFonts w:ascii="Times New Roman" w:cs="Times New Roman" w:hAnsi="Times New Roman"/>
          <w:sz w:val="32"/>
          <w:szCs w:val="32"/>
        </w:rPr>
        <w:t xml:space="preserve">E Ajani </w:t>
      </w:r>
      <w:r>
        <w:rPr>
          <w:rFonts w:ascii="Times New Roman" w:cs="Times New Roman" w:hAnsi="Times New Roman"/>
          <w:sz w:val="32"/>
          <w:szCs w:val="32"/>
        </w:rPr>
        <w:t xml:space="preserve">Kehinde Patrick 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COLLEGE: ENGINEERING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17/ENG</w:t>
      </w:r>
      <w:r>
        <w:rPr>
          <w:rFonts w:ascii="Times New Roman" w:cs="Times New Roman" w:hAnsi="Times New Roman"/>
          <w:sz w:val="32"/>
          <w:szCs w:val="32"/>
        </w:rPr>
        <w:t>07</w:t>
      </w:r>
      <w:r>
        <w:rPr>
          <w:rFonts w:ascii="Times New Roman" w:cs="Times New Roman" w:hAnsi="Times New Roman"/>
          <w:sz w:val="32"/>
          <w:szCs w:val="32"/>
        </w:rPr>
        <w:t>/</w:t>
      </w:r>
      <w:r>
        <w:rPr>
          <w:rFonts w:ascii="Times New Roman" w:cs="Times New Roman" w:hAnsi="Times New Roman"/>
          <w:sz w:val="32"/>
          <w:szCs w:val="32"/>
        </w:rPr>
        <w:t>0</w:t>
      </w:r>
      <w:r>
        <w:rPr>
          <w:rFonts w:ascii="Times New Roman" w:cs="Times New Roman" w:hAnsi="Times New Roman"/>
          <w:sz w:val="32"/>
          <w:szCs w:val="32"/>
        </w:rPr>
        <w:t>05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petroleum </w:t>
      </w:r>
      <w:r>
        <w:rPr>
          <w:rFonts w:ascii="Times New Roman" w:cs="Times New Roman" w:hAnsi="Times New Roman"/>
          <w:sz w:val="32"/>
          <w:szCs w:val="32"/>
        </w:rPr>
        <w:t>eng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rPr/>
        <w:drawing>
          <wp:inline distT="0" distB="0" distL="0" distR="0">
            <wp:extent cx="1293494" cy="1293494"/>
            <wp:effectExtent l="0" t="0" r="0" b="0"/>
            <wp:docPr id="102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93494" cy="129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(2n+2-7)/2= 2(7.5)+2-7/2</w:t>
      </w:r>
      <w:r>
        <w:rPr>
          <w:rFonts w:ascii="Times New Roman" w:cs="Times New Roman" w:hAnsi="Times New Roman"/>
          <w:sz w:val="32"/>
          <w:szCs w:val="32"/>
        </w:rPr>
        <w:t xml:space="preserve"> =5.25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C7NH9→</w:t>
      </w:r>
      <w:r>
        <w:rPr>
          <w:rFonts w:ascii="Times New Roman" w:cs="Times New Roman" w:hAnsi="Times New Roman"/>
          <w:sz w:val="32"/>
          <w:szCs w:val="32"/>
        </w:rPr>
        <w:t>C6N0H3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(2(6.5) + 2−3)</w:t>
      </w:r>
      <w:r>
        <w:rPr>
          <w:rFonts w:ascii="Times New Roman" w:cs="Times New Roman" w:hAnsi="Times New Roman"/>
          <w:sz w:val="32"/>
          <w:szCs w:val="32"/>
        </w:rPr>
        <w:t>/2=5.5 ~6.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– Organic compounds are important because they serve as the basic form of 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/>
          <w:sz w:val="32"/>
          <w:szCs w:val="32"/>
        </w:rPr>
        <w:t xml:space="preserve"> for life on earth.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47"/>
        <w:gridCol w:w="4175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10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</w:t>
      </w:r>
      <w:r>
        <w:rPr>
          <w:rFonts w:ascii="Times New Roman" w:cs="Times New Roman" w:hAnsi="Times New Roman"/>
          <w:sz w:val="32"/>
          <w:szCs w:val="32"/>
        </w:rPr>
        <w:t xml:space="preserve"> 0.2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 of the second band= 5.6/12.2= 0.45=~ 0.5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R.f of the third band= 8.9/12.2= </w:t>
      </w:r>
      <w:r>
        <w:rPr>
          <w:rFonts w:ascii="Times New Roman" w:cs="Times New Roman" w:hAnsi="Times New Roman"/>
          <w:sz w:val="32"/>
          <w:szCs w:val="32"/>
        </w:rPr>
        <w:t>0.729=~ 0.73.</w:t>
      </w:r>
    </w:p>
    <w:p>
      <w:pPr>
        <w:pStyle w:val="style179"/>
        <w:numPr>
          <w:ilvl w:val="0"/>
          <w:numId w:val="10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A- belongs to the family of the aldehyde, aromatic aldehyde and alpha </w:t>
      </w:r>
      <w:r>
        <w:rPr>
          <w:rFonts w:ascii="Times New Roman" w:cs="Times New Roman" w:hAnsi="Times New Roman"/>
          <w:sz w:val="32"/>
          <w:szCs w:val="32"/>
        </w:rPr>
        <w:t>hydroxyl ketone functional group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B- belongs to the </w:t>
      </w:r>
      <w:r>
        <w:rPr>
          <w:rFonts w:ascii="Times New Roman" w:cs="Times New Roman" w:hAnsi="Times New Roman"/>
          <w:sz w:val="32"/>
          <w:szCs w:val="32"/>
        </w:rPr>
        <w:t>alkene</w:t>
      </w:r>
      <w:r>
        <w:rPr>
          <w:rFonts w:ascii="Times New Roman" w:cs="Times New Roman" w:hAnsi="Times New Roman"/>
          <w:sz w:val="32"/>
          <w:szCs w:val="32"/>
        </w:rPr>
        <w:t xml:space="preserve"> or alkyne family.</w:t>
      </w:r>
    </w:p>
    <w:p>
      <w:pPr>
        <w:pStyle w:val="style179"/>
        <w:numPr>
          <w:ilvl w:val="0"/>
          <w:numId w:val="10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Brandy’s test 2,4- Dinitrophenylhydrazine can be used to qualitatively detect the 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ketone or aldehyde functional group.</w:t>
      </w:r>
    </w:p>
    <w:p>
      <w:pPr>
        <w:pStyle w:val="style179"/>
        <w:numPr>
          <w:ilvl w:val="0"/>
          <w:numId w:val="10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015-E682-4747-BA16-1C93BB0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368</Words>
  <Characters>2016</Characters>
  <Application>WPS Office</Application>
  <DocSecurity>0</DocSecurity>
  <Paragraphs>98</Paragraphs>
  <ScaleCrop>false</ScaleCrop>
  <LinksUpToDate>false</LinksUpToDate>
  <CharactersWithSpaces>2378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2018-04-08T18:27:02Z</dcterms:created>
  <dc:creator>Annie</dc:creator>
  <lastModifiedBy>TECNO CX Air</lastModifiedBy>
  <dcterms:modified xsi:type="dcterms:W3CDTF">2018-04-08T18:27:02Z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