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/>
      </w:pPr>
      <w:r>
        <w:rPr>
          <w:rStyle w:val="style88"/>
        </w:rPr>
        <w:t>NAME</w:t>
      </w:r>
      <w:r>
        <w:t xml:space="preserve">: </w:t>
      </w:r>
      <w:r>
        <w:rPr>
          <w:lang w:val="en-GB"/>
        </w:rPr>
        <w:t>Ndubuisis Col</w:t>
      </w:r>
      <w:r>
        <w:rPr>
          <w:lang w:val="en-GB"/>
        </w:rPr>
        <w:t xml:space="preserve">lins Ugochukwu </w:t>
      </w:r>
    </w:p>
    <w:p>
      <w:pPr>
        <w:pStyle w:val="style157"/>
        <w:rPr/>
      </w:pPr>
      <w:r>
        <w:t>COLLEGE: MHS</w:t>
      </w:r>
    </w:p>
    <w:p>
      <w:pPr>
        <w:pStyle w:val="style157"/>
        <w:rPr/>
      </w:pPr>
      <w:r>
        <w:t>DEPARTMENT: MEDICINE AND SURGERY</w:t>
      </w:r>
    </w:p>
    <w:p>
      <w:pPr>
        <w:pStyle w:val="style157"/>
        <w:rPr/>
      </w:pPr>
      <w:r>
        <w:t>MATRIC NO: 17/MHS01/</w:t>
      </w:r>
      <w:r>
        <w:rPr>
          <w:lang w:val="en-GB"/>
        </w:rPr>
        <w:t>198</w:t>
      </w:r>
    </w:p>
    <w:p>
      <w:pPr>
        <w:pStyle w:val="style157"/>
        <w:rPr/>
      </w:pPr>
    </w:p>
    <w:p>
      <w:pPr>
        <w:pStyle w:val="style0"/>
        <w:spacing w:lineRule="auto" w:line="240"/>
        <w:rPr/>
      </w:pPr>
      <w:r>
        <w:t>1.</w:t>
      </w:r>
      <w:r>
        <w:t>a</w:t>
      </w:r>
      <w:r>
        <w:t xml:space="preserve">) </w:t>
      </w:r>
      <w:r>
        <w:rPr>
          <w:rFonts w:ascii="Times New Roman" w:cs="Times New Roman" w:hAnsi="Times New Roman" w:hint="eastAsia"/>
          <w:b/>
        </w:rPr>
        <w:t>Question</w:t>
      </w:r>
      <w:r>
        <w:rPr>
          <w:rFonts w:ascii="Times New Roman" w:cs="Times New Roman" w:hAnsi="Times New Roman" w:hint="eastAsia"/>
          <w:b/>
        </w:rPr>
        <w:t xml:space="preserve"> </w:t>
      </w:r>
      <w:r>
        <w:rPr>
          <w:rFonts w:ascii="Times New Roman" w:cs="Times New Roman" w:hAnsi="Times New Roman" w:hint="eastAsia"/>
          <w:b/>
        </w:rPr>
        <w:t>1</w:t>
      </w:r>
    </w:p>
    <w:p>
      <w:pPr>
        <w:pStyle w:val="style179"/>
        <w:spacing w:lineRule="auto" w:line="240"/>
        <w:rPr/>
      </w:pPr>
      <w:r>
        <w:rPr>
          <w:rFonts w:ascii="Times New Roman" w:cs="Times New Roman" w:hAnsi="Times New Roman" w:hint="eastAsia"/>
        </w:rPr>
        <w:t>Suggest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possible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formulas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for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molecular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ion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(m/z)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of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105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/>
      </w:pPr>
      <w:r>
        <w:rPr>
          <w:rFonts w:ascii="Times New Roman" w:cs="Times New Roman" w:hAnsi="Times New Roman" w:hint="eastAsia"/>
        </w:rPr>
        <w:t>Fragment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m/z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=105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Step1-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if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the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mass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of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the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molecular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ion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is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odd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it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contains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least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one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nitrogen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N=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14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atoms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105-14=91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Step2-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determine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max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NC’S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=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7.5</w:t>
      </w:r>
      <w:r>
        <w:rPr>
          <w:rFonts w:ascii="Times New Roman" w:cs="Times New Roman" w:hAnsi="Times New Roman" w:hint="eastAsia"/>
        </w:rPr>
        <w:t xml:space="preserve">   </w:t>
      </w:r>
      <w:r>
        <w:rPr>
          <w:rFonts w:ascii="Times New Roman" w:cs="Times New Roman" w:hAnsi="Times New Roman" w:hint="eastAsia"/>
        </w:rPr>
        <w:t>?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Sep3-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add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enough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H’s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to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make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up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the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rest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of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the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mad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7×12=84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1×14=14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105-(84+14</w:t>
      </w:r>
      <w:r>
        <w:rPr>
          <w:rFonts w:ascii="Times New Roman" w:cs="Times New Roman" w:hAnsi="Times New Roman" w:hint="eastAsia"/>
        </w:rPr>
        <w:t>)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=</w:t>
      </w:r>
      <w:r>
        <w:rPr>
          <w:rFonts w:ascii="Times New Roman" w:cs="Times New Roman" w:hAnsi="Times New Roman" w:hint="eastAsia"/>
        </w:rPr>
        <w:t>7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7H’S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gives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(2n+2-7)/2=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2(7.5</w:t>
      </w:r>
      <w:r>
        <w:rPr>
          <w:rFonts w:ascii="Times New Roman" w:cs="Times New Roman" w:hAnsi="Times New Roman" w:hint="eastAsia"/>
        </w:rPr>
        <w:t>)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+</w:t>
      </w:r>
      <w:r>
        <w:rPr>
          <w:rFonts w:ascii="Times New Roman" w:cs="Times New Roman" w:hAnsi="Times New Roman" w:hint="eastAsia"/>
        </w:rPr>
        <w:t>2-7/2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=5.25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>Step4-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add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an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O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atom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br/>
      </w:r>
      <w:r>
        <w:tab/>
      </w:r>
      <w:r>
        <w:tab/>
      </w:r>
      <w:r>
        <w:tab/>
      </w:r>
      <w:r>
        <w:rPr>
          <w:rFonts w:ascii="Times New Roman" w:cs="Times New Roman" w:eastAsia="宋体" w:hAnsi="Times New Roman" w:hint="eastAsia"/>
        </w:rPr>
        <w:t>-</w:t>
      </w:r>
      <w:r>
        <w:rPr>
          <w:rFonts w:ascii="Times New Roman" w:cs="Times New Roman" w:eastAsia="宋体" w:hAnsi="Times New Roman" w:hint="eastAsia"/>
        </w:rPr>
        <w:t xml:space="preserve"> </w:t>
      </w:r>
      <w:r>
        <w:rPr>
          <w:rFonts w:ascii="Times New Roman" w:cs="Times New Roman" w:eastAsia="宋体" w:hAnsi="Times New Roman" w:hint="eastAsia"/>
        </w:rPr>
        <w:t>Azocine</w:t>
      </w:r>
      <w:r>
        <w:rPr>
          <w:rFonts w:ascii="Times New Roman" w:cs="Times New Roman" w:eastAsia="宋体" w:hAnsi="Times New Roman" w:hint="eastAsia"/>
        </w:rPr>
        <w:br/>
      </w:r>
      <w:r>
        <w:rPr>
          <w:rFonts w:ascii="Times New Roman" w:cs="Times New Roman" w:hAnsi="Times New Roman" w:hint="eastAsia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eastAsia="宋体" w:hAnsi="Times New Roman" w:hint="eastAsia"/>
        </w:rPr>
        <w:t>Pyran-3-carbonitrile</w:t>
      </w:r>
      <w:r>
        <w:rPr>
          <w:rFonts w:ascii="Times New Roman" w:cs="Times New Roman" w:hAnsi="Times New Roman" w:hint="eastAsia"/>
        </w:rPr>
        <w:br/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=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5.5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~</w:t>
      </w:r>
      <w:r>
        <w:rPr>
          <w:rFonts w:ascii="Times New Roman" w:cs="Times New Roman" w:hAnsi="Times New Roman" w:hint="eastAsia"/>
        </w:rPr>
        <w:t xml:space="preserve"> </w:t>
      </w:r>
      <w:r>
        <w:rPr>
          <w:rFonts w:ascii="Times New Roman" w:cs="Times New Roman" w:hAnsi="Times New Roman" w:hint="eastAsia"/>
        </w:rPr>
        <w:t>6</w:t>
      </w:r>
      <w:r>
        <w:rPr>
          <w:rFonts w:ascii="Times New Roman" w:cs="Times New Roman" w:hAnsi="Times New Roman" w:hint="eastAsia"/>
        </w:rPr>
        <w:t xml:space="preserve">  </w:t>
      </w:r>
    </w:p>
    <w:p>
      <w:pPr>
        <w:pStyle w:val="style179"/>
        <w:spacing w:lineRule="auto" w:line="240"/>
        <w:rPr/>
      </w:pPr>
      <w:r>
        <w:rPr>
          <w:rFonts w:eastAsia="宋体"/>
        </w:rPr>
        <w:t>Other</w:t>
      </w:r>
      <w:r>
        <w:rPr>
          <w:rFonts w:eastAsia="宋体"/>
        </w:rPr>
        <w:t xml:space="preserve"> </w:t>
      </w:r>
      <w:r>
        <w:rPr>
          <w:rFonts w:eastAsia="宋体"/>
        </w:rPr>
        <w:t>formula</w:t>
      </w:r>
      <w:r>
        <w:rPr>
          <w:rFonts w:eastAsia="宋体"/>
        </w:rPr>
        <w:t xml:space="preserve"> </w:t>
      </w:r>
      <w:r>
        <w:rPr>
          <w:rFonts w:eastAsia="宋体"/>
        </w:rPr>
        <w:t>include;</w:t>
      </w:r>
      <w:r>
        <w:rPr>
          <w:rFonts w:eastAsia="宋体"/>
        </w:rPr>
        <w:t xml:space="preserve"> </w:t>
      </w:r>
    </w:p>
    <w:p>
      <w:pPr>
        <w:pStyle w:val="style157"/>
        <w:rPr/>
      </w:pPr>
      <w:r>
        <w:rPr>
          <w:rFonts w:ascii="Times New Roman" w:cs="Times New Roman" w:eastAsia="宋体" w:hAnsi="Times New Roman" w:hint="eastAsia"/>
        </w:rPr>
        <w:t xml:space="preserve"> </w:t>
      </w:r>
      <w:r>
        <w:rPr>
          <w:rFonts w:ascii="Times New Roman" w:cs="Times New Roman" w:eastAsia="宋体" w:hAnsi="Times New Roman" w:hint="eastAsia"/>
        </w:rPr>
        <w:t>–</w:t>
      </w:r>
      <w:r>
        <w:rPr>
          <w:rFonts w:ascii="Times New Roman" w:cs="Times New Roman" w:eastAsia="宋体" w:hAnsi="Times New Roman" w:hint="eastAsia"/>
        </w:rPr>
        <w:t xml:space="preserve"> </w:t>
      </w:r>
      <w:r>
        <w:rPr>
          <w:rFonts w:ascii="Times New Roman" w:cs="Times New Roman" w:eastAsia="宋体" w:hAnsi="Times New Roman" w:hint="eastAsia"/>
        </w:rPr>
        <w:t>2-Phenylethyl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t>b)</w:t>
      </w:r>
      <w:r>
        <w:t>. IMPORTANCE OF ORGANIC CHEMISTY</w:t>
      </w:r>
    </w:p>
    <w:p>
      <w:pPr>
        <w:pStyle w:val="style157"/>
        <w:rPr/>
      </w:pPr>
      <w:r>
        <w:t>- T</w:t>
      </w:r>
      <w:r>
        <w:t>hey can be used a medicines to cure diseases.</w:t>
      </w:r>
    </w:p>
    <w:p>
      <w:pPr>
        <w:pStyle w:val="style157"/>
        <w:rPr/>
      </w:pPr>
      <w:r>
        <w:t>-</w:t>
      </w:r>
      <w:r>
        <w:t xml:space="preserve"> T</w:t>
      </w:r>
      <w:r>
        <w:t>hey are also used in the process of studying diseases.</w:t>
      </w:r>
    </w:p>
    <w:p>
      <w:pPr>
        <w:pStyle w:val="style157"/>
        <w:rPr/>
      </w:pPr>
      <w:r>
        <w:t xml:space="preserve">- </w:t>
      </w:r>
      <w:r>
        <w:t>T</w:t>
      </w:r>
      <w:r>
        <w:t xml:space="preserve">hey are essential as they are present in food </w:t>
      </w:r>
      <w:r>
        <w:t>substances which consists</w:t>
      </w:r>
      <w:r>
        <w:t xml:space="preserve"> of mainly carbon and oxygen.</w:t>
      </w:r>
    </w:p>
    <w:p>
      <w:pPr>
        <w:pStyle w:val="style157"/>
        <w:rPr/>
      </w:pPr>
      <w:r>
        <w:t xml:space="preserve">- </w:t>
      </w:r>
      <w:r>
        <w:t>O</w:t>
      </w:r>
      <w:r>
        <w:t>rganic substances are used as cleansing agent to clear impurities.</w:t>
      </w:r>
    </w:p>
    <w:p>
      <w:pPr>
        <w:pStyle w:val="style157"/>
        <w:rPr/>
      </w:pPr>
      <w:r>
        <w:t>- They are used as sterilizing agents and disinfectants.</w:t>
      </w:r>
    </w:p>
    <w:p>
      <w:pPr>
        <w:pStyle w:val="style157"/>
        <w:rPr>
          <w:color w:val="000000"/>
        </w:rPr>
      </w:pPr>
      <w:r>
        <w:t>-</w:t>
      </w:r>
      <w:r>
        <w:rPr>
          <w:color w:val="000000"/>
        </w:rPr>
        <w:t>Using different types of titration</w:t>
      </w:r>
      <w:r>
        <w:rPr>
          <w:color w:val="000000"/>
        </w:rPr>
        <w:t>, chromatography tech</w:t>
      </w:r>
      <w:r>
        <w:rPr>
          <w:color w:val="000000"/>
        </w:rPr>
        <w:t xml:space="preserve">niques, and </w:t>
      </w:r>
      <w:r>
        <w:rPr>
          <w:color w:val="000000"/>
        </w:rPr>
        <w:t>spectrophotometry</w:t>
      </w:r>
      <w:r>
        <w:rPr>
          <w:color w:val="000000"/>
        </w:rPr>
        <w:t>, they are used as analytic agents to analyze drugs, pesticides and other chemical substances.</w:t>
      </w:r>
    </w:p>
    <w:p>
      <w:pPr>
        <w:pStyle w:val="style157"/>
        <w:rPr>
          <w:color w:val="000000"/>
        </w:rPr>
      </w:pPr>
      <w:r>
        <w:rPr>
          <w:color w:val="000000"/>
        </w:rPr>
        <w:t>- T</w:t>
      </w:r>
      <w:r>
        <w:rPr>
          <w:color w:val="000000"/>
        </w:rPr>
        <w:t>hey are used as valuables and means of income and exchange when they exist in diamond, graphite, petroleum etc.</w:t>
      </w:r>
    </w:p>
    <w:p>
      <w:pPr>
        <w:pStyle w:val="style157"/>
        <w:rPr>
          <w:color w:val="000000"/>
        </w:rPr>
      </w:pPr>
      <w:r>
        <w:rPr>
          <w:color w:val="000000"/>
        </w:rPr>
        <w:t>- S</w:t>
      </w:r>
      <w:r>
        <w:rPr>
          <w:color w:val="000000"/>
        </w:rPr>
        <w:t>ome can be used in the process to prepare other molecules or compounds.</w:t>
      </w:r>
    </w:p>
    <w:p>
      <w:pPr>
        <w:pStyle w:val="style157"/>
        <w:rPr>
          <w:color w:val="000000"/>
        </w:rPr>
      </w:pPr>
      <w:r>
        <w:rPr>
          <w:color w:val="000000"/>
        </w:rPr>
        <w:t>-O</w:t>
      </w:r>
      <w:r>
        <w:rPr>
          <w:color w:val="000000"/>
        </w:rPr>
        <w:t>rganic compounds are used as dies like indigo,</w:t>
      </w:r>
    </w:p>
    <w:p>
      <w:pPr>
        <w:pStyle w:val="style157"/>
        <w:rPr>
          <w:color w:val="000000"/>
        </w:rPr>
      </w:pPr>
      <w:r>
        <w:rPr>
          <w:color w:val="000000"/>
        </w:rPr>
        <w:t>-T</w:t>
      </w:r>
      <w:r>
        <w:rPr>
          <w:color w:val="000000"/>
        </w:rPr>
        <w:t>hey are also used in textile and clothing.</w:t>
      </w:r>
    </w:p>
    <w:p>
      <w:pPr>
        <w:pStyle w:val="style157"/>
        <w:spacing w:before="24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>.</w:t>
      </w:r>
      <w:r>
        <w:rPr>
          <w:color w:val="000000"/>
        </w:rPr>
        <w:t>DIFFERENCES BETWEEN HOMOCYCLIC AND HETEROCYCLIC COMPOUNDS.</w:t>
      </w:r>
    </w:p>
    <w:p>
      <w:pPr>
        <w:pStyle w:val="style157"/>
        <w:rPr/>
      </w:pPr>
      <w:r>
        <w:rPr>
          <w:color w:val="000000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>
        <w:trPr/>
        <w:tc>
          <w:tcPr>
            <w:tcW w:w="468" w:type="dxa"/>
            <w:tcBorders/>
          </w:tcPr>
          <w:p>
            <w:pPr>
              <w:pStyle w:val="style157"/>
              <w:rPr/>
            </w:pPr>
          </w:p>
        </w:tc>
        <w:tc>
          <w:tcPr>
            <w:tcW w:w="4230" w:type="dxa"/>
            <w:tcBorders/>
          </w:tcPr>
          <w:p>
            <w:pPr>
              <w:pStyle w:val="style157"/>
              <w:rPr/>
            </w:pPr>
            <w:r>
              <w:t>HOMOCYCLIC</w:t>
            </w:r>
          </w:p>
        </w:tc>
        <w:tc>
          <w:tcPr>
            <w:tcW w:w="4878" w:type="dxa"/>
            <w:tcBorders/>
          </w:tcPr>
          <w:p>
            <w:pPr>
              <w:pStyle w:val="style157"/>
              <w:rPr/>
            </w:pPr>
            <w:r>
              <w:t>HETEROCYCLIC</w:t>
            </w:r>
          </w:p>
        </w:tc>
      </w:tr>
      <w:tr>
        <w:tblPrEx/>
        <w:trPr/>
        <w:tc>
          <w:tcPr>
            <w:tcW w:w="468" w:type="dxa"/>
            <w:tcBorders/>
          </w:tcPr>
          <w:p>
            <w:pPr>
              <w:pStyle w:val="style157"/>
              <w:rPr/>
            </w:pPr>
            <w:r>
              <w:t>1.</w:t>
            </w:r>
          </w:p>
        </w:tc>
        <w:tc>
          <w:tcPr>
            <w:tcW w:w="4230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Homocyclic</w:t>
            </w:r>
            <w:r>
              <w:rPr>
                <w:rFonts w:eastAsia="Times New Roman"/>
                <w:color w:val="333333"/>
              </w:rPr>
              <w:t xml:space="preserve"> Compound ring contains only one types of atom.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Heterocyclic Compound ring contains at least two different types of atoms including carbon.</w:t>
            </w:r>
          </w:p>
        </w:tc>
      </w:tr>
      <w:tr>
        <w:tblPrEx/>
        <w:trPr/>
        <w:tc>
          <w:tcPr>
            <w:tcW w:w="468" w:type="dxa"/>
            <w:tcBorders/>
          </w:tcPr>
          <w:p>
            <w:pPr>
              <w:pStyle w:val="style157"/>
              <w:rPr/>
            </w:pPr>
            <w:r>
              <w:t>2</w:t>
            </w:r>
          </w:p>
        </w:tc>
        <w:tc>
          <w:tcPr>
            <w:tcW w:w="4230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Homocyclic</w:t>
            </w:r>
            <w:r>
              <w:rPr>
                <w:rFonts w:eastAsia="Times New Roman"/>
                <w:color w:val="333333"/>
              </w:rPr>
              <w:t xml:space="preserve"> Compounds have 100% carbon atoms in their ring.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Heterocyclic Compounds have mainly carbon and, in addition, </w:t>
            </w:r>
            <w:r>
              <w:rPr>
                <w:rFonts w:eastAsia="Times New Roman"/>
                <w:color w:val="333333"/>
              </w:rPr>
              <w:t>heteroatoms</w:t>
            </w:r>
            <w:r>
              <w:rPr>
                <w:rFonts w:eastAsia="Times New Roman"/>
                <w:color w:val="333333"/>
              </w:rPr>
              <w:t xml:space="preserve"> such as nitrogen, oxygen, and </w:t>
            </w:r>
            <w:r>
              <w:rPr>
                <w:rFonts w:eastAsia="Times New Roman"/>
                <w:color w:val="333333"/>
              </w:rPr>
              <w:t>sulphur</w:t>
            </w:r>
            <w:r>
              <w:rPr>
                <w:rFonts w:eastAsia="Times New Roman"/>
                <w:color w:val="333333"/>
              </w:rPr>
              <w:t xml:space="preserve"> are found in their ring.</w:t>
            </w:r>
          </w:p>
        </w:tc>
      </w:tr>
      <w:tr>
        <w:tblPrEx/>
        <w:trPr/>
        <w:tc>
          <w:tcPr>
            <w:tcW w:w="468" w:type="dxa"/>
            <w:tcBorders/>
          </w:tcPr>
          <w:p>
            <w:pPr>
              <w:pStyle w:val="style157"/>
              <w:rPr/>
            </w:pPr>
            <w:r>
              <w:t>3</w:t>
            </w:r>
          </w:p>
        </w:tc>
        <w:tc>
          <w:tcPr>
            <w:tcW w:w="4230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They are subdivided into; </w:t>
            </w:r>
            <w:r>
              <w:rPr>
                <w:rFonts w:eastAsia="Times New Roman"/>
                <w:color w:val="333333"/>
              </w:rPr>
              <w:t>Alicyclic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rFonts w:eastAsia="Times New Roman"/>
                <w:color w:val="333333"/>
              </w:rPr>
              <w:t>homocyclic</w:t>
            </w:r>
            <w:r>
              <w:rPr>
                <w:rFonts w:eastAsia="Times New Roman"/>
                <w:color w:val="333333"/>
              </w:rPr>
              <w:t xml:space="preserve"> and Aromatic </w:t>
            </w:r>
            <w:r>
              <w:rPr>
                <w:rFonts w:eastAsia="Times New Roman"/>
                <w:color w:val="333333"/>
              </w:rPr>
              <w:t>homocyclic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Alicyclic</w:t>
            </w:r>
            <w:r>
              <w:rPr>
                <w:rFonts w:eastAsia="Times New Roman"/>
                <w:color w:val="333333"/>
              </w:rPr>
              <w:t xml:space="preserve"> heterocyclic and Aromatic heterocyclic</w:t>
            </w:r>
          </w:p>
        </w:tc>
      </w:tr>
      <w:tr>
        <w:tblPrEx/>
        <w:trPr/>
        <w:tc>
          <w:tcPr>
            <w:tcW w:w="468" w:type="dxa"/>
            <w:tcBorders/>
          </w:tcPr>
          <w:p>
            <w:pPr>
              <w:pStyle w:val="style157"/>
              <w:rPr/>
            </w:pPr>
          </w:p>
        </w:tc>
        <w:tc>
          <w:tcPr>
            <w:tcW w:w="4230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Phenol, Toluene, Naphthalene, and </w:t>
            </w:r>
            <w:r>
              <w:rPr>
                <w:rFonts w:eastAsia="Times New Roman"/>
                <w:color w:val="333333"/>
              </w:rPr>
              <w:t>Anthracene</w:t>
            </w:r>
          </w:p>
        </w:tc>
        <w:tc>
          <w:tcPr>
            <w:tcW w:w="4878" w:type="dxa"/>
            <w:tcBorders/>
            <w:vAlign w:val="center"/>
          </w:tcPr>
          <w:p>
            <w:pPr>
              <w:pStyle w:val="style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Tetrahydrofuran</w:t>
            </w:r>
            <w:r>
              <w:rPr>
                <w:rFonts w:eastAsia="Times New Roman"/>
                <w:color w:val="333333"/>
              </w:rPr>
              <w:t xml:space="preserve">, </w:t>
            </w:r>
            <w:r>
              <w:rPr>
                <w:rFonts w:eastAsia="Times New Roman"/>
                <w:color w:val="333333"/>
              </w:rPr>
              <w:t>Piperidine</w:t>
            </w:r>
            <w:r>
              <w:rPr>
                <w:rFonts w:eastAsia="Times New Roman"/>
                <w:color w:val="333333"/>
              </w:rPr>
              <w:t xml:space="preserve">, Pyridine, Furan, and </w:t>
            </w:r>
            <w:r>
              <w:rPr>
                <w:rFonts w:eastAsia="Times New Roman"/>
                <w:color w:val="333333"/>
              </w:rPr>
              <w:t>Pyrrole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  <w:r>
        <w:t>2.</w:t>
      </w:r>
    </w:p>
    <w:p>
      <w:pPr>
        <w:pStyle w:val="style157"/>
        <w:rPr/>
      </w:pPr>
      <w:r>
        <w:t>a)</w:t>
      </w:r>
      <w:r>
        <w:t>retention factor RF, = Distance moved by the solvent</w:t>
      </w:r>
    </w:p>
    <w:p>
      <w:pPr>
        <w:pStyle w:val="style157"/>
        <w:rPr/>
      </w:pPr>
      <w:r>
        <w:t xml:space="preserve">                                       Distance moved by the solute</w:t>
      </w:r>
    </w:p>
    <w:p>
      <w:pPr>
        <w:pStyle w:val="style157"/>
        <w:rPr/>
      </w:pPr>
      <w:r>
        <w:t xml:space="preserve">Distance moved by </w:t>
      </w:r>
      <w:r>
        <w:t>solute</w:t>
      </w:r>
      <w:r>
        <w:t>=12.2cm</w:t>
      </w:r>
    </w:p>
    <w:p>
      <w:pPr>
        <w:pStyle w:val="style157"/>
        <w:rPr/>
      </w:pPr>
      <w:r>
        <w:t>Distance moved by solvent</w:t>
      </w:r>
      <w:r>
        <w:t xml:space="preserve"> A=</w:t>
      </w:r>
      <w:r>
        <w:t>2.4cm  B</w:t>
      </w:r>
      <w:r>
        <w:t>=5.6cm C=8.9</w:t>
      </w:r>
    </w:p>
    <w:p>
      <w:pPr>
        <w:pStyle w:val="style157"/>
        <w:rPr/>
      </w:pPr>
      <w:r>
        <w:t>Rf</w:t>
      </w:r>
      <w:r>
        <w:t xml:space="preserve"> of A =</w:t>
      </w:r>
      <w:r>
        <w:t>2.4/12.2/ = 0.20</w:t>
      </w:r>
    </w:p>
    <w:p>
      <w:pPr>
        <w:pStyle w:val="style157"/>
        <w:rPr/>
      </w:pPr>
      <w:r>
        <w:t>Rf</w:t>
      </w:r>
      <w:r>
        <w:t xml:space="preserve"> of B= </w:t>
      </w:r>
      <w:r>
        <w:t>5.6/12.2/ =0.46</w:t>
      </w:r>
    </w:p>
    <w:p>
      <w:pPr>
        <w:pStyle w:val="style157"/>
        <w:rPr/>
      </w:pPr>
      <w:r>
        <w:t>Rf</w:t>
      </w:r>
      <w:r>
        <w:t xml:space="preserve"> of C= </w:t>
      </w:r>
      <w:r>
        <w:t>8.9/12.2/ =0.73</w:t>
      </w:r>
    </w:p>
    <w:p>
      <w:pPr>
        <w:pStyle w:val="style157"/>
        <w:rPr/>
      </w:pPr>
    </w:p>
    <w:p>
      <w:pPr>
        <w:pStyle w:val="style157"/>
        <w:rPr>
          <w:rFonts w:ascii="Georgia" w:cs="Helvetica" w:hAnsi="Georgia"/>
          <w:color w:val="333333"/>
          <w:sz w:val="22"/>
          <w:szCs w:val="22"/>
        </w:rPr>
      </w:pPr>
      <w:r>
        <w:t>b</w:t>
      </w:r>
      <w:r>
        <w:t>)</w:t>
      </w:r>
      <w:r>
        <w:t xml:space="preserve">A- </w:t>
      </w:r>
      <w:r>
        <w:rPr>
          <w:rFonts w:ascii="Georgia" w:cs="Helvetica" w:hAnsi="Georgia"/>
          <w:color w:val="333333"/>
          <w:sz w:val="22"/>
          <w:szCs w:val="22"/>
        </w:rPr>
        <w:t>aldehydes</w:t>
      </w:r>
    </w:p>
    <w:p>
      <w:pPr>
        <w:pStyle w:val="style157"/>
        <w:rPr>
          <w:rFonts w:ascii="Georgia" w:cs="Helvetica" w:hAnsi="Georgia"/>
          <w:color w:val="333333"/>
          <w:sz w:val="22"/>
          <w:szCs w:val="22"/>
        </w:rPr>
      </w:pPr>
      <w:r>
        <w:rPr>
          <w:rFonts w:ascii="Georgia" w:cs="Helvetica" w:hAnsi="Georgia"/>
          <w:color w:val="333333"/>
          <w:sz w:val="22"/>
          <w:szCs w:val="22"/>
        </w:rPr>
        <w:t xml:space="preserve">    B- </w:t>
      </w:r>
      <w:r>
        <w:rPr>
          <w:rFonts w:ascii="Georgia" w:cs="Helvetica" w:hAnsi="Georgia"/>
          <w:color w:val="333333"/>
          <w:sz w:val="22"/>
          <w:szCs w:val="22"/>
        </w:rPr>
        <w:t>alkenes</w:t>
      </w:r>
      <w:r>
        <w:rPr>
          <w:rFonts w:ascii="Georgia" w:cs="Helvetica" w:hAnsi="Georgia"/>
          <w:color w:val="333333"/>
          <w:sz w:val="22"/>
          <w:szCs w:val="22"/>
        </w:rPr>
        <w:t>.</w:t>
      </w:r>
    </w:p>
    <w:p>
      <w:pPr>
        <w:pStyle w:val="style157"/>
        <w:rPr/>
      </w:pPr>
    </w:p>
    <w:p>
      <w:pPr>
        <w:pStyle w:val="style157"/>
        <w:rPr/>
      </w:pPr>
      <w:r>
        <w:t xml:space="preserve">c) </w:t>
      </w:r>
      <w:r>
        <w:t>aldehydes</w:t>
      </w:r>
      <w:r>
        <w:t xml:space="preserve"> and </w:t>
      </w:r>
      <w:r>
        <w:t>ketones</w:t>
      </w:r>
    </w:p>
    <w:p>
      <w:pPr>
        <w:pStyle w:val="style157"/>
        <w:rPr/>
      </w:pPr>
    </w:p>
    <w:p>
      <w:pPr>
        <w:pStyle w:val="style157"/>
        <w:rPr/>
      </w:pPr>
      <w:r>
        <w:t>d)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6138"/>
      </w:tblGrid>
      <w:tr>
        <w:trPr/>
        <w:tc>
          <w:tcPr>
            <w:tcW w:w="558" w:type="dxa"/>
            <w:tcBorders/>
          </w:tcPr>
          <w:p>
            <w:pPr>
              <w:pStyle w:val="style157"/>
              <w:rPr/>
            </w:pP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FUNCTIONAL GROUP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EXAMPLES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1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Alkane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Propane, methane.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2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Alkene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Ethene</w:t>
            </w:r>
            <w:r>
              <w:t>,</w:t>
            </w:r>
            <w:r>
              <w:t xml:space="preserve"> </w:t>
            </w:r>
            <w:r>
              <w:t>propene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3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Alkyne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Ethyl, butyl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4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Haloalkane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1-chloropropane, 2-bromopentane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5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Hydroxyl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Propanol</w:t>
            </w:r>
            <w:r>
              <w:t>, ethanol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6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Ketones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Propanone</w:t>
            </w:r>
            <w:r>
              <w:t>,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157"/>
              <w:rPr/>
            </w:pPr>
            <w:r>
              <w:t>7</w:t>
            </w:r>
          </w:p>
        </w:tc>
        <w:tc>
          <w:tcPr>
            <w:tcW w:w="2880" w:type="dxa"/>
            <w:tcBorders/>
          </w:tcPr>
          <w:p>
            <w:pPr>
              <w:pStyle w:val="style157"/>
              <w:rPr/>
            </w:pPr>
            <w:r>
              <w:t>Carboxyl</w:t>
            </w:r>
          </w:p>
        </w:tc>
        <w:tc>
          <w:tcPr>
            <w:tcW w:w="6138" w:type="dxa"/>
            <w:tcBorders/>
          </w:tcPr>
          <w:p>
            <w:pPr>
              <w:pStyle w:val="style157"/>
              <w:rPr/>
            </w:pPr>
            <w:r>
              <w:t>Ethanoic</w:t>
            </w:r>
            <w:r>
              <w:t xml:space="preserve"> acid, </w:t>
            </w:r>
            <w:r>
              <w:t>propanioc</w:t>
            </w:r>
            <w:r>
              <w:t xml:space="preserve"> acid</w:t>
            </w:r>
          </w:p>
        </w:tc>
      </w:tr>
    </w:tbl>
    <w:p>
      <w:pPr>
        <w:pStyle w:val="style157"/>
        <w:rPr/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ed702b"/>
      <w:u w:val="none"/>
      <w:effect w:val="non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010c52b-a67c-49f3-9584-cc5138b1d66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c1e6825-3b0d-4159-bd6f-bb437cb9476f"/>
    <w:basedOn w:val="style65"/>
    <w:next w:val="style4098"/>
    <w:link w:val="style32"/>
    <w:uiPriority w:val="99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  <w:style w:type="character" w:styleId="style87">
    <w:name w:val="Strong"/>
    <w:basedOn w:val="style65"/>
    <w:next w:val="style4094"/>
    <w:qFormat/>
    <w:rPr>
      <w:b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oter" Target="footer3.xml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12" Type="http://schemas.openxmlformats.org/officeDocument/2006/relationships/customXml" Target="../customXml/item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9" Type="http://schemas.openxmlformats.org/officeDocument/2006/relationships/fontTable" Target="fontTable.xml"/><Relationship Id="rId6" Type="http://schemas.openxmlformats.org/officeDocument/2006/relationships/footer" Target="footer4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9C33-4D27-4EC4-8715-BF89203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413</Words>
  <Pages>2</Pages>
  <Characters>2198</Characters>
  <Application>WPS Office</Application>
  <DocSecurity>0</DocSecurity>
  <Paragraphs>105</Paragraphs>
  <ScaleCrop>false</ScaleCrop>
  <LinksUpToDate>false</LinksUpToDate>
  <CharactersWithSpaces>2599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2018-04-06T22:27:00Z</dcterms:created>
  <dc:creator>user</dc:creator>
  <lastModifiedBy>Infinix HOT 4</lastModifiedBy>
  <dcterms:modified xsi:type="dcterms:W3CDTF">2018-04-08T21:35:51Z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