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rPr>
          <w:rFonts w:ascii="Franklin Gothic Book" w:hAnsi="Franklin Gothic Book"/>
        </w:rPr>
      </w:pPr>
      <w:r>
        <w:rPr>
          <w:rFonts w:ascii="Franklin Gothic Book" w:hAnsi="Franklin Gothic Book"/>
        </w:rPr>
        <w:t>Name:</w:t>
      </w:r>
      <w:r>
        <w:rPr>
          <w:rFonts w:hAnsi="Franklin Gothic Book"/>
          <w:lang w:val="en-US"/>
        </w:rPr>
        <w:t xml:space="preserve">OWEIFIE </w:t>
      </w:r>
      <w:r>
        <w:rPr>
          <w:rFonts w:hAnsi="Franklin Gothic Book"/>
          <w:lang w:val="en-US"/>
        </w:rPr>
        <w:t>WONDERFUL</w:t>
      </w:r>
      <w:r>
        <w:rPr>
          <w:rFonts w:ascii="Franklin Gothic Book" w:hAnsi="Franklin Gothic Book"/>
        </w:rPr>
        <w:br/>
      </w:r>
      <w:r>
        <w:rPr>
          <w:rFonts w:ascii="Franklin Gothic Book" w:hAnsi="Franklin Gothic Book"/>
        </w:rPr>
        <w:t>Matriculation Number: 17/</w:t>
      </w:r>
      <w:r>
        <w:rPr>
          <w:rFonts w:ascii="Franklin Gothic Book" w:hAnsi="Franklin Gothic Book"/>
          <w:lang w:val="en-US"/>
        </w:rPr>
        <w:t>MHS0</w:t>
      </w:r>
      <w:r>
        <w:rPr>
          <w:rFonts w:hAnsi="Franklin Gothic Book"/>
          <w:lang w:val="en-US"/>
        </w:rPr>
        <w:t>7</w:t>
      </w:r>
      <w:r>
        <w:rPr>
          <w:rFonts w:ascii="Franklin Gothic Book" w:hAnsi="Franklin Gothic Book"/>
          <w:lang w:val="en-US"/>
        </w:rPr>
        <w:t>/0</w:t>
      </w:r>
      <w:r>
        <w:rPr>
          <w:rFonts w:hAnsi="Franklin Gothic Book"/>
          <w:lang w:val="en-US"/>
        </w:rPr>
        <w:t>27</w:t>
      </w:r>
      <w:r>
        <w:rPr>
          <w:rFonts w:ascii="Franklin Gothic Book" w:hAnsi="Franklin Gothic Book"/>
        </w:rPr>
        <w:br/>
      </w:r>
      <w:r>
        <w:rPr>
          <w:rFonts w:ascii="Franklin Gothic Book" w:hAnsi="Franklin Gothic Book"/>
        </w:rPr>
        <w:t>Department</w:t>
      </w:r>
      <w:r>
        <w:rPr>
          <w:rFonts w:hAnsi="Franklin Gothic Book"/>
          <w:lang w:val="en-US"/>
        </w:rPr>
        <w:t>PHARMACOL</w:t>
      </w:r>
      <w:r>
        <w:rPr>
          <w:rFonts w:hAnsi="Franklin Gothic Book"/>
          <w:lang w:val="en-US"/>
        </w:rPr>
        <w:t>O</w:t>
      </w:r>
      <w:r>
        <w:rPr>
          <w:rFonts w:hAnsi="Franklin Gothic Book"/>
          <w:lang w:val="en-US"/>
        </w:rPr>
        <w:t>GY</w:t>
      </w:r>
      <w:r>
        <w:rPr>
          <w:rFonts w:ascii="Franklin Gothic Book" w:hAnsi="Franklin Gothic Book"/>
        </w:rPr>
        <w:br/>
      </w:r>
      <w:r>
        <w:rPr>
          <w:rFonts w:ascii="Franklin Gothic Book" w:hAnsi="Franklin Gothic Book"/>
        </w:rPr>
        <w:t xml:space="preserve">College: </w:t>
      </w:r>
      <w:r>
        <w:rPr>
          <w:rFonts w:ascii="Franklin Gothic Book" w:hAnsi="Franklin Gothic Book"/>
          <w:lang w:val="en-US"/>
        </w:rPr>
        <w:t>MEDICINE AND HEALTH SCI</w:t>
      </w:r>
      <w:r>
        <w:rPr>
          <w:rFonts w:ascii="Franklin Gothic Book" w:hAnsi="Franklin Gothic Book"/>
          <w:lang w:val="en-US"/>
        </w:rPr>
        <w:t>ENCES</w:t>
      </w:r>
      <w:r>
        <w:rPr>
          <w:rFonts w:ascii="Franklin Gothic Book" w:hAnsi="Franklin Gothic Book"/>
        </w:rPr>
        <w:br/>
      </w:r>
      <w:r>
        <w:rPr>
          <w:rFonts w:ascii="Franklin Gothic Book" w:hAnsi="Franklin Gothic Book"/>
        </w:rPr>
        <w:t>Course Code: CH</w:t>
      </w:r>
      <w:r>
        <w:rPr>
          <w:rFonts w:ascii="Franklin Gothic Book" w:hAnsi="Franklin Gothic Book"/>
        </w:rPr>
        <w:t>M 102                         Course Title: General Chemistry II</w:t>
      </w:r>
    </w:p>
    <w:p>
      <w:pPr>
        <w:pStyle w:val="style0"/>
        <w:spacing w:lineRule="auto" w:line="240"/>
        <w:jc w:val="center"/>
        <w:rPr>
          <w:rFonts w:ascii="Times New Roman" w:cs="Times New Roman" w:hAnsi="Times New Roman"/>
          <w:b/>
        </w:rPr>
      </w:pPr>
      <w:r>
        <w:rPr>
          <w:rFonts w:ascii="Times New Roman" w:cs="Times New Roman" w:hAnsi="Times New Roman"/>
          <w:b/>
        </w:rPr>
        <w:t>ASSIGNMENT SOLUTIONS</w:t>
      </w:r>
    </w:p>
    <w:p>
      <w:pPr>
        <w:pStyle w:val="style0"/>
        <w:spacing w:lineRule="auto" w:line="240"/>
        <w:rPr>
          <w:rFonts w:ascii="Times New Roman" w:cs="Times New Roman" w:hAnsi="Times New Roman"/>
          <w:b/>
        </w:rPr>
      </w:pPr>
      <w:r>
        <w:rPr>
          <w:rFonts w:ascii="Times New Roman" w:cs="Times New Roman" w:hAnsi="Times New Roman"/>
          <w:b/>
        </w:rPr>
        <w:t>Question 1</w:t>
      </w:r>
    </w:p>
    <w:p>
      <w:pPr>
        <w:pStyle w:val="style179"/>
        <w:numPr>
          <w:ilvl w:val="0"/>
          <w:numId w:val="6"/>
        </w:numPr>
        <w:spacing w:lineRule="auto" w:line="240"/>
        <w:rPr>
          <w:rFonts w:ascii="Times New Roman" w:cs="Times New Roman" w:hAnsi="Times New Roman"/>
        </w:rPr>
      </w:pPr>
      <w:r>
        <w:rPr>
          <w:rFonts w:ascii="Times New Roman" w:cs="Times New Roman" w:hAnsi="Times New Roman"/>
        </w:rPr>
        <w:t>Suggest possible formulas for a molecular ion (m/z) of 105</w:t>
      </w:r>
      <w:r>
        <w:rPr>
          <w:rFonts w:ascii="Times New Roman" w:cs="Times New Roman" w:hAnsi="Times New Roman"/>
        </w:rPr>
        <w:br/>
      </w:r>
      <w:r>
        <w:rPr>
          <w:rFonts w:ascii="Times New Roman" w:cs="Times New Roman" w:hAnsi="Times New Roman"/>
        </w:rPr>
        <w:t>Answer</w:t>
      </w:r>
    </w:p>
    <w:p>
      <w:pPr>
        <w:pStyle w:val="style179"/>
        <w:spacing w:lineRule="auto" w:line="240"/>
        <w:ind w:left="2160"/>
        <w:jc w:val="both"/>
        <w:rPr/>
      </w:pPr>
      <w:r>
        <w:rPr/>
        <w:drawing>
          <wp:inline distT="0" distB="0" distR="0" distL="0">
            <wp:extent cx="523875" cy="361950"/>
            <wp:effectExtent l="0" t="0" r="0" b="0"/>
            <wp:docPr id="1026" name="_x0000_t7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2" cstate="print"/>
                    <a:srcRect l="0" t="0" r="0" b="0"/>
                    <a:stretch/>
                  </pic:blipFill>
                  <pic:spPr>
                    <a:xfrm rot="0">
                      <a:off x="0" y="0"/>
                      <a:ext cx="523875" cy="361950"/>
                    </a:xfrm>
                    <a:prstGeom prst="rect"/>
                    <a:ln>
                      <a:noFill/>
                    </a:ln>
                  </pic:spPr>
                </pic:pic>
              </a:graphicData>
            </a:graphic>
          </wp:inline>
        </w:drawing>
      </w:r>
    </w:p>
    <w:p>
      <w:pPr>
        <w:pStyle w:val="style179"/>
        <w:spacing w:lineRule="auto" w:line="240"/>
        <w:rPr>
          <w:rFonts w:ascii="Times New Roman" w:cs="Times New Roman" w:hAnsi="Times New Roman"/>
        </w:rPr>
      </w:pPr>
      <w:r>
        <w:rPr>
          <w:rFonts w:ascii="Times New Roman" w:cs="Times New Roman" w:hAnsi="Times New Roman"/>
        </w:rPr>
        <w:t xml:space="preserve">Fragment </w:t>
      </w:r>
      <w:r>
        <w:rPr>
          <w:rFonts w:ascii="Times New Roman" w:cs="Times New Roman" w:hAnsi="Times New Roman"/>
        </w:rPr>
        <w:t>at m/z =105</w:t>
      </w:r>
      <w:r>
        <w:rPr>
          <w:rFonts w:ascii="Times New Roman" w:cs="Times New Roman" w:hAnsi="Times New Roman"/>
        </w:rPr>
        <w:br/>
      </w:r>
      <w:r>
        <w:rPr>
          <w:rFonts w:ascii="Times New Roman" w:cs="Times New Roman" w:hAnsi="Times New Roman"/>
        </w:rPr>
        <w:t xml:space="preserve">Step1- if the mass of the molecular ion is odd it contains at least one nitrogen N= 14 </w:t>
      </w:r>
      <w:r>
        <w:rPr>
          <w:rFonts w:ascii="Times New Roman" w:cs="Times New Roman" w:hAnsi="Times New Roman"/>
        </w:rPr>
        <w:t xml:space="preserve">atoms </w:t>
      </w:r>
      <w:r>
        <w:rPr>
          <w:rFonts w:ascii="Times New Roman" w:cs="Times New Roman" w:hAnsi="Times New Roman"/>
        </w:rPr>
        <w:br/>
      </w:r>
      <w:r>
        <w:rPr>
          <w:rFonts w:ascii="Times New Roman" w:cs="Times New Roman" w:hAnsi="Times New Roman"/>
        </w:rPr>
        <w:t>105-14=91</w:t>
      </w:r>
      <w:r>
        <w:rPr>
          <w:rFonts w:ascii="Times New Roman" w:cs="Times New Roman" w:hAnsi="Times New Roman"/>
        </w:rPr>
        <w:br/>
      </w:r>
      <w:r>
        <w:rPr>
          <w:rFonts w:ascii="Times New Roman" w:cs="Times New Roman" w:hAnsi="Times New Roman"/>
        </w:rPr>
        <w:t>Step2- determine max NC’S</w:t>
      </w:r>
      <w:r>
        <w:rPr>
          <w:rFonts w:ascii="Times New Roman" w:cs="Times New Roman" w:hAnsi="Times New Roman"/>
        </w:rPr>
        <w:br/>
      </w:r>
      <m:oMath>
        <m:f>
          <m:fPr>
            <m:ctrlPr>
              <w:rPr>
                <w:rFonts w:ascii="Cambria Math" w:cs="Times New Roman" w:hAnsi="Cambria Math"/>
              </w:rPr>
            </m:ctrlPr>
          </m:fPr>
          <m:num>
            <m:r>
              <w:rPr>
                <w:rFonts w:ascii="Cambria Math" w:cs="Times New Roman" w:hAnsi="Cambria Math"/>
              </w:rPr>
              <m:t>91</m:t>
            </m:r>
          </m:num>
          <m:den>
            <m:r>
              <w:rPr>
                <w:rFonts w:ascii="Cambria Math" w:cs="Times New Roman" w:hAnsi="Cambria Math"/>
              </w:rPr>
              <m:t xml:space="preserve">12 </m:t>
            </m:r>
          </m:den>
        </m:f>
        <m:r>
          <w:rPr>
            <w:rFonts w:ascii="Cambria Math" w:cs="Times New Roman" w:hAnsi="Cambria Math"/>
          </w:rPr>
          <m:t xml:space="preserve"> </m:t>
        </m:r>
      </m:oMath>
      <w:r>
        <w:rPr>
          <w:rFonts w:ascii="Times New Roman" w:cs="Times New Roman" w:hAnsi="Times New Roman"/>
        </w:rPr>
        <w:t xml:space="preserve">= 7.5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H</m:t>
        </m:r>
        <m:r>
          <w:rPr>
            <w:rFonts w:ascii="Cambria Math" w:cs="Times New Roman" w:hAnsi="Cambria Math"/>
          </w:rPr>
          <m:t>N</m:t>
        </m:r>
      </m:oMath>
      <w:r>
        <w:rPr>
          <w:rFonts w:ascii="Times New Roman" w:cs="Times New Roman" w:hAnsi="Times New Roman"/>
        </w:rPr>
        <w:t>?</w:t>
      </w:r>
      <w:r>
        <w:rPr>
          <w:rFonts w:ascii="Times New Roman" w:cs="Times New Roman" w:hAnsi="Times New Roman"/>
        </w:rPr>
        <w:br/>
      </w:r>
      <w:r>
        <w:rPr>
          <w:rFonts w:ascii="Times New Roman" w:cs="Times New Roman" w:hAnsi="Times New Roman"/>
        </w:rPr>
        <w:t>Sep3- add enough H’s</w:t>
      </w:r>
      <w:r>
        <w:rPr>
          <w:rFonts w:ascii="Times New Roman" w:cs="Times New Roman" w:hAnsi="Times New Roman"/>
        </w:rPr>
        <w:t xml:space="preserve"> to make up the rest of the mad</w:t>
      </w:r>
      <w:r>
        <w:rPr>
          <w:rFonts w:ascii="Times New Roman" w:cs="Times New Roman" w:hAnsi="Times New Roman"/>
        </w:rPr>
        <w:br/>
      </w:r>
      <w:r>
        <w:rPr>
          <w:rFonts w:ascii="Times New Roman" w:cs="Times New Roman" w:hAnsi="Times New Roman"/>
        </w:rPr>
        <w:t>7×12=84</w:t>
      </w:r>
      <w:r>
        <w:rPr>
          <w:rFonts w:ascii="Times New Roman" w:cs="Times New Roman" w:hAnsi="Times New Roman"/>
        </w:rPr>
        <w:br/>
      </w:r>
      <w:r>
        <w:rPr>
          <w:rFonts w:ascii="Times New Roman" w:cs="Times New Roman" w:hAnsi="Times New Roman"/>
        </w:rPr>
        <w:t>1×14=14</w:t>
      </w:r>
      <w:r>
        <w:rPr>
          <w:rFonts w:ascii="Times New Roman" w:cs="Times New Roman" w:hAnsi="Times New Roman"/>
        </w:rPr>
        <w:br/>
      </w:r>
      <w:r>
        <w:rPr>
          <w:rFonts w:ascii="Times New Roman" w:cs="Times New Roman" w:hAnsi="Times New Roman"/>
        </w:rPr>
        <w:t>105-(84+14</w:t>
      </w:r>
      <w:r>
        <w:rPr>
          <w:rFonts w:ascii="Times New Roman" w:cs="Times New Roman" w:hAnsi="Times New Roman"/>
        </w:rPr>
        <w:t>) =</w:t>
      </w:r>
      <w:r>
        <w:rPr>
          <w:rFonts w:ascii="Times New Roman" w:cs="Times New Roman" w:hAnsi="Times New Roman"/>
        </w:rPr>
        <w:t>7</w:t>
      </w:r>
      <w:r>
        <w:rPr>
          <w:rFonts w:ascii="Times New Roman" w:cs="Times New Roman" w:hAnsi="Times New Roman"/>
        </w:rPr>
        <w:br/>
      </w:r>
      <w:r>
        <w:rPr>
          <w:rFonts w:ascii="Times New Roman" w:cs="Times New Roman" w:hAnsi="Times New Roman"/>
        </w:rPr>
        <w:t xml:space="preserve">7H’S gives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oMath>
      <w:r>
        <w:rPr>
          <w:rFonts w:ascii="Times New Roman" w:cs="Times New Roman" w:hAnsi="Times New Roman"/>
        </w:rPr>
        <w:br/>
      </w:r>
      <w:r>
        <w:rPr>
          <w:rFonts w:ascii="Times New Roman" w:cs="Times New Roman" w:hAnsi="Times New Roman"/>
        </w:rPr>
        <w:t>(2n+2-7)/2= 2(7.5</w:t>
      </w:r>
      <w:r>
        <w:rPr>
          <w:rFonts w:ascii="Times New Roman" w:cs="Times New Roman" w:hAnsi="Times New Roman"/>
        </w:rPr>
        <w:t>) +</w:t>
      </w:r>
      <w:r>
        <w:rPr>
          <w:rFonts w:ascii="Times New Roman" w:cs="Times New Roman" w:hAnsi="Times New Roman"/>
        </w:rPr>
        <w:t>2-7/2 =5.25</w:t>
      </w:r>
      <w:r>
        <w:rPr>
          <w:rFonts w:ascii="Times New Roman" w:cs="Times New Roman" w:hAnsi="Times New Roman"/>
        </w:rPr>
        <w:br/>
      </w:r>
      <w:r>
        <w:rPr>
          <w:rFonts w:ascii="Times New Roman" w:cs="Times New Roman" w:hAnsi="Times New Roman"/>
        </w:rPr>
        <w:t xml:space="preserve">Step4- add an O </w:t>
      </w:r>
      <w:r>
        <w:rPr>
          <w:rFonts w:ascii="Times New Roman" w:cs="Times New Roman" w:hAnsi="Times New Roman"/>
        </w:rPr>
        <w:t xml:space="preserve">atom </w:t>
      </w:r>
      <w:r>
        <w:rPr>
          <w:rFonts w:ascii="Times New Roman" w:cs="Times New Roman" w:hAnsi="Times New Roman"/>
        </w:rPr>
        <w:br/>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 xml:space="preserve">9 </m:t>
            </m:r>
          </m:sub>
        </m:sSub>
        <m:r>
          <w:rPr>
            <w:rFonts w:ascii="Cambria Math" w:cs="Times New Roman" w:hAnsi="Cambria Math"/>
          </w:rPr>
          <m:t xml:space="preserve">→ </m:t>
        </m:r>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oMath>
      <w:r>
        <w:rPr>
          <w:rFonts w:ascii="Times New Roman" w:cs="Times New Roman" w:eastAsia="宋体" w:hAnsi="Times New Roman"/>
        </w:rPr>
        <w:tab/>
      </w:r>
      <w:r>
        <w:rPr>
          <w:rFonts w:ascii="Times New Roman" w:cs="Times New Roman" w:eastAsia="宋体" w:hAnsi="Times New Roman"/>
        </w:rPr>
        <w:tab/>
      </w:r>
      <w:r>
        <w:rPr>
          <w:rFonts w:ascii="Times New Roman" w:cs="Times New Roman" w:eastAsia="宋体" w:hAnsi="Times New Roman"/>
        </w:rPr>
        <w:tab/>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r>
          <w:rPr>
            <w:rFonts w:ascii="Cambria Math" w:cs="Times New Roman" w:hAnsi="Cambria Math"/>
          </w:rPr>
          <m:t>N</m:t>
        </m:r>
      </m:oMath>
      <w:r>
        <w:rPr>
          <w:rFonts w:ascii="Times New Roman" w:cs="Times New Roman" w:eastAsia="宋体" w:hAnsi="Times New Roman"/>
        </w:rPr>
        <w:t xml:space="preserve">- </w:t>
      </w:r>
      <w:r>
        <w:rPr>
          <w:rFonts w:ascii="Times New Roman" w:cs="Times New Roman" w:eastAsia="宋体" w:hAnsi="Times New Roman"/>
        </w:rPr>
        <w:t>Azocine</w:t>
      </w:r>
      <w:r>
        <w:rPr>
          <w:rFonts w:ascii="Times New Roman" w:cs="Times New Roman" w:eastAsia="宋体" w:hAnsi="Times New Roman"/>
        </w:rPr>
        <w:br/>
      </w:r>
      <w:r>
        <w:rPr>
          <w:rFonts w:ascii="Times New Roman" w:cs="Times New Roman" w:hAnsi="Times New Roman"/>
        </w:rPr>
        <w:t xml:space="preserve">  </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m:oMath>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r>
          <w:rPr>
            <w:rFonts w:ascii="Cambria Math" w:cs="Times New Roman" w:hAnsi="Cambria Math"/>
          </w:rPr>
          <m:t xml:space="preserve">- </m:t>
        </m:r>
      </m:oMath>
      <w:r>
        <w:rPr>
          <w:rFonts w:ascii="Times New Roman" w:cs="Times New Roman" w:eastAsia="宋体" w:hAnsi="Times New Roman"/>
        </w:rPr>
        <w:t>Pyran-3-carbonitrile</w:t>
      </w:r>
      <w:r>
        <w:rPr>
          <w:rFonts w:ascii="Times New Roman" w:cs="Times New Roman" w:hAnsi="Times New Roman"/>
        </w:rPr>
        <w:br/>
      </w:r>
      <m:oMath>
        <m:f>
          <m:fPr>
            <m:ctrlPr>
              <w:rPr>
                <w:rFonts w:ascii="Cambria Math" w:cs="Times New Roman" w:hAnsi="Cambria Math"/>
              </w:rPr>
            </m:ctrlPr>
          </m:fPr>
          <m:num>
            <m:r>
              <m:rPr>
                <m:sty m:val="p"/>
              </m:rPr>
              <w:rPr>
                <w:rFonts w:ascii="Cambria Math" w:cs="Times New Roman" w:hAnsi="Cambria Math"/>
              </w:rPr>
              <m:t>(2</m:t>
            </m:r>
            <m:d>
              <m:dPr>
                <m:endChr m:val=")"/>
                <m:ctrlPr>
                  <w:rPr>
                    <w:rFonts w:ascii="Cambria Math" w:cs="Times New Roman" w:hAnsi="Cambria Math"/>
                  </w:rPr>
                </m:ctrlPr>
              </m:dPr>
              <m:e>
                <m:r>
                  <m:rPr>
                    <m:sty m:val="p"/>
                  </m:rPr>
                  <w:rPr>
                    <w:rFonts w:ascii="Cambria Math" w:cs="Times New Roman" w:hAnsi="Cambria Math"/>
                  </w:rPr>
                  <m:t>6.5</m:t>
                </m:r>
              </m:e>
            </m:d>
            <m:r>
              <m:rPr>
                <m:sty m:val="p"/>
              </m:rPr>
              <w:rPr>
                <w:rFonts w:ascii="Cambria Math" w:cs="Times New Roman" w:hAnsi="Cambria Math"/>
              </w:rPr>
              <m:t>)</m:t>
            </m:r>
            <m:r>
              <m:rPr>
                <m:sty m:val="p"/>
              </m:rPr>
              <w:rPr>
                <w:rFonts w:ascii="Cambria Math" w:cs="Times New Roman" w:hAnsi="Cambria Math"/>
              </w:rPr>
              <m:t xml:space="preserve"> + </m:t>
            </m:r>
            <m:r>
              <m:rPr>
                <m:sty m:val="p"/>
              </m:rPr>
              <w:rPr>
                <w:rFonts w:ascii="Cambria Math" w:cs="Times New Roman" w:hAnsi="Cambria Math"/>
              </w:rPr>
              <m:t>(</m:t>
            </m:r>
            <m:r>
              <m:rPr>
                <m:sty m:val="p"/>
              </m:rPr>
              <w:rPr>
                <w:rFonts w:ascii="Cambria Math" w:cs="Times New Roman" w:hAnsi="Cambria Math"/>
              </w:rPr>
              <m:t xml:space="preserve">2-3) </m:t>
            </m:r>
          </m:num>
          <m:den>
            <m:r>
              <w:rPr>
                <w:rFonts w:ascii="Cambria Math" w:cs="Times New Roman" w:hAnsi="Cambria Math"/>
              </w:rPr>
              <m:t>2</m:t>
            </m:r>
          </m:den>
        </m:f>
      </m:oMath>
      <w:r>
        <w:rPr>
          <w:rFonts w:ascii="Times New Roman" w:cs="Times New Roman" w:hAnsi="Times New Roman"/>
        </w:rPr>
        <w:t xml:space="preserve"> </w:t>
      </w:r>
      <w:r>
        <w:rPr>
          <w:rFonts w:ascii="Times New Roman" w:cs="Times New Roman" w:hAnsi="Times New Roman"/>
        </w:rPr>
        <w:t>=</w:t>
      </w:r>
      <w:r>
        <w:rPr>
          <w:rFonts w:ascii="Times New Roman" w:cs="Times New Roman" w:hAnsi="Times New Roman"/>
        </w:rPr>
        <w:t xml:space="preserve"> 5.5 ~ 6  </w:t>
      </w:r>
    </w:p>
    <w:p>
      <w:pPr>
        <w:pStyle w:val="style179"/>
        <w:spacing w:lineRule="auto" w:line="240"/>
        <w:rPr>
          <w:rFonts w:eastAsia="宋体"/>
        </w:rPr>
      </w:pPr>
      <w:r>
        <w:rPr>
          <w:rFonts w:eastAsia="宋体"/>
        </w:rPr>
        <w:t xml:space="preserve">Other formula include; </w:t>
      </w:r>
    </w:p>
    <w:p>
      <w:pPr>
        <w:pStyle w:val="style179"/>
        <w:spacing w:lineRule="auto" w:line="240"/>
        <w:rPr>
          <w:rFonts w:ascii="Times New Roman" w:cs="Times New Roman" w:eastAsia="宋体" w:hAnsi="Times New Roman"/>
        </w:rPr>
      </w:pP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8</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9</m:t>
            </m:r>
          </m:sub>
        </m:sSub>
      </m:oMath>
      <w:r>
        <w:rPr>
          <w:rFonts w:ascii="Times New Roman" w:cs="Times New Roman" w:eastAsia="宋体" w:hAnsi="Times New Roman"/>
        </w:rPr>
        <w:t xml:space="preserve"> – </w:t>
      </w:r>
      <w:r>
        <w:rPr>
          <w:rFonts w:ascii="Times New Roman" w:cs="Times New Roman" w:eastAsia="宋体" w:hAnsi="Times New Roman"/>
        </w:rPr>
        <w:t>2-Phenylethyl</w:t>
      </w:r>
    </w:p>
    <w:p>
      <w:pPr>
        <w:pStyle w:val="style179"/>
        <w:numPr>
          <w:ilvl w:val="0"/>
          <w:numId w:val="6"/>
        </w:numPr>
        <w:spacing w:lineRule="auto" w:line="240"/>
        <w:rPr>
          <w:rFonts w:ascii="Times New Roman" w:cs="Times New Roman" w:hAnsi="Times New Roman"/>
          <w:sz w:val="21"/>
          <w:szCs w:val="21"/>
        </w:rPr>
      </w:pPr>
      <w:r>
        <w:rPr>
          <w:rFonts w:ascii="Times New Roman" w:cs="Times New Roman" w:hAnsi="Times New Roman"/>
        </w:rPr>
        <w:t>What are the importance of organic compounds?</w:t>
      </w:r>
    </w:p>
    <w:p>
      <w:pPr>
        <w:pStyle w:val="style0"/>
        <w:spacing w:lineRule="auto" w:line="240"/>
        <w:ind w:left="360"/>
        <w:rPr>
          <w:rFonts w:ascii="Times New Roman" w:cs="Times New Roman" w:hAnsi="Times New Roman"/>
          <w:sz w:val="21"/>
          <w:szCs w:val="21"/>
        </w:rPr>
      </w:pPr>
      <w:r>
        <w:rPr>
          <w:rFonts w:ascii="Times New Roman" w:cs="Times New Roman" w:eastAsia="Times New Roman" w:hAnsi="Times New Roman"/>
          <w:sz w:val="21"/>
          <w:szCs w:val="21"/>
        </w:rPr>
        <w:t xml:space="preserve">Organic compounds play an important role in our daily activities. There is </w:t>
      </w:r>
      <w:r>
        <w:rPr>
          <w:rFonts w:ascii="Times New Roman" w:cs="Times New Roman" w:eastAsia="Times New Roman" w:hAnsi="Times New Roman"/>
          <w:sz w:val="21"/>
          <w:szCs w:val="21"/>
        </w:rPr>
        <w:t>hardly any walk of life</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 xml:space="preserve">where we do not need the organic compounds. The food that we </w:t>
      </w:r>
      <w:r>
        <w:rPr>
          <w:rFonts w:ascii="Times New Roman" w:cs="Times New Roman" w:eastAsia="Times New Roman" w:hAnsi="Times New Roman"/>
          <w:sz w:val="21"/>
          <w:szCs w:val="21"/>
        </w:rPr>
        <w:t>eat is essentially a mixture of</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Food</w:t>
      </w:r>
      <w:r>
        <w:rPr>
          <w:rFonts w:ascii="Times New Roman" w:cs="Times New Roman" w:eastAsia="Times New Roman" w:hAnsi="Times New Roman"/>
          <w:sz w:val="21"/>
          <w:szCs w:val="21"/>
        </w:rPr>
        <w:t>: Carbohydrate, Proteins, Fats, vitamins, Enzymes, etc.</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Clothes</w:t>
      </w:r>
      <w:r>
        <w:rPr>
          <w:rFonts w:ascii="Times New Roman" w:cs="Times New Roman" w:eastAsia="Times New Roman" w:hAnsi="Times New Roman"/>
          <w:sz w:val="21"/>
          <w:szCs w:val="21"/>
        </w:rPr>
        <w:t>: - Cotton, Silk, Wool, Nylon, Rayon, Dacron, etc.</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Fuels</w:t>
      </w:r>
      <w:r>
        <w:rPr>
          <w:rFonts w:ascii="Times New Roman" w:cs="Times New Roman" w:eastAsia="Times New Roman" w:hAnsi="Times New Roman"/>
          <w:sz w:val="21"/>
          <w:szCs w:val="21"/>
        </w:rPr>
        <w:t>: - coal, Wood, Natural gas, Petrol, etc.</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Medicines</w:t>
      </w:r>
      <w:r>
        <w:rPr>
          <w:rFonts w:ascii="Times New Roman" w:cs="Times New Roman" w:eastAsia="Times New Roman" w:hAnsi="Times New Roman"/>
          <w:sz w:val="21"/>
          <w:szCs w:val="21"/>
        </w:rPr>
        <w:t xml:space="preserve">: - Penicillin, Streptomycin, </w:t>
      </w:r>
      <w:r>
        <w:rPr>
          <w:rFonts w:ascii="Times New Roman" w:cs="Times New Roman" w:eastAsia="Times New Roman" w:hAnsi="Times New Roman"/>
          <w:sz w:val="21"/>
          <w:szCs w:val="21"/>
        </w:rPr>
        <w:t>Chloromycetin</w:t>
      </w:r>
      <w:r>
        <w:rPr>
          <w:rFonts w:ascii="Times New Roman" w:cs="Times New Roman" w:eastAsia="Times New Roman" w:hAnsi="Times New Roman"/>
          <w:sz w:val="21"/>
          <w:szCs w:val="21"/>
        </w:rPr>
        <w:t xml:space="preserve">, </w:t>
      </w:r>
      <w:r>
        <w:rPr>
          <w:rFonts w:ascii="Times New Roman" w:cs="Times New Roman" w:eastAsia="Times New Roman" w:hAnsi="Times New Roman"/>
          <w:sz w:val="21"/>
          <w:szCs w:val="21"/>
        </w:rPr>
        <w:t>Sulphadiazine</w:t>
      </w:r>
      <w:r>
        <w:rPr>
          <w:rFonts w:ascii="Times New Roman" w:cs="Times New Roman" w:eastAsia="Times New Roman" w:hAnsi="Times New Roman"/>
          <w:sz w:val="21"/>
          <w:szCs w:val="21"/>
        </w:rPr>
        <w:t>, Morphine, Aspirin, Iodoform, Cocaine, etc.</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Explosives</w:t>
      </w:r>
      <w:r>
        <w:rPr>
          <w:rFonts w:ascii="Times New Roman" w:cs="Times New Roman" w:eastAsia="Times New Roman" w:hAnsi="Times New Roman"/>
          <w:sz w:val="21"/>
          <w:szCs w:val="21"/>
        </w:rPr>
        <w:t>: - Nitroglycerine, Nitrocellulose, T.N.B, T. N.T, etc.</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Household and other common articles</w:t>
      </w:r>
      <w:r>
        <w:rPr>
          <w:rFonts w:ascii="Times New Roman" w:cs="Times New Roman" w:eastAsia="Times New Roman" w:hAnsi="Times New Roman"/>
          <w:sz w:val="21"/>
          <w:szCs w:val="21"/>
        </w:rPr>
        <w:t>: -</w:t>
      </w:r>
      <w:r>
        <w:rPr>
          <w:rFonts w:ascii="Times New Roman" w:cs="Times New Roman" w:eastAsia="Times New Roman" w:hAnsi="Times New Roman"/>
          <w:sz w:val="21"/>
          <w:szCs w:val="21"/>
        </w:rPr>
        <w:t xml:space="preserve"> soaps, Cosmetics, Perfumes, Detergents, paper, Rubber, Plastics, Leather,</w:t>
      </w:r>
      <w:r>
        <w:rPr>
          <w:rFonts w:ascii="Times New Roman" w:cs="Times New Roman" w:eastAsia="Times New Roman" w:hAnsi="Times New Roman"/>
          <w:sz w:val="21"/>
          <w:szCs w:val="21"/>
        </w:rPr>
        <w:t> Resins</w:t>
      </w:r>
      <w:r>
        <w:rPr>
          <w:rFonts w:ascii="Times New Roman" w:cs="Times New Roman" w:eastAsia="Times New Roman" w:hAnsi="Times New Roman"/>
          <w:sz w:val="21"/>
          <w:szCs w:val="21"/>
        </w:rPr>
        <w:t>, Inks, Paints, Varnishes, Photographic films, etc.</w:t>
      </w:r>
    </w:p>
    <w:p>
      <w:pPr>
        <w:pStyle w:val="style179"/>
        <w:numPr>
          <w:ilvl w:val="0"/>
          <w:numId w:val="6"/>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t>Differences between homocyclic compounds and heterocyclic compounds</w:t>
      </w:r>
    </w:p>
    <w:p>
      <w:pPr>
        <w:pStyle w:val="style179"/>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br/>
      </w:r>
      <w:r>
        <w:rPr>
          <w:rFonts w:ascii="Times New Roman" w:cs="Times New Roman" w:hAnsi="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Pr>
          <w:rStyle w:val="style87"/>
          <w:rFonts w:ascii="Times New Roman" w:cs="Times New Roman" w:hAnsi="Times New Roman"/>
          <w:sz w:val="21"/>
          <w:szCs w:val="21"/>
        </w:rPr>
        <w:t>key difference</w:t>
      </w:r>
      <w:r>
        <w:rPr>
          <w:rFonts w:ascii="Times New Roman" w:cs="Times New Roman" w:hAnsi="Times New Roman"/>
          <w:sz w:val="21"/>
          <w:szCs w:val="21"/>
        </w:rPr>
        <w:t xml:space="preserve"> between homocyclic compounds and heterocyclic compounds is that in homocyclic compounds,</w:t>
      </w:r>
      <w:r>
        <w:rPr>
          <w:rStyle w:val="style87"/>
          <w:rFonts w:ascii="Times New Roman" w:cs="Times New Roman" w:hAnsi="Times New Roman"/>
          <w:sz w:val="21"/>
          <w:szCs w:val="21"/>
        </w:rPr>
        <w:t xml:space="preserve"> the ring of homocyclic compounds is made up carbon atoms only, whereas that of </w:t>
      </w:r>
      <w:r>
        <w:rPr>
          <w:rStyle w:val="style87"/>
          <w:rFonts w:ascii="Times New Roman" w:cs="Times New Roman" w:hAnsi="Times New Roman"/>
          <w:sz w:val="21"/>
          <w:szCs w:val="21"/>
        </w:rPr>
        <w:t>heterocyclic</w:t>
      </w:r>
      <w:r>
        <w:rPr>
          <w:rStyle w:val="style87"/>
          <w:rFonts w:ascii="Times New Roman" w:cs="Times New Roman" w:hAnsi="Times New Roman"/>
          <w:sz w:val="21"/>
          <w:szCs w:val="21"/>
        </w:rPr>
        <w:t xml:space="preserve"> compounds is made up of more than one kind of atoms.</w:t>
      </w:r>
      <w:r>
        <w:rPr>
          <w:rStyle w:val="style87"/>
          <w:rFonts w:ascii="Times New Roman" w:cs="Times New Roman" w:hAnsi="Times New Roman"/>
          <w:sz w:val="21"/>
          <w:szCs w:val="21"/>
        </w:rPr>
        <w:br/>
      </w:r>
      <w:r>
        <w:rPr>
          <w:rFonts w:ascii="Times New Roman" w:cs="Times New Roman" w:hAnsi="Times New Roman"/>
          <w:b/>
          <w:i/>
          <w:sz w:val="21"/>
          <w:szCs w:val="21"/>
        </w:rPr>
        <w:t>Homocyclic compounds</w:t>
      </w:r>
      <w:r>
        <w:rPr>
          <w:rFonts w:ascii="Times New Roman" w:cs="Times New Roman" w:hAnsi="Times New Roman"/>
          <w:sz w:val="21"/>
          <w:szCs w:val="21"/>
        </w:rPr>
        <w:t xml:space="preserve"> are also known as </w:t>
      </w:r>
      <w:r>
        <w:rPr>
          <w:rStyle w:val="style87"/>
          <w:rFonts w:ascii="Times New Roman" w:cs="Times New Roman" w:hAnsi="Times New Roman"/>
          <w:b w:val="false"/>
          <w:i/>
          <w:sz w:val="21"/>
          <w:szCs w:val="21"/>
        </w:rPr>
        <w:t>carbocyclic compounds</w:t>
      </w:r>
      <w:r>
        <w:rPr>
          <w:rFonts w:ascii="Times New Roman" w:cs="Times New Roman" w:hAnsi="Times New Roman"/>
          <w:b/>
          <w:sz w:val="21"/>
          <w:szCs w:val="21"/>
        </w:rPr>
        <w:t xml:space="preserve"> </w:t>
      </w:r>
      <w:r>
        <w:rPr>
          <w:rFonts w:ascii="Times New Roman" w:cs="Times New Roman" w:hAnsi="Times New Roman"/>
          <w:sz w:val="21"/>
          <w:szCs w:val="21"/>
        </w:rPr>
        <w:t>or</w:t>
      </w:r>
      <w:r>
        <w:rPr>
          <w:rFonts w:ascii="Times New Roman" w:cs="Times New Roman" w:hAnsi="Times New Roman"/>
          <w:b/>
          <w:i/>
          <w:sz w:val="21"/>
          <w:szCs w:val="21"/>
        </w:rPr>
        <w:t xml:space="preserve"> </w:t>
      </w:r>
      <w:r>
        <w:rPr>
          <w:rStyle w:val="style87"/>
          <w:rFonts w:ascii="Times New Roman" w:cs="Times New Roman" w:hAnsi="Times New Roman"/>
          <w:b w:val="false"/>
          <w:i/>
          <w:sz w:val="21"/>
          <w:szCs w:val="21"/>
        </w:rPr>
        <w:t>isocyclic compounds</w:t>
      </w:r>
      <w:r>
        <w:rPr>
          <w:rFonts w:ascii="Times New Roman" w:cs="Times New Roman" w:hAnsi="Times New Roman"/>
          <w:sz w:val="21"/>
          <w:szCs w:val="21"/>
        </w:rPr>
        <w:t xml:space="preserve"> as their rings are formed with only one type of atoms, mainly carbon. Homocyclic compounds can be further classified into alicyclic compounds and arenas or </w:t>
      </w:r>
      <w:r>
        <w:rPr/>
        <w:fldChar w:fldCharType="begin"/>
      </w:r>
      <w:r>
        <w:instrText xml:space="preserve"> HYPERLINK "http://www.differencebetween.com/difference-between-aromatic-and-vs-aliphatic/" </w:instrText>
      </w:r>
      <w:r>
        <w:rPr/>
        <w:fldChar w:fldCharType="separate"/>
      </w:r>
      <w:r>
        <w:rPr>
          <w:rStyle w:val="style85"/>
          <w:rFonts w:ascii="Times New Roman" w:cs="Times New Roman" w:hAnsi="Times New Roman"/>
          <w:color w:val="auto"/>
          <w:sz w:val="21"/>
          <w:szCs w:val="21"/>
          <w:u w:val="none"/>
        </w:rPr>
        <w:t>aromatic compounds</w:t>
      </w:r>
      <w:r>
        <w:rPr/>
        <w:fldChar w:fldCharType="end"/>
      </w:r>
      <w:r>
        <w:rPr>
          <w:rFonts w:ascii="Times New Roman" w:cs="Times New Roman" w:hAnsi="Times New Roman"/>
          <w:sz w:val="21"/>
          <w:szCs w:val="21"/>
        </w:rPr>
        <w:t>.</w:t>
      </w:r>
      <w:r>
        <w:rPr>
          <w:rFonts w:ascii="Times New Roman" w:cs="Times New Roman" w:hAnsi="Times New Roman"/>
          <w:sz w:val="21"/>
          <w:szCs w:val="21"/>
        </w:rPr>
        <w:br/>
      </w:r>
      <w:r>
        <w:rPr>
          <w:rFonts w:ascii="Times New Roman" w:cs="Times New Roman" w:hAnsi="Times New Roman"/>
          <w:b/>
          <w:i/>
          <w:sz w:val="21"/>
          <w:szCs w:val="21"/>
        </w:rPr>
        <w:t>Heterocyclic compounds</w:t>
      </w:r>
      <w:r>
        <w:rPr>
          <w:rFonts w:ascii="Times New Roman" w:cs="Times New Roman" w:hAnsi="Times New Roman"/>
          <w:sz w:val="21"/>
          <w:szCs w:val="21"/>
        </w:rPr>
        <w:t xml:space="preserve"> are the cyclic compounds in which the rings contain at least two different types of atoms (including a carbon atom). The atoms other than the carbon atoms present in the ring are known as </w:t>
      </w:r>
      <w:r>
        <w:rPr>
          <w:rStyle w:val="style87"/>
          <w:rFonts w:ascii="Times New Roman" w:cs="Times New Roman" w:hAnsi="Times New Roman"/>
          <w:sz w:val="21"/>
          <w:szCs w:val="21"/>
        </w:rPr>
        <w:t>heteroatoms</w:t>
      </w:r>
      <w:r>
        <w:rPr>
          <w:rFonts w:ascii="Times New Roman" w:cs="Times New Roman" w:hAnsi="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Pr>
          <w:sz w:val="21"/>
          <w:szCs w:val="21"/>
        </w:rPr>
        <w:t>.</w:t>
      </w:r>
    </w:p>
    <w:p>
      <w:pPr>
        <w:pStyle w:val="style0"/>
        <w:spacing w:lineRule="auto" w:line="240"/>
        <w:rPr>
          <w:b/>
          <w:sz w:val="21"/>
          <w:szCs w:val="21"/>
        </w:rPr>
      </w:pPr>
      <w:r>
        <w:rPr>
          <w:b/>
          <w:sz w:val="21"/>
          <w:szCs w:val="21"/>
        </w:rPr>
        <w:t>Q</w:t>
      </w:r>
      <w:r>
        <w:rPr>
          <w:b/>
          <w:sz w:val="21"/>
          <w:szCs w:val="21"/>
        </w:rPr>
        <w:t>uestion 2</w:t>
      </w:r>
      <w:r>
        <w:rPr>
          <w:b/>
          <w:sz w:val="21"/>
          <w:szCs w:val="21"/>
        </w:rPr>
        <w:tab/>
      </w:r>
      <w:r>
        <w:rPr>
          <w:b/>
          <w:sz w:val="21"/>
          <w:szCs w:val="21"/>
        </w:rPr>
        <w:tab/>
      </w:r>
      <w:r>
        <w:rPr>
          <w:b/>
          <w:sz w:val="21"/>
          <w:szCs w:val="21"/>
        </w:rPr>
        <w:tab/>
      </w:r>
      <w:r>
        <w:rPr>
          <w:b/>
          <w:sz w:val="21"/>
          <w:szCs w:val="21"/>
        </w:rPr>
        <w:tab/>
      </w:r>
      <w:r>
        <w:rPr>
          <w:b/>
          <w:sz w:val="21"/>
          <w:szCs w:val="21"/>
        </w:rPr>
        <w:tab/>
      </w:r>
    </w:p>
    <w:p>
      <w:pPr>
        <w:pStyle w:val="style179"/>
        <w:numPr>
          <w:ilvl w:val="0"/>
          <w:numId w:val="5"/>
        </w:numPr>
        <w:spacing w:lineRule="auto" w:line="240"/>
        <w:rPr>
          <w:rFonts w:ascii="Times New Roman" w:cs="Times New Roman" w:hAnsi="Times New Roman"/>
          <w:sz w:val="21"/>
          <w:szCs w:val="21"/>
        </w:rPr>
      </w:pPr>
      <w:r>
        <w:rPr>
          <w:rFonts w:ascii="Times New Roman" w:cs="Times New Roman" w:hAnsi="Times New Roman"/>
          <w:sz w:val="21"/>
          <w:szCs w:val="21"/>
        </w:rPr>
        <w:t>Retardation Factor</w:t>
      </w:r>
      <w:r>
        <w:rPr>
          <w:rFonts w:ascii="Times New Roman" w:cs="Times New Roman" w:hAnsi="Times New Roman"/>
          <w:sz w:val="21"/>
          <w:szCs w:val="21"/>
        </w:rPr>
        <w:t>,</w:t>
      </w:r>
      <w:r>
        <w:rPr>
          <w:rFonts w:ascii="Times New Roman" w:cs="Times New Roman" w:hAnsi="Times New Roman"/>
          <w:sz w:val="21"/>
          <w:szCs w:val="21"/>
        </w:rPr>
        <w:t xml:space="preserve"> </w:t>
      </w:r>
      <m:oMath>
        <m:sSub>
          <m:sSubPr>
            <m:ctrlPr>
              <w:rPr>
                <w:rFonts w:ascii="Cambria Math" w:cs="Times New Roman" w:hAnsi="Cambria Math"/>
                <w:b/>
                <w:i/>
                <w:sz w:val="28"/>
                <w:szCs w:val="21"/>
              </w:rPr>
            </m:ctrlPr>
          </m:sSubPr>
          <m:e>
            <m:r>
              <m:rPr>
                <m:sty m:val="bi"/>
              </m:rPr>
              <w:rPr>
                <w:rFonts w:ascii="Cambria Math" w:cs="Times New Roman" w:hAnsi="Cambria Math"/>
                <w:sz w:val="28"/>
                <w:szCs w:val="21"/>
              </w:rPr>
              <m:t>R</m:t>
            </m:r>
          </m:e>
          <m:sub>
            <m:r>
              <m:rPr>
                <m:sty m:val="bi"/>
              </m:rPr>
              <w:rPr>
                <w:rFonts w:ascii="Cambria Math" w:cs="Times New Roman" w:hAnsi="Cambria Math"/>
                <w:sz w:val="28"/>
                <w:szCs w:val="21"/>
              </w:rPr>
              <m:t>f</m:t>
            </m:r>
          </m:sub>
        </m:sSub>
      </m:oMath>
      <w:r>
        <w:rPr>
          <w:rFonts w:ascii="Times New Roman" w:cs="Times New Roman" w:hAnsi="Times New Roman"/>
          <w:b/>
          <w:sz w:val="28"/>
          <w:szCs w:val="21"/>
        </w:rPr>
        <w:t xml:space="preserve"> = </w:t>
      </w:r>
      <m:oMath>
        <m:f>
          <m:fPr>
            <m:ctrlPr>
              <w:rPr>
                <w:rFonts w:ascii="Cambria Math" w:cs="Times New Roman" w:hAnsi="Cambria Math"/>
                <w:b/>
                <w:i/>
                <w:sz w:val="28"/>
                <w:szCs w:val="21"/>
              </w:rPr>
            </m:ctrlPr>
          </m:fPr>
          <m:num>
            <m:r>
              <m:rPr>
                <m:sty m:val="bi"/>
              </m:rPr>
              <w:rPr>
                <w:rFonts w:ascii="Cambria Math" w:cs="Times New Roman" w:hAnsi="Cambria Math"/>
                <w:sz w:val="28"/>
                <w:szCs w:val="21"/>
              </w:rPr>
              <m:t>Distance moved by substance</m:t>
            </m:r>
          </m:num>
          <m:den>
            <m:r>
              <m:rPr>
                <m:sty m:val="bi"/>
              </m:rPr>
              <w:rPr>
                <w:rFonts w:ascii="Cambria Math" w:cs="Times New Roman" w:hAnsi="Cambria Math"/>
                <w:sz w:val="28"/>
                <w:szCs w:val="21"/>
              </w:rPr>
              <m:t>Distance moved by the solvent front</m:t>
            </m:r>
          </m:den>
        </m:f>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2.4cm,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f>
          <m:fPr>
            <m:ctrlPr>
              <w:rPr>
                <w:rFonts w:ascii="Cambria Math" w:cs="Times New Roman" w:hAnsi="Cambria Math"/>
                <w:i/>
                <w:sz w:val="21"/>
                <w:szCs w:val="21"/>
              </w:rPr>
            </m:ctrlPr>
          </m:fPr>
          <m:num>
            <m:r>
              <w:rPr>
                <w:rFonts w:ascii="Cambria Math" w:cs="Times New Roman" w:hAnsi="Cambria Math"/>
                <w:sz w:val="21"/>
                <w:szCs w:val="21"/>
              </w:rPr>
              <m:t>2.4</m:t>
            </m:r>
          </m:num>
          <m:den>
            <m:r>
              <w:rPr>
                <w:rFonts w:ascii="Cambria Math" w:cs="Times New Roman" w:hAnsi="Cambria Math"/>
                <w:sz w:val="21"/>
                <w:szCs w:val="21"/>
              </w:rPr>
              <m:t>12.2</m:t>
            </m:r>
          </m:den>
        </m:f>
        <m:r>
          <w:rPr>
            <w:rFonts w:ascii="Cambria Math" w:cs="Times New Roman" w:hAnsi="Cambria Math"/>
            <w:sz w:val="21"/>
            <w:szCs w:val="21"/>
          </w:rPr>
          <m:t>=0.197</m:t>
        </m:r>
      </m:oMath>
      <w:r>
        <w:rPr>
          <w:rFonts w:ascii="Times New Roman" w:cs="Times New Roman" w:eastAsia="宋体" w:hAnsi="Times New Roman"/>
          <w:sz w:val="21"/>
          <w:szCs w:val="21"/>
        </w:rPr>
        <w:t xml:space="preserve"> </w:t>
      </w:r>
      <m:oMath>
        <m:r>
          <w:rPr>
            <w:rFonts w:ascii="Cambria Math" w:cs="Times New Roman" w:eastAsia="宋体" w:hAnsi="Cambria Math"/>
            <w:sz w:val="21"/>
            <w:szCs w:val="21"/>
          </w:rPr>
          <m:t>~ 0.20</m:t>
        </m:r>
      </m:oMath>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5.6cm,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oMath>
      <w:r>
        <w:rPr>
          <w:rFonts w:ascii="Times New Roman" w:cs="Times New Roman" w:eastAsia="宋体" w:hAnsi="Times New Roman"/>
          <w:b/>
          <w:sz w:val="21"/>
          <w:szCs w:val="21"/>
        </w:rPr>
        <w:t xml:space="preserve"> </w:t>
      </w:r>
      <m:oMath>
        <m:f>
          <m:fPr>
            <m:ctrlPr>
              <w:rPr>
                <w:rFonts w:ascii="Cambria Math" w:cs="Times New Roman" w:eastAsia="宋体" w:hAnsi="Cambria Math"/>
                <w:sz w:val="21"/>
                <w:szCs w:val="21"/>
              </w:rPr>
            </m:ctrlPr>
          </m:fPr>
          <m:num>
            <m:r>
              <w:rPr>
                <w:rFonts w:ascii="Cambria Math" w:cs="Times New Roman" w:eastAsia="宋体" w:hAnsi="Cambria Math"/>
                <w:sz w:val="21"/>
                <w:szCs w:val="21"/>
              </w:rPr>
              <m:t>5.6</m:t>
            </m:r>
          </m:num>
          <m:den>
            <m:r>
              <w:rPr>
                <w:rFonts w:ascii="Cambria Math" w:cs="Times New Roman" w:eastAsia="宋体" w:hAnsi="Cambria Math"/>
                <w:sz w:val="21"/>
                <w:szCs w:val="21"/>
              </w:rPr>
              <m:t xml:space="preserve">12.2 </m:t>
            </m:r>
          </m:den>
        </m:f>
        <m:r>
          <w:rPr>
            <w:rFonts w:ascii="Cambria Math" w:cs="Times New Roman" w:eastAsia="宋体" w:hAnsi="Cambria Math"/>
            <w:sz w:val="21"/>
            <w:szCs w:val="21"/>
          </w:rPr>
          <m:t>=0.459 ~ 0.50</m:t>
        </m:r>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sz w:val="21"/>
          <w:szCs w:val="21"/>
        </w:rPr>
      </w:pPr>
      <w:r>
        <w:rPr>
          <w:rFonts w:ascii="Times New Roman" w:cs="Times New Roman" w:hAnsi="Times New Roman"/>
          <w:sz w:val="21"/>
          <w:szCs w:val="21"/>
        </w:rPr>
        <w:t xml:space="preserve">For Distance moved in 8.9cm,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 xml:space="preserve">= </m:t>
        </m:r>
        <m:f>
          <m:fPr>
            <m:ctrlPr>
              <w:rPr>
                <w:rFonts w:ascii="Cambria Math" w:cs="Times New Roman" w:hAnsi="Cambria Math"/>
                <w:i/>
                <w:sz w:val="21"/>
                <w:szCs w:val="21"/>
              </w:rPr>
            </m:ctrlPr>
          </m:fPr>
          <m:num>
            <m:r>
              <w:rPr>
                <w:rFonts w:ascii="Cambria Math" w:cs="Times New Roman" w:hAnsi="Cambria Math"/>
                <w:sz w:val="21"/>
                <w:szCs w:val="21"/>
              </w:rPr>
              <m:t>8.9</m:t>
            </m:r>
          </m:num>
          <m:den>
            <m:r>
              <w:rPr>
                <w:rFonts w:ascii="Cambria Math" w:cs="Times New Roman" w:hAnsi="Cambria Math"/>
                <w:sz w:val="21"/>
                <w:szCs w:val="21"/>
              </w:rPr>
              <m:t>12.2</m:t>
            </m:r>
          </m:den>
        </m:f>
        <m:r>
          <w:rPr>
            <w:rFonts w:ascii="Cambria Math" w:cs="Times New Roman" w:hAnsi="Cambria Math"/>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pPr>
        <w:pStyle w:val="style179"/>
        <w:numPr>
          <w:ilvl w:val="0"/>
          <w:numId w:val="5"/>
        </w:numPr>
        <w:spacing w:lineRule="auto" w:line="240"/>
        <w:rPr>
          <w:sz w:val="21"/>
          <w:szCs w:val="21"/>
        </w:rPr>
      </w:pPr>
      <w:r>
        <w:rPr>
          <w:sz w:val="21"/>
          <w:szCs w:val="21"/>
        </w:rPr>
        <w:t xml:space="preserve">Two organic compounds were labelled A and B. A gave a positive test result (dark grey precipitate) to </w:t>
      </w:r>
      <w:r>
        <w:rPr>
          <w:sz w:val="21"/>
          <w:szCs w:val="21"/>
        </w:rPr>
        <w:t>Tollen’s</w:t>
      </w:r>
      <w:r>
        <w:rPr>
          <w:sz w:val="21"/>
          <w:szCs w:val="21"/>
        </w:rPr>
        <w:t xml:space="preserve"> test and B decolorizes Bromine water. Suggest the family to which these organic compounds belong.</w:t>
      </w:r>
    </w:p>
    <w:p>
      <w:pPr>
        <w:pStyle w:val="style179"/>
        <w:spacing w:lineRule="auto" w:line="240"/>
        <w:rPr>
          <w:i/>
          <w:sz w:val="21"/>
          <w:szCs w:val="21"/>
        </w:rPr>
      </w:pPr>
      <w:r>
        <w:rPr>
          <w:i/>
          <w:sz w:val="21"/>
          <w:szCs w:val="21"/>
        </w:rPr>
        <w:t xml:space="preserve">Compound A – </w:t>
      </w:r>
      <w:r>
        <w:rPr>
          <w:i/>
          <w:sz w:val="21"/>
          <w:szCs w:val="21"/>
        </w:rPr>
        <w:t>Aldehydes, Ketones and Terminal Alkynes</w:t>
      </w:r>
    </w:p>
    <w:p>
      <w:pPr>
        <w:pStyle w:val="style179"/>
        <w:spacing w:lineRule="auto" w:line="240"/>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pPr>
        <w:pStyle w:val="style179"/>
        <w:spacing w:lineRule="auto" w:line="240"/>
        <w:rPr>
          <w:sz w:val="21"/>
          <w:szCs w:val="21"/>
        </w:rPr>
      </w:pPr>
    </w:p>
    <w:p>
      <w:pPr>
        <w:pStyle w:val="style179"/>
        <w:numPr>
          <w:ilvl w:val="0"/>
          <w:numId w:val="5"/>
        </w:numPr>
        <w:spacing w:lineRule="auto" w:line="240"/>
        <w:rPr>
          <w:sz w:val="21"/>
          <w:szCs w:val="21"/>
        </w:rPr>
      </w:pPr>
      <w:r>
        <w:rPr>
          <w:i/>
          <w:sz w:val="21"/>
          <w:szCs w:val="21"/>
        </w:rPr>
        <w:t>2</w:t>
      </w:r>
      <w:r>
        <w:rPr>
          <w:i/>
          <w:sz w:val="21"/>
          <w:szCs w:val="21"/>
        </w:rPr>
        <w:t xml:space="preserve">, </w:t>
      </w:r>
      <w:r>
        <w:rPr>
          <w:i/>
          <w:sz w:val="21"/>
          <w:szCs w:val="21"/>
        </w:rPr>
        <w:t>4-Dinitrophenylhydrazine</w:t>
      </w:r>
      <w:r>
        <w:rPr>
          <w:sz w:val="21"/>
          <w:szCs w:val="21"/>
        </w:rPr>
        <w:t xml:space="preserve"> test is employed for </w:t>
      </w:r>
      <w:r>
        <w:rPr>
          <w:sz w:val="21"/>
          <w:szCs w:val="21"/>
        </w:rPr>
        <w:t xml:space="preserve">the qualitative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b/>
          <w:i/>
          <w:color w:val="auto"/>
          <w:sz w:val="21"/>
          <w:szCs w:val="21"/>
          <w:u w:val="dotted"/>
        </w:rPr>
        <w:t>aldehydes</w:t>
      </w:r>
      <w:r>
        <w:rPr/>
        <w:fldChar w:fldCharType="end"/>
      </w:r>
      <w:r>
        <w:rPr>
          <w:b/>
          <w:i/>
          <w:sz w:val="21"/>
          <w:szCs w:val="21"/>
          <w:u w:val="dotted"/>
        </w:rPr>
        <w:t xml:space="preserve"> and </w:t>
      </w:r>
      <w:r>
        <w:rPr/>
        <w:fldChar w:fldCharType="begin"/>
      </w:r>
      <w:r>
        <w:instrText xml:space="preserve"> HYPERLINK "https://en.wikipedia.org/wiki/Ketone" \o "Ketone" </w:instrText>
      </w:r>
      <w:r>
        <w:rPr/>
        <w:fldChar w:fldCharType="separate"/>
      </w:r>
      <w:r>
        <w:rPr>
          <w:rStyle w:val="style85"/>
          <w:b/>
          <w:i/>
          <w:color w:val="auto"/>
          <w:sz w:val="21"/>
          <w:szCs w:val="21"/>
          <w:u w:val="dotted"/>
        </w:rPr>
        <w:t>ketones</w:t>
      </w:r>
      <w:r>
        <w:rPr/>
        <w:fldChar w:fldCharType="end"/>
      </w:r>
      <w:r>
        <w:rPr>
          <w:b/>
          <w:i/>
          <w:sz w:val="21"/>
          <w:szCs w:val="21"/>
          <w:u w:val="dotted"/>
        </w:rPr>
        <w:t>.</w:t>
      </w:r>
      <w:r>
        <w:rPr>
          <w:sz w:val="21"/>
          <w:szCs w:val="21"/>
        </w:rPr>
        <w:br/>
      </w:r>
      <w:r>
        <w:rPr>
          <w:i/>
          <w:sz w:val="21"/>
          <w:szCs w:val="21"/>
        </w:rPr>
        <w:t>2,4-Dinitrophenylhydrazine</w:t>
      </w:r>
      <w:r>
        <w:rPr>
          <w:sz w:val="21"/>
          <w:szCs w:val="21"/>
        </w:rPr>
        <w:t xml:space="preserve"> </w:t>
      </w:r>
      <w:r>
        <w:rPr>
          <w:sz w:val="21"/>
          <w:szCs w:val="21"/>
        </w:rPr>
        <w:t xml:space="preserve">is the </w:t>
      </w:r>
      <w:r>
        <w:rPr/>
        <w:fldChar w:fldCharType="begin"/>
      </w:r>
      <w:r>
        <w:instrText xml:space="preserve"> HYPERLINK "https://en.wikipedia.org/wiki/Chemical_compound" \o "Chemical compound" </w:instrText>
      </w:r>
      <w:r>
        <w:rPr/>
        <w:fldChar w:fldCharType="separate"/>
      </w:r>
      <w:r>
        <w:rPr>
          <w:rStyle w:val="style85"/>
          <w:color w:val="auto"/>
          <w:sz w:val="21"/>
          <w:szCs w:val="21"/>
          <w:u w:val="none"/>
        </w:rPr>
        <w:t>chemical compound</w:t>
      </w:r>
      <w:r>
        <w:rPr/>
        <w:fldChar w:fldCharType="end"/>
      </w:r>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w:t>
      </w:r>
      <w:r>
        <w:rPr>
          <w:i/>
          <w:sz w:val="21"/>
          <w:szCs w:val="21"/>
        </w:rPr>
        <w:t>Dinitrophenylhydrazine</w:t>
      </w:r>
      <w:r>
        <w:rPr>
          <w:sz w:val="21"/>
          <w:szCs w:val="21"/>
        </w:rPr>
        <w:t xml:space="preserve"> is a red to orange solid. 2</w:t>
      </w:r>
      <w:r>
        <w:rPr>
          <w:sz w:val="21"/>
          <w:szCs w:val="21"/>
        </w:rPr>
        <w:t>, 4</w:t>
      </w:r>
      <w:r>
        <w:rPr>
          <w:sz w:val="21"/>
          <w:szCs w:val="21"/>
        </w:rPr>
        <w:t xml:space="preserve">-Dinitrophenylhydrazine is commercially available usually as a wet powder and is often used to qualitatively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color w:val="auto"/>
          <w:sz w:val="21"/>
          <w:szCs w:val="21"/>
          <w:u w:val="none"/>
        </w:rPr>
        <w:t>aldehydes</w:t>
      </w:r>
      <w:r>
        <w:rPr/>
        <w:fldChar w:fldCharType="end"/>
      </w:r>
      <w:r>
        <w:rPr>
          <w:sz w:val="21"/>
          <w:szCs w:val="21"/>
        </w:rPr>
        <w:t xml:space="preserve"> and </w:t>
      </w:r>
      <w:r>
        <w:rPr/>
        <w:fldChar w:fldCharType="begin"/>
      </w:r>
      <w:r>
        <w:instrText xml:space="preserve"> HYPERLINK "https://en.wikipedia.org/wiki/Ketone" \o "Ketone" </w:instrText>
      </w:r>
      <w:r>
        <w:rPr/>
        <w:fldChar w:fldCharType="separate"/>
      </w:r>
      <w:r>
        <w:rPr>
          <w:rStyle w:val="style85"/>
          <w:color w:val="auto"/>
          <w:sz w:val="21"/>
          <w:szCs w:val="21"/>
          <w:u w:val="none"/>
        </w:rPr>
        <w:t>ketones</w:t>
      </w:r>
      <w:r>
        <w:rPr/>
        <w:fldChar w:fldCharType="end"/>
      </w:r>
      <w:r>
        <w:rPr>
          <w:sz w:val="21"/>
          <w:szCs w:val="21"/>
        </w:rPr>
        <w:t xml:space="preserve">. </w:t>
      </w:r>
      <w:r>
        <w:rPr>
          <w:i/>
          <w:sz w:val="21"/>
          <w:szCs w:val="21"/>
        </w:rPr>
        <w:t>2</w:t>
      </w:r>
      <w:r>
        <w:rPr>
          <w:i/>
          <w:sz w:val="21"/>
          <w:szCs w:val="21"/>
        </w:rPr>
        <w:t>, 4</w:t>
      </w:r>
      <w:r>
        <w:rPr>
          <w:i/>
          <w:sz w:val="21"/>
          <w:szCs w:val="21"/>
        </w:rPr>
        <w:t xml:space="preserve">-Dinitrophenylhydrazine </w:t>
      </w:r>
      <w:r>
        <w:rPr>
          <w:sz w:val="21"/>
          <w:szCs w:val="21"/>
        </w:rPr>
        <w:t xml:space="preserve">can be used to qualitatively </w:t>
      </w:r>
      <w:r>
        <w:rPr/>
        <w:fldChar w:fldCharType="begin"/>
      </w:r>
      <w:r>
        <w:instrText xml:space="preserve"> HYPERLINK "https://en.wikipedia.org/wiki/Chemical_test" \o "Chemical test" </w:instrText>
      </w:r>
      <w:r>
        <w:rPr/>
        <w:fldChar w:fldCharType="separate"/>
      </w:r>
      <w:r>
        <w:rPr>
          <w:rStyle w:val="style85"/>
          <w:color w:val="auto"/>
          <w:sz w:val="21"/>
          <w:szCs w:val="21"/>
          <w:u w:val="none"/>
        </w:rPr>
        <w:t>detect</w:t>
      </w:r>
      <w:r>
        <w:rPr/>
        <w:fldChar w:fldCharType="end"/>
      </w:r>
      <w:r>
        <w:rPr>
          <w:sz w:val="21"/>
          <w:szCs w:val="21"/>
        </w:rPr>
        <w:t xml:space="preserve"> the carbonyl functionality of a </w:t>
      </w:r>
      <w:r>
        <w:rPr/>
        <w:fldChar w:fldCharType="begin"/>
      </w:r>
      <w:r>
        <w:instrText xml:space="preserve"> HYPERLINK "https://en.wikipedia.org/wiki/Ketone" \o "Ketone" </w:instrText>
      </w:r>
      <w:r>
        <w:rPr/>
        <w:fldChar w:fldCharType="separate"/>
      </w:r>
      <w:r>
        <w:rPr>
          <w:rStyle w:val="style85"/>
          <w:color w:val="auto"/>
          <w:sz w:val="21"/>
          <w:szCs w:val="21"/>
          <w:u w:val="none"/>
        </w:rPr>
        <w:t>ketone</w:t>
      </w:r>
      <w:r>
        <w:rPr/>
        <w:fldChar w:fldCharType="end"/>
      </w:r>
      <w:r>
        <w:rPr>
          <w:sz w:val="21"/>
          <w:szCs w:val="21"/>
        </w:rPr>
        <w:t xml:space="preserve"> or </w:t>
      </w:r>
      <w:r>
        <w:rPr/>
        <w:fldChar w:fldCharType="begin"/>
      </w:r>
      <w:r>
        <w:instrText xml:space="preserve"> HYPERLINK "https://en.wikipedia.org/wiki/Aldehyde" \o "Aldehyde" </w:instrText>
      </w:r>
      <w:r>
        <w:rPr/>
        <w:fldChar w:fldCharType="separate"/>
      </w:r>
      <w:r>
        <w:rPr>
          <w:rStyle w:val="style85"/>
          <w:color w:val="auto"/>
          <w:sz w:val="21"/>
          <w:szCs w:val="21"/>
          <w:u w:val="none"/>
        </w:rPr>
        <w:t>aldehyde</w:t>
      </w:r>
      <w:r>
        <w:rPr/>
        <w:fldChar w:fldCharType="end"/>
      </w:r>
      <w:r>
        <w:rPr>
          <w:sz w:val="21"/>
          <w:szCs w:val="21"/>
        </w:rPr>
        <w:t xml:space="preserve"> functional group. A positive test is </w:t>
      </w:r>
      <w:r>
        <w:rPr>
          <w:sz w:val="21"/>
          <w:szCs w:val="21"/>
        </w:rPr>
        <w:t>signaled</w:t>
      </w:r>
      <w:r>
        <w:rPr>
          <w:sz w:val="21"/>
          <w:szCs w:val="21"/>
        </w:rPr>
        <w:t xml:space="preserve"> by the formation of a yellow, orange or red </w:t>
      </w:r>
      <w:r>
        <w:rPr/>
        <w:fldChar w:fldCharType="begin"/>
      </w:r>
      <w:r>
        <w:instrText xml:space="preserve"> HYPERLINK "https://en.wikipedia.org/wiki/Precipitate" \o "Precipitate" </w:instrText>
      </w:r>
      <w:r>
        <w:rPr/>
        <w:fldChar w:fldCharType="separate"/>
      </w:r>
      <w:r>
        <w:rPr>
          <w:rStyle w:val="style85"/>
          <w:color w:val="auto"/>
          <w:sz w:val="21"/>
          <w:szCs w:val="21"/>
          <w:u w:val="none"/>
        </w:rPr>
        <w:t>precipitate</w:t>
      </w:r>
      <w:r>
        <w:rPr/>
        <w:fldChar w:fldCharType="end"/>
      </w:r>
      <w:r>
        <w:rPr>
          <w:sz w:val="21"/>
          <w:szCs w:val="21"/>
        </w:rPr>
        <w:t xml:space="preserve"> (known as a </w:t>
      </w:r>
      <w:r>
        <w:rPr/>
        <w:fldChar w:fldCharType="begin"/>
      </w:r>
      <w:r>
        <w:instrText xml:space="preserve"> HYPERLINK "https://en.wikipedia.org/w/index.php?title=Dinitrophenylhydrazone&amp;action=edit&amp;redlink=1" \o "Dinitrophenylhydrazone (page does not exist)" </w:instrText>
      </w:r>
      <w:r>
        <w:rPr/>
        <w:fldChar w:fldCharType="separate"/>
      </w:r>
      <w:r>
        <w:rPr>
          <w:rStyle w:val="style85"/>
          <w:color w:val="auto"/>
          <w:sz w:val="21"/>
          <w:szCs w:val="21"/>
          <w:u w:val="none"/>
        </w:rPr>
        <w:t>dinitrophenylhydrazone</w:t>
      </w:r>
      <w:r>
        <w:rPr/>
        <w:fldChar w:fldCharType="end"/>
      </w:r>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w:t>
      </w:r>
      <w:r>
        <w:rPr>
          <w:sz w:val="21"/>
          <w:szCs w:val="21"/>
        </w:rPr>
        <w:t xml:space="preserve">ipitate will have a more yellow </w:t>
      </w:r>
      <w:r>
        <w:rPr>
          <w:sz w:val="21"/>
          <w:szCs w:val="21"/>
        </w:rPr>
        <w:t>color.</w:t>
      </w:r>
    </w:p>
    <w:p>
      <w:pPr>
        <w:pStyle w:val="style179"/>
        <w:spacing w:lineRule="auto" w:line="240"/>
        <w:rPr>
          <w:sz w:val="21"/>
          <w:szCs w:val="21"/>
        </w:rPr>
      </w:pPr>
    </w:p>
    <w:p>
      <w:pPr>
        <w:pStyle w:val="style179"/>
        <w:spacing w:lineRule="auto" w:line="240"/>
        <w:rPr>
          <w:sz w:val="21"/>
          <w:szCs w:val="21"/>
        </w:rPr>
      </w:pPr>
    </w:p>
    <w:p>
      <w:pPr>
        <w:pStyle w:val="style179"/>
        <w:spacing w:lineRule="auto" w:line="240"/>
        <w:rPr>
          <w:sz w:val="21"/>
          <w:szCs w:val="21"/>
        </w:rPr>
      </w:pPr>
    </w:p>
    <w:bookmarkStart w:id="0" w:name="_GoBack"/>
    <w:bookmarkEnd w:id="0"/>
    <w:p>
      <w:pPr>
        <w:pStyle w:val="style179"/>
        <w:spacing w:lineRule="auto" w:line="240"/>
        <w:rPr>
          <w:sz w:val="21"/>
          <w:szCs w:val="21"/>
        </w:rPr>
      </w:pPr>
    </w:p>
    <w:p>
      <w:pPr>
        <w:pStyle w:val="style179"/>
        <w:spacing w:lineRule="auto" w:line="240"/>
        <w:rPr>
          <w:sz w:val="21"/>
          <w:szCs w:val="21"/>
        </w:rPr>
      </w:pPr>
    </w:p>
    <w:p>
      <w:pPr>
        <w:pStyle w:val="style179"/>
        <w:numPr>
          <w:ilvl w:val="0"/>
          <w:numId w:val="5"/>
        </w:numPr>
        <w:spacing w:lineRule="auto" w:line="240"/>
        <w:rPr>
          <w:sz w:val="21"/>
          <w:szCs w:val="21"/>
        </w:rPr>
      </w:pPr>
      <w:r>
        <w:rPr>
          <w:sz w:val="21"/>
          <w:szCs w:val="21"/>
        </w:rPr>
        <w:t>List 7 functional groups of organic compounds giving two examples of each group?</w:t>
      </w:r>
    </w:p>
    <w:tbl>
      <w:tblPr>
        <w:tblStyle w:val="style154"/>
        <w:tblW w:w="0" w:type="auto"/>
        <w:tblLook w:val="04A0" w:firstRow="1" w:lastRow="0" w:firstColumn="1" w:lastColumn="0" w:noHBand="0" w:noVBand="1"/>
      </w:tblPr>
      <w:tblGrid>
        <w:gridCol w:w="2652"/>
        <w:gridCol w:w="2759"/>
        <w:gridCol w:w="2706"/>
      </w:tblGrid>
      <w:tr>
        <w:trPr>
          <w:trHeight w:val="214" w:hRule="atLeast"/>
        </w:trPr>
        <w:tc>
          <w:tcPr>
            <w:tcW w:w="2652" w:type="dxa"/>
            <w:tcBorders/>
          </w:tcPr>
          <w:p>
            <w:pPr>
              <w:pStyle w:val="style0"/>
              <w:rPr>
                <w:sz w:val="21"/>
                <w:szCs w:val="21"/>
              </w:rPr>
            </w:pPr>
            <w:r>
              <w:rPr>
                <w:sz w:val="21"/>
                <w:szCs w:val="21"/>
              </w:rPr>
              <w:t>Functional Group</w:t>
            </w:r>
          </w:p>
        </w:tc>
        <w:tc>
          <w:tcPr>
            <w:tcW w:w="2759" w:type="dxa"/>
            <w:tcBorders/>
          </w:tcPr>
          <w:p>
            <w:pPr>
              <w:pStyle w:val="style0"/>
              <w:rPr>
                <w:sz w:val="21"/>
                <w:szCs w:val="21"/>
              </w:rPr>
            </w:pPr>
            <w:r>
              <w:rPr>
                <w:sz w:val="21"/>
                <w:szCs w:val="21"/>
              </w:rPr>
              <w:t>General Formula</w:t>
            </w:r>
          </w:p>
        </w:tc>
        <w:tc>
          <w:tcPr>
            <w:tcW w:w="2706" w:type="dxa"/>
            <w:tcBorders/>
          </w:tcPr>
          <w:p>
            <w:pPr>
              <w:pStyle w:val="style0"/>
              <w:rPr>
                <w:sz w:val="21"/>
                <w:szCs w:val="21"/>
              </w:rPr>
            </w:pPr>
            <w:r>
              <w:rPr>
                <w:sz w:val="21"/>
                <w:szCs w:val="21"/>
              </w:rPr>
              <w:t>Examples</w:t>
            </w:r>
          </w:p>
        </w:tc>
      </w:tr>
      <w:tr>
        <w:tblPrEx/>
        <w:trPr>
          <w:trHeight w:val="398" w:hRule="atLeast"/>
        </w:trPr>
        <w:tc>
          <w:tcPr>
            <w:tcW w:w="2652" w:type="dxa"/>
            <w:tcBorders/>
          </w:tcPr>
          <w:p>
            <w:pPr>
              <w:pStyle w:val="style0"/>
              <w:rPr/>
            </w:pPr>
            <w:r>
              <w:t>Alkanoic</w:t>
            </w:r>
            <w:r>
              <w:t xml:space="preserve"> Acid </w:t>
            </w:r>
          </w:p>
        </w:tc>
        <w:tc>
          <w:tcPr>
            <w:tcW w:w="2759" w:type="dxa"/>
            <w:tcBorders/>
          </w:tcPr>
          <w:p>
            <w:pPr>
              <w:pStyle w:val="style0"/>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Borders/>
          </w:tcPr>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Pr>
                <w:sz w:val="21"/>
                <w:szCs w:val="21"/>
              </w:rPr>
              <w:t>– Ethanoic A</w:t>
            </w:r>
            <w:r>
              <w:rPr>
                <w:sz w:val="21"/>
                <w:szCs w:val="21"/>
              </w:rPr>
              <w:t>cid</w:t>
            </w:r>
            <w:r>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Pr>
                <w:sz w:val="21"/>
                <w:szCs w:val="21"/>
              </w:rPr>
              <w:t xml:space="preserve"> Butanoi</w:t>
            </w:r>
            <w:r>
              <w:rPr>
                <w:sz w:val="21"/>
                <w:szCs w:val="21"/>
              </w:rPr>
              <w:t>c Acid</w:t>
            </w:r>
          </w:p>
        </w:tc>
      </w:tr>
      <w:tr>
        <w:tblPrEx/>
        <w:trPr>
          <w:trHeight w:val="337" w:hRule="atLeast"/>
        </w:trPr>
        <w:tc>
          <w:tcPr>
            <w:tcW w:w="2652" w:type="dxa"/>
            <w:tcBorders/>
          </w:tcPr>
          <w:p>
            <w:pPr>
              <w:pStyle w:val="style0"/>
              <w:rPr>
                <w:sz w:val="21"/>
                <w:szCs w:val="21"/>
              </w:rPr>
            </w:pPr>
            <w:r>
              <w:rPr>
                <w:sz w:val="21"/>
                <w:szCs w:val="21"/>
              </w:rPr>
              <w:t>Alkanol</w:t>
            </w:r>
            <w:r>
              <w:rPr>
                <w:sz w:val="21"/>
                <w:szCs w:val="21"/>
              </w:rPr>
              <w:t xml:space="preserve"> </w:t>
            </w:r>
          </w:p>
        </w:tc>
        <w:tc>
          <w:tcPr>
            <w:tcW w:w="2759" w:type="dxa"/>
            <w:tcBorders/>
          </w:tcPr>
          <w:p>
            <w:pPr>
              <w:pStyle w:val="style0"/>
              <w:rPr>
                <w:sz w:val="21"/>
                <w:szCs w:val="21"/>
              </w:rPr>
            </w:pPr>
            <w:r>
              <w:rPr>
                <w:sz w:val="21"/>
                <w:szCs w:val="21"/>
              </w:rPr>
              <w:t>R-OH</w:t>
            </w:r>
          </w:p>
        </w:tc>
        <w:tc>
          <w:tcPr>
            <w:tcW w:w="2706" w:type="dxa"/>
            <w:tcBorders/>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Pr>
                <w:rFonts w:eastAsia="宋体"/>
                <w:sz w:val="21"/>
                <w:szCs w:val="21"/>
              </w:rPr>
              <w:t>Methanol</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Pr>
                <w:rFonts w:eastAsia="宋体"/>
                <w:sz w:val="21"/>
                <w:szCs w:val="21"/>
              </w:rPr>
              <w:t>Ethanol</w:t>
            </w:r>
          </w:p>
        </w:tc>
      </w:tr>
      <w:tr>
        <w:tblPrEx/>
        <w:trPr>
          <w:trHeight w:val="890" w:hRule="atLeast"/>
        </w:trPr>
        <w:tc>
          <w:tcPr>
            <w:tcW w:w="2652" w:type="dxa"/>
            <w:tcBorders/>
          </w:tcPr>
          <w:p>
            <w:pPr>
              <w:pStyle w:val="style0"/>
              <w:rPr>
                <w:sz w:val="21"/>
                <w:szCs w:val="21"/>
              </w:rPr>
            </w:pPr>
            <w:r>
              <w:rPr>
                <w:sz w:val="21"/>
                <w:szCs w:val="21"/>
              </w:rPr>
              <w:t>Alkyl-H</w:t>
            </w:r>
            <w:r>
              <w:rPr>
                <w:sz w:val="21"/>
                <w:szCs w:val="21"/>
              </w:rPr>
              <w:t>alide</w:t>
            </w:r>
          </w:p>
        </w:tc>
        <w:tc>
          <w:tcPr>
            <w:tcW w:w="2759" w:type="dxa"/>
            <w:tcBorders/>
          </w:tcPr>
          <w:p>
            <w:pPr>
              <w:pStyle w:val="style0"/>
              <w:rPr>
                <w:sz w:val="21"/>
                <w:szCs w:val="21"/>
              </w:rPr>
            </w:pPr>
            <w:r>
              <w:rPr>
                <w:sz w:val="21"/>
                <w:szCs w:val="21"/>
              </w:rPr>
              <w:t>RX</w:t>
            </w:r>
          </w:p>
          <w:p>
            <w:pPr>
              <w:pStyle w:val="style0"/>
              <w:rPr>
                <w:sz w:val="21"/>
                <w:szCs w:val="21"/>
              </w:rPr>
            </w:pPr>
            <w:r>
              <w:rPr>
                <w:sz w:val="21"/>
                <w:szCs w:val="21"/>
              </w:rPr>
              <w:t>(</w:t>
            </w:r>
            <w:r>
              <w:rPr>
                <w:b/>
                <w:sz w:val="21"/>
                <w:szCs w:val="21"/>
              </w:rPr>
              <w:t>X</w:t>
            </w:r>
            <w:r>
              <w:rPr>
                <w:b/>
                <w:sz w:val="21"/>
                <w:szCs w:val="21"/>
              </w:rPr>
              <w:t xml:space="preserve"> </w:t>
            </w:r>
            <w:r>
              <w:rPr>
                <w:sz w:val="21"/>
                <w:szCs w:val="21"/>
              </w:rPr>
              <w:t>includes the halides such as Fluorine, Chlorine, and Bromine etc.)</w:t>
            </w:r>
          </w:p>
        </w:tc>
        <w:tc>
          <w:tcPr>
            <w:tcW w:w="2706" w:type="dxa"/>
            <w:tcBorders/>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Pr>
                <w:rFonts w:eastAsia="宋体"/>
                <w:sz w:val="21"/>
                <w:szCs w:val="21"/>
              </w:rPr>
              <w:t>Chloromethane</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Pr>
                <w:rFonts w:eastAsia="宋体"/>
                <w:sz w:val="21"/>
                <w:szCs w:val="21"/>
              </w:rPr>
              <w:t>Bromopropane</w:t>
            </w:r>
          </w:p>
        </w:tc>
      </w:tr>
      <w:tr>
        <w:tblPrEx/>
        <w:trPr>
          <w:trHeight w:val="291" w:hRule="atLeast"/>
        </w:trPr>
        <w:tc>
          <w:tcPr>
            <w:tcW w:w="2652" w:type="dxa"/>
            <w:tcBorders/>
          </w:tcPr>
          <w:p>
            <w:pPr>
              <w:pStyle w:val="style0"/>
              <w:rPr>
                <w:sz w:val="21"/>
                <w:szCs w:val="21"/>
              </w:rPr>
            </w:pPr>
            <w:r>
              <w:rPr>
                <w:sz w:val="21"/>
                <w:szCs w:val="21"/>
              </w:rPr>
              <w:t>A</w:t>
            </w:r>
            <w:r>
              <w:rPr>
                <w:sz w:val="21"/>
                <w:szCs w:val="21"/>
              </w:rPr>
              <w:t>lkanal</w:t>
            </w:r>
          </w:p>
        </w:tc>
        <w:tc>
          <w:tcPr>
            <w:tcW w:w="2759" w:type="dxa"/>
            <w:tcBorders/>
          </w:tcPr>
          <w:p>
            <w:pPr>
              <w:pStyle w:val="style0"/>
              <w:rPr>
                <w:sz w:val="21"/>
                <w:szCs w:val="21"/>
              </w:rPr>
            </w:pPr>
            <w:r>
              <w:rPr>
                <w:sz w:val="21"/>
                <w:szCs w:val="21"/>
              </w:rPr>
              <w:t>R-COH</w:t>
            </w:r>
          </w:p>
        </w:tc>
        <w:tc>
          <w:tcPr>
            <w:tcW w:w="2706" w:type="dxa"/>
            <w:tcBorders/>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Pr>
                <w:rFonts w:eastAsia="宋体"/>
                <w:sz w:val="21"/>
                <w:szCs w:val="21"/>
              </w:rPr>
              <w:t>Ethanal</w:t>
            </w:r>
          </w:p>
          <w:p>
            <w:pPr>
              <w:pStyle w:val="style0"/>
              <w:rPr>
                <w:sz w:val="21"/>
                <w:szCs w:val="21"/>
              </w:rPr>
            </w:pPr>
            <m:oMath>
              <m:sSub>
                <m:sSubPr>
                  <m:ctrlPr>
                    <w:rPr>
                      <w:rFonts w:ascii="Cambria Math" w:eastAsia="宋体" w:hAnsi="Cambria Math"/>
                      <w:i/>
                      <w:sz w:val="21"/>
                      <w:szCs w:val="21"/>
                    </w:rPr>
                  </m:ctrlPr>
                </m:sSubPr>
                <m:e>
                  <m:sSub>
                    <m:sSubPr>
                      <m:ctrlPr>
                        <w:rPr>
                          <w:rFonts w:ascii="Cambria Math" w:eastAsia="宋体" w:hAnsi="Cambria Math"/>
                          <w:i/>
                          <w:sz w:val="21"/>
                          <w:szCs w:val="21"/>
                        </w:rPr>
                      </m:ctrlPr>
                    </m:sSubPr>
                    <m:e>
                      <m:r>
                        <w:rPr>
                          <w:rFonts w:ascii="Cambria Math" w:eastAsia="宋体" w:hAnsi="Cambria Math"/>
                          <w:sz w:val="21"/>
                          <w:szCs w:val="21"/>
                        </w:rPr>
                        <m:t>C</m:t>
                      </m:r>
                    </m:e>
                    <m:sub>
                      <m:r>
                        <w:rPr>
                          <w:rFonts w:ascii="Cambria Math" w:eastAsia="宋体" w:hAnsi="Cambria Math"/>
                          <w:sz w:val="21"/>
                          <w:szCs w:val="21"/>
                        </w:rPr>
                        <m:t>2</m:t>
                      </m:r>
                    </m:sub>
                  </m:sSub>
                  <m:r>
                    <w:rPr>
                      <w:rFonts w:ascii="Cambria Math" w:eastAsia="宋体" w:hAnsi="Cambria Math"/>
                      <w:sz w:val="21"/>
                      <w:szCs w:val="21"/>
                    </w:rPr>
                    <m:t>H</m:t>
                  </m:r>
                </m:e>
                <m:sub>
                  <m:r>
                    <w:rPr>
                      <w:rFonts w:ascii="Cambria Math" w:eastAsia="宋体" w:hAnsi="Cambria Math"/>
                      <w:sz w:val="21"/>
                      <w:szCs w:val="21"/>
                    </w:rPr>
                    <m:t>5</m:t>
                  </m:r>
                </m:sub>
              </m:sSub>
              <m:r>
                <w:rPr>
                  <w:rFonts w:ascii="Cambria Math" w:eastAsia="宋体" w:hAnsi="Cambria Math"/>
                  <w:sz w:val="21"/>
                  <w:szCs w:val="21"/>
                </w:rPr>
                <m:t xml:space="preserve">COH- </m:t>
              </m:r>
            </m:oMath>
            <w:r>
              <w:rPr>
                <w:rFonts w:eastAsia="宋体"/>
                <w:sz w:val="21"/>
                <w:szCs w:val="21"/>
              </w:rPr>
              <w:t>Propanal</w:t>
            </w:r>
          </w:p>
        </w:tc>
      </w:tr>
      <w:tr>
        <w:tblPrEx/>
        <w:trPr>
          <w:trHeight w:val="383" w:hRule="atLeast"/>
        </w:trPr>
        <w:tc>
          <w:tcPr>
            <w:tcW w:w="2652" w:type="dxa"/>
            <w:tcBorders/>
          </w:tcPr>
          <w:p>
            <w:pPr>
              <w:pStyle w:val="style0"/>
              <w:rPr>
                <w:sz w:val="21"/>
                <w:szCs w:val="21"/>
              </w:rPr>
            </w:pPr>
            <w:r>
              <w:rPr>
                <w:sz w:val="21"/>
                <w:szCs w:val="21"/>
              </w:rPr>
              <w:t>Esters</w:t>
            </w:r>
          </w:p>
        </w:tc>
        <w:tc>
          <w:tcPr>
            <w:tcW w:w="2759" w:type="dxa"/>
            <w:tcBorders/>
          </w:tcPr>
          <w:p>
            <w:pPr>
              <w:pStyle w:val="style0"/>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Borders/>
          </w:tcPr>
          <w:p>
            <w:pPr>
              <w:pStyle w:val="style0"/>
              <w:rPr>
                <w:rFonts w:eastAsia="宋体"/>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Pr>
                <w:rFonts w:eastAsia="宋体"/>
                <w:sz w:val="20"/>
                <w:szCs w:val="20"/>
              </w:rPr>
              <w:t>Methylpropanoate</w:t>
            </w:r>
          </w:p>
          <w:p>
            <w:pPr>
              <w:pStyle w:val="style0"/>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Pr>
                <w:rFonts w:eastAsia="宋体"/>
                <w:sz w:val="20"/>
                <w:szCs w:val="20"/>
              </w:rPr>
              <w:t xml:space="preserve"> Ethylbutanoate</w:t>
            </w:r>
          </w:p>
        </w:tc>
      </w:tr>
      <w:tr>
        <w:tblPrEx/>
        <w:trPr>
          <w:trHeight w:val="602" w:hRule="atLeast"/>
        </w:trPr>
        <w:tc>
          <w:tcPr>
            <w:tcW w:w="2652" w:type="dxa"/>
            <w:tcBorders/>
          </w:tcPr>
          <w:p>
            <w:pPr>
              <w:pStyle w:val="style0"/>
              <w:rPr>
                <w:sz w:val="21"/>
                <w:szCs w:val="21"/>
              </w:rPr>
            </w:pPr>
            <w:r>
              <w:rPr>
                <w:sz w:val="21"/>
                <w:szCs w:val="21"/>
              </w:rPr>
              <w:t xml:space="preserve">Ketones/Alkanones </w:t>
            </w:r>
          </w:p>
        </w:tc>
        <w:tc>
          <w:tcPr>
            <w:tcW w:w="2759" w:type="dxa"/>
            <w:tcBorders/>
          </w:tcPr>
          <w:p>
            <w:pPr>
              <w:pStyle w:val="style0"/>
              <w:rPr>
                <w:rFonts w:eastAsia="宋体"/>
                <w:sz w:val="21"/>
                <w:szCs w:val="21"/>
              </w:rPr>
            </w:pPr>
            <w:r>
              <w:rPr>
                <w:sz w:val="21"/>
                <w:szCs w:val="21"/>
              </w:rPr>
              <w:t>R</w:t>
            </w:r>
            <m:oMath>
              <m:r>
                <w:rPr>
                  <w:rFonts w:ascii="Cambria Math" w:hAnsi="Cambria Math"/>
                  <w:sz w:val="21"/>
                  <w:szCs w:val="21"/>
                </w:rPr>
                <m:t>-C=O</m:t>
              </m:r>
              <m:acc>
                <m:accPr>
                  <m:chr m:val="́"/>
                  <m:ctrlPr>
                    <w:rPr>
                      <w:rFonts w:ascii="Cambria Math" w:eastAsia="宋体" w:hAnsi="Cambria Math"/>
                      <w:i/>
                      <w:sz w:val="21"/>
                      <w:szCs w:val="21"/>
                    </w:rPr>
                  </m:ctrlPr>
                </m:accPr>
                <m:e>
                  <m:r>
                    <w:rPr>
                      <w:rFonts w:ascii="Cambria Math" w:eastAsia="宋体" w:hAnsi="Cambria Math"/>
                      <w:sz w:val="21"/>
                      <w:szCs w:val="21"/>
                    </w:rPr>
                    <m:t>R</m:t>
                  </m:r>
                </m:e>
              </m:acc>
            </m:oMath>
          </w:p>
        </w:tc>
        <w:tc>
          <w:tcPr>
            <w:tcW w:w="2706" w:type="dxa"/>
            <w:tcBorders/>
          </w:tcPr>
          <w:p>
            <w:pPr>
              <w:pStyle w:val="style0"/>
              <w:rPr>
                <w:rFonts w:eastAsia="宋体"/>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Pr>
                <w:rFonts w:eastAsia="宋体"/>
                <w:sz w:val="20"/>
                <w:szCs w:val="20"/>
              </w:rPr>
              <w:t xml:space="preserve"> Propan-2-one </w:t>
            </w:r>
          </w:p>
          <w:p>
            <w:pPr>
              <w:pStyle w:val="style0"/>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Pr>
                <w:rFonts w:eastAsia="宋体"/>
                <w:sz w:val="20"/>
                <w:szCs w:val="20"/>
              </w:rPr>
              <w:t>Ethanone</w:t>
            </w:r>
          </w:p>
        </w:tc>
      </w:tr>
      <w:tr>
        <w:tblPrEx/>
        <w:trPr>
          <w:trHeight w:val="620" w:hRule="atLeast"/>
        </w:trPr>
        <w:tc>
          <w:tcPr>
            <w:tcW w:w="2652" w:type="dxa"/>
            <w:tcBorders/>
          </w:tcPr>
          <w:p>
            <w:pPr>
              <w:pStyle w:val="style0"/>
              <w:rPr>
                <w:sz w:val="21"/>
                <w:szCs w:val="21"/>
              </w:rPr>
            </w:pPr>
            <w:r>
              <w:rPr>
                <w:sz w:val="21"/>
                <w:szCs w:val="21"/>
              </w:rPr>
              <w:t xml:space="preserve">Amides </w:t>
            </w:r>
          </w:p>
        </w:tc>
        <w:tc>
          <w:tcPr>
            <w:tcW w:w="2759" w:type="dxa"/>
            <w:tcBorders/>
          </w:tcPr>
          <w:p>
            <w:pPr>
              <w:pStyle w:val="style0"/>
              <w:rPr>
                <w:sz w:val="21"/>
                <w:szCs w:val="21"/>
              </w:rPr>
            </w:pPr>
            <m:oMathPara>
              <m:oMathParaPr>
                <m:jc m:val="left"/>
              </m:oMathParaPr>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Borders/>
          </w:tcPr>
          <w:p>
            <w:pPr>
              <w:pStyle w:val="style0"/>
              <w:rPr>
                <w:rFonts w:eastAsia="宋体"/>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宋体"/>
                <w:sz w:val="21"/>
                <w:szCs w:val="21"/>
              </w:rPr>
              <w:t xml:space="preserve"> </w:t>
            </w:r>
            <w:r>
              <w:rPr>
                <w:rFonts w:eastAsia="宋体"/>
                <w:sz w:val="21"/>
                <w:szCs w:val="21"/>
              </w:rPr>
              <w:t>–</w:t>
            </w:r>
            <w:r>
              <w:rPr>
                <w:rFonts w:eastAsia="宋体"/>
                <w:sz w:val="21"/>
                <w:szCs w:val="21"/>
              </w:rPr>
              <w:t xml:space="preserve"> Acetamide</w:t>
            </w:r>
          </w:p>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Pr>
                <w:rFonts w:eastAsia="宋体"/>
                <w:sz w:val="21"/>
                <w:szCs w:val="21"/>
              </w:rPr>
              <w:t>Propanamide</w:t>
            </w:r>
          </w:p>
        </w:tc>
      </w:tr>
    </w:tbl>
    <w:p>
      <w:pPr>
        <w:pStyle w:val="style0"/>
        <w:spacing w:lineRule="auto" w:line="240"/>
        <w:rPr>
          <w:rFonts w:ascii="Times New Roman" w:cs="Times New Roman" w:hAnsi="Times New Roman"/>
          <w:sz w:val="21"/>
          <w:szCs w:val="21"/>
        </w:rPr>
      </w:pPr>
    </w:p>
    <w:sectPr>
      <w:footerReference w:type="default" r:id="rId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Franklin Gothic Book">
    <w:altName w:val="Franklin Gothic Book"/>
    <w:panose1 w:val="020b0503020000020204"/>
    <w:charset w:val="00"/>
    <w:family w:val="swiss"/>
    <w:pitch w:val="variable"/>
    <w:sig w:usb0="00000287" w:usb1="00000000" w:usb2="00000000" w:usb3="00000000" w:csb0="0000009F" w:csb1="00000000"/>
  </w:font>
  <w:font w:name="Cambria Math">
    <w:altName w:val="Cambria Math"/>
    <w:panose1 w:val="02040503050000030204"/>
    <w:charset w:val="00"/>
    <w:family w:val="roman"/>
    <w:pitch w:val="variable"/>
    <w:sig w:usb0="E00002FF" w:usb1="420024FF" w:usb2="00000000"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Pr>
        <w:b/>
        <w:bCs/>
        <w:noProof/>
        <w:sz w:val="18"/>
      </w:rPr>
      <w:t>3</w:t>
    </w:r>
    <w:r>
      <w:rPr>
        <w:b/>
        <w:bCs/>
        <w:noProof/>
        <w:sz w:val="18"/>
      </w:rPr>
      <w:fldChar w:fldCharType="end"/>
    </w:r>
    <w:r>
      <w:rPr>
        <w:b/>
        <w:bCs/>
        <w:sz w:val="18"/>
      </w:rPr>
      <w:t xml:space="preserve"> | </w:t>
    </w:r>
    <w:r>
      <w:rPr>
        <w:color w:val="7f7f7f"/>
        <w:spacing w:val="60"/>
        <w:sz w:val="18"/>
      </w:rPr>
      <w:t>Page</w:t>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cs="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cs="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cs="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00000002"/>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000007"/>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5"/>
  </w:num>
  <w:num w:numId="5">
    <w:abstractNumId w:val="3"/>
  </w:num>
  <w:num w:numId="6">
    <w:abstractNumId w:val="0"/>
  </w:num>
  <w:num w:numId="7">
    <w:abstractNumId w:val="4"/>
  </w:num>
  <w:num w:numId="8">
    <w:abstractNumId w:val="8"/>
  </w:num>
  <w:num w:numId="9">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156">
    <w:name w:val="Placeholder Text"/>
    <w:basedOn w:val="style65"/>
    <w:next w:val="style156"/>
    <w:uiPriority w:val="99"/>
    <w:rPr>
      <w:color w:val="808080"/>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284d660d-9f2e-4ba2-adce-13c0566717c7"/>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6ceacb40-f5b4-4f62-ad8d-98f6c623c729"/>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fontTable" Target="fontTable.xml"/><Relationship Id="rId8" Type="http://schemas.openxmlformats.org/officeDocument/2006/relationships/customXml" Target="../customXml/item1.xml"/><Relationship Id="rId4" Type="http://schemas.openxmlformats.org/officeDocument/2006/relationships/styles" Target="styles.xml"/><Relationship Id="rId3" Type="http://schemas.openxmlformats.org/officeDocument/2006/relationships/footer" Target="footer1.xml"/><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5A5A8-91CB-420F-A229-2940F198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803</Words>
  <Pages>3</Pages>
  <Characters>4807</Characters>
  <Application>WPS Office</Application>
  <DocSecurity>0</DocSecurity>
  <Paragraphs>80</Paragraphs>
  <ScaleCrop>false</ScaleCrop>
  <LinksUpToDate>false</LinksUpToDate>
  <CharactersWithSpaces>5643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2018-04-08T22:02:21Z</dcterms:created>
  <dc:creator>Alegs</dc:creator>
  <lastModifiedBy>TECNO CX Air</lastModifiedBy>
  <dcterms:modified xsi:type="dcterms:W3CDTF">2018-04-08T22:02:22Z</dcterms:modified>
  <revision>28</revision>
</coreProperties>
</file>

<file path=docProps/custom.xml><?xml version="1.0" encoding="utf-8"?>
<Properties xmlns="http://schemas.openxmlformats.org/officeDocument/2006/custom-properties" xmlns:vt="http://schemas.openxmlformats.org/officeDocument/2006/docPropsVTypes"/>
</file>