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Name: </w:t>
      </w:r>
      <w:r>
        <w:rPr>
          <w:rFonts w:hAnsi="Franklin Gothic Book"/>
          <w:lang w:val="en-US"/>
        </w:rPr>
        <w:t xml:space="preserve">BAKARE BOSOLA OPEMIPO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Matriculation Number: </w:t>
      </w:r>
      <w:r>
        <w:rPr>
          <w:rFonts w:hAnsi="Franklin Gothic Book"/>
          <w:lang w:val="en-US"/>
        </w:rPr>
        <w:t>17/MHS</w:t>
      </w:r>
      <w:r>
        <w:rPr>
          <w:rFonts w:hAnsi="Franklin Gothic Book"/>
          <w:lang w:val="en-US"/>
        </w:rPr>
        <w:t>02/029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Department: </w:t>
      </w:r>
      <w:r>
        <w:rPr>
          <w:rFonts w:hAnsi="Franklin Gothic Book"/>
          <w:lang w:val="en-US"/>
        </w:rPr>
        <w:t xml:space="preserve">NURSING </w:t>
      </w:r>
      <w:r>
        <w:rPr>
          <w:rFonts w:hAnsi="Franklin Gothic Book"/>
          <w:lang w:val="en-US"/>
        </w:rPr>
        <w:t>SCIENCE</w:t>
      </w:r>
      <w:r>
        <w:rPr>
          <w:rFonts w:hAnsi="Franklin Gothic Book"/>
          <w:lang w:val="en-US"/>
        </w:rPr>
        <w:t xml:space="preserve">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Colle</w:t>
      </w:r>
      <w:r>
        <w:rPr>
          <w:rFonts w:hAnsi="Franklin Gothic Book"/>
          <w:lang w:val="en-US"/>
        </w:rPr>
        <w:t xml:space="preserve">ge:MEDICINE ABD HEALTH SCIENCES </w:t>
      </w:r>
      <w:r>
        <w:rPr>
          <w:rFonts w:hAnsi="Franklin Gothic Book"/>
          <w:lang w:val="en-US"/>
        </w:rPr>
        <w:t xml:space="preserve">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Course Code: CH</w:t>
      </w:r>
      <w:r>
        <w:rPr>
          <w:rFonts w:ascii="Franklin Gothic Book" w:hAnsi="Franklin Gothic Book"/>
        </w:rPr>
        <w:t>M 102                         Course Title: General Chemistry II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ASSIGNMENT SOLUTIONS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Question 1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Suggest possible formulas for a molecular ion (m/z) of 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Answer</w:t>
      </w:r>
    </w:p>
    <w:p>
      <w:pPr>
        <w:pStyle w:val="style179"/>
        <w:spacing w:lineRule="auto" w:line="240"/>
        <w:ind w:left="2160"/>
        <w:jc w:val="both"/>
        <w:rPr/>
      </w:pPr>
      <w:r>
        <w:rPr/>
        <w:drawing>
          <wp:inline distT="0" distB="0" distR="0" distL="0">
            <wp:extent cx="523875" cy="361950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3875" cy="361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Fragment </w:t>
      </w:r>
      <w:r>
        <w:rPr>
          <w:rFonts w:ascii="Times New Roman" w:cs="Times New Roman" w:hAnsi="Times New Roman"/>
        </w:rPr>
        <w:t>at m/z =105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Step1- if the mass of the molecular ion is odd it contains at least one nitrogen N= 14 </w:t>
      </w:r>
      <w:r>
        <w:rPr>
          <w:rFonts w:ascii="Times New Roman" w:cs="Times New Roman" w:hAnsi="Times New Roman"/>
        </w:rPr>
        <w:t xml:space="preserve">atoms 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105-14=91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Step2- determine max NC’S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w:rPr>
                <w:rFonts w:ascii="Cambria Math" w:cs="Times New Roman" w:hAnsi="Cambria Math"/>
              </w:rPr>
              <m:t>91</m:t>
            </m:r>
          </m:num>
          <m:den>
            <m:r>
              <w:rPr>
                <w:rFonts w:ascii="Cambria Math" w:cs="Times New Roman" w:hAnsi="Cambria Math"/>
              </w:rPr>
              <m:t xml:space="preserve">12 </m:t>
            </m:r>
          </m:den>
        </m:f>
        <m:r>
          <w:rPr>
            <w:rFonts w:ascii="Cambria Math" w:cs="Times New Roman" w:hAnsi="Cambria Math"/>
          </w:rPr>
          <m:t xml:space="preserve"> </m:t>
        </m:r>
      </m:oMath>
      <w:r>
        <w:rPr>
          <w:rFonts w:ascii="Times New Roman" w:cs="Times New Roman" w:hAnsi="Times New Roman"/>
        </w:rPr>
        <w:t xml:space="preserve">= 7.5  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H</m:t>
        </m:r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hAnsi="Times New Roman"/>
        </w:rPr>
        <w:t>?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Sep3- add enough H’s</w:t>
      </w:r>
      <w:r>
        <w:rPr>
          <w:rFonts w:ascii="Times New Roman" w:cs="Times New Roman" w:hAnsi="Times New Roman"/>
        </w:rPr>
        <w:t xml:space="preserve"> to make up the rest of the mad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7×12=84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1×14=14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105-(84+14</w:t>
      </w:r>
      <w:r>
        <w:rPr>
          <w:rFonts w:ascii="Times New Roman" w:cs="Times New Roman" w:hAnsi="Times New Roman"/>
        </w:rPr>
        <w:t>) =</w:t>
      </w: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7H’S gives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</m:oMath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(2n+2-7)/2= 2(7.5</w:t>
      </w:r>
      <w:r>
        <w:rPr>
          <w:rFonts w:ascii="Times New Roman" w:cs="Times New Roman" w:hAnsi="Times New Roman"/>
        </w:rPr>
        <w:t>) +</w:t>
      </w:r>
      <w:r>
        <w:rPr>
          <w:rFonts w:ascii="Times New Roman" w:cs="Times New Roman" w:hAnsi="Times New Roman"/>
        </w:rPr>
        <w:t>2-7/2 =5.25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Step4- add an O </w:t>
      </w:r>
      <w:r>
        <w:rPr>
          <w:rFonts w:ascii="Times New Roman" w:cs="Times New Roman" w:hAnsi="Times New Roman"/>
        </w:rPr>
        <w:t xml:space="preserve">atom </w:t>
      </w:r>
      <w:r>
        <w:rPr>
          <w:rFonts w:ascii="Times New Roman" w:cs="Times New Roman" w:hAnsi="Times New Roman"/>
        </w:rPr>
        <w:br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 xml:space="preserve">9 </m:t>
            </m:r>
          </m:sub>
        </m:sSub>
        <m:r>
          <w:rPr>
            <w:rFonts w:ascii="Cambria Math" w:cs="Times New Roman" w:hAnsi="Cambria Math"/>
          </w:rPr>
          <m:t xml:space="preserve">→ 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</m:oMath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eastAsia="宋体" w:hAnsi="Times New Roman"/>
        </w:rPr>
        <w:t xml:space="preserve">- </w:t>
      </w:r>
      <w:r>
        <w:rPr>
          <w:rFonts w:ascii="Times New Roman" w:cs="Times New Roman" w:eastAsia="宋体" w:hAnsi="Times New Roman"/>
        </w:rPr>
        <w:t>Azocine</w:t>
      </w:r>
      <w:r>
        <w:rPr>
          <w:rFonts w:ascii="Times New Roman" w:cs="Times New Roman" w:eastAsia="宋体" w:hAnsi="Times New Roman"/>
        </w:rPr>
        <w:br/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  <m:r>
          <w:rPr>
            <w:rFonts w:ascii="Cambria Math" w:cs="Times New Roman" w:hAnsi="Cambria Math"/>
          </w:rPr>
          <m:t xml:space="preserve">- </m:t>
        </m:r>
      </m:oMath>
      <w:r>
        <w:rPr>
          <w:rFonts w:ascii="Times New Roman" w:cs="Times New Roman" w:eastAsia="宋体" w:hAnsi="Times New Roman"/>
        </w:rPr>
        <w:t>Pyran-3-carbonitrile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cs="Times New Roman" w:hAnsi="Cambria Math"/>
              </w:rPr>
              <m:t>(2</m:t>
            </m:r>
            <m:d>
              <m:dPr>
                <m:endChr m:val=")"/>
                <m:ctrlPr>
                  <w:rPr>
                    <w:rFonts w:ascii="Cambria Math" w:cs="Times New Roman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cs="Times New Roman" w:hAnsi="Cambria Math"/>
                  </w:rPr>
                  <m:t>6.5</m:t>
                </m:r>
              </m:e>
            </m:d>
            <m:r>
              <m:rPr>
                <m:sty m:val="p"/>
              </m:rPr>
              <w:rPr>
                <w:rFonts w:ascii="Cambria Math" w:cs="Times New Roman" w:hAnsi="Cambria Math"/>
              </w:rPr>
              <m:t>)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 + 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>(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2-3) </m:t>
            </m:r>
          </m:num>
          <m:den>
            <m:r>
              <w:rPr>
                <w:rFonts w:ascii="Cambria Math" w:cs="Times New Roman" w:hAnsi="Cambria Math"/>
              </w:rPr>
              <m:t>2</m:t>
            </m:r>
          </m:den>
        </m:f>
      </m:oMath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=</w:t>
      </w:r>
      <w:r>
        <w:rPr>
          <w:rFonts w:ascii="Times New Roman" w:cs="Times New Roman" w:hAnsi="Times New Roman"/>
        </w:rPr>
        <w:t xml:space="preserve"> 5.5 ~ 6  </w:t>
      </w:r>
    </w:p>
    <w:p>
      <w:pPr>
        <w:pStyle w:val="style179"/>
        <w:spacing w:lineRule="auto" w:line="240"/>
        <w:rPr>
          <w:rFonts w:eastAsia="宋体"/>
        </w:rPr>
      </w:pPr>
      <w:r>
        <w:rPr>
          <w:rFonts w:eastAsia="宋体"/>
        </w:rPr>
        <w:t xml:space="preserve">Other formula include; </w:t>
      </w:r>
    </w:p>
    <w:p>
      <w:pPr>
        <w:pStyle w:val="style179"/>
        <w:spacing w:lineRule="auto" w:line="240"/>
        <w:rPr>
          <w:rFonts w:ascii="Times New Roman" w:cs="Times New Roman" w:eastAsia="宋体" w:hAnsi="Times New Roman"/>
        </w:rPr>
      </w:pP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8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9</m:t>
            </m:r>
          </m:sub>
        </m:sSub>
      </m:oMath>
      <w:r>
        <w:rPr>
          <w:rFonts w:ascii="Times New Roman" w:cs="Times New Roman" w:eastAsia="宋体" w:hAnsi="Times New Roman"/>
        </w:rPr>
        <w:t xml:space="preserve"> – </w:t>
      </w:r>
      <w:r>
        <w:rPr>
          <w:rFonts w:ascii="Times New Roman" w:cs="Times New Roman" w:eastAsia="宋体" w:hAnsi="Times New Roman"/>
        </w:rPr>
        <w:t>2-Phenylethyl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</w:rPr>
        <w:t>What are the importance of organic compounds?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methane is used mainly as fuel. 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In agriculture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low </w:t>
      </w:r>
      <w:r>
        <w:rPr>
          <w:rFonts w:cs="Times New Roman" w:eastAsia="Times New Roman" w:hAnsi="Times New Roman"/>
          <w:sz w:val="21"/>
          <w:szCs w:val="21"/>
          <w:lang w:val="en-US"/>
        </w:rPr>
        <w:t>concentrations of ethene are used to hasten the ripening of fr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uits. 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ethanol is </w:t>
      </w:r>
      <w:r>
        <w:rPr>
          <w:rFonts w:cs="Times New Roman" w:eastAsia="Times New Roman" w:hAnsi="Times New Roman"/>
          <w:sz w:val="21"/>
          <w:szCs w:val="21"/>
          <w:lang w:val="en-US"/>
        </w:rPr>
        <w:t>sometimes used as an anti-freeze in automobile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reactors. 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Esters are </w:t>
      </w:r>
      <w:r>
        <w:rPr>
          <w:rFonts w:cs="Times New Roman" w:eastAsia="Times New Roman" w:hAnsi="Times New Roman"/>
          <w:sz w:val="21"/>
          <w:szCs w:val="21"/>
          <w:lang w:val="en-US"/>
        </w:rPr>
        <w:t>used in perfumes and cosmetics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and as artificial flavouring for foods. 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Ethene is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used in making </w:t>
      </w:r>
      <w:r>
        <w:rPr>
          <w:rFonts w:cs="Times New Roman" w:eastAsia="Times New Roman" w:hAnsi="Times New Roman"/>
          <w:sz w:val="21"/>
          <w:szCs w:val="21"/>
          <w:lang w:val="en-US"/>
        </w:rPr>
        <w:t>synthetic ru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bber and many important </w:t>
      </w:r>
      <w:r>
        <w:rPr>
          <w:rFonts w:cs="Times New Roman" w:eastAsia="Times New Roman" w:hAnsi="Times New Roman"/>
          <w:sz w:val="21"/>
          <w:szCs w:val="21"/>
          <w:lang w:val="en-US"/>
        </w:rPr>
        <w:t>plastics such as poly(ethene), polystyrene</w:t>
      </w:r>
      <w:r>
        <w:rPr>
          <w:rFonts w:cs="Times New Roman" w:eastAsia="Times New Roman" w:hAnsi="Times New Roman"/>
          <w:sz w:val="21"/>
          <w:szCs w:val="21"/>
          <w:lang w:val="en-US"/>
        </w:rPr>
        <w:t>, p</w:t>
      </w:r>
      <w:r>
        <w:rPr>
          <w:rFonts w:cs="Times New Roman" w:eastAsia="Times New Roman" w:hAnsi="Times New Roman"/>
          <w:sz w:val="21"/>
          <w:szCs w:val="21"/>
          <w:lang w:val="en-US"/>
        </w:rPr>
        <w:t>olyvinylchloride(pvc).</w:t>
      </w:r>
    </w:p>
    <w:p>
      <w:pPr>
        <w:pStyle w:val="style179"/>
        <w:numPr>
          <w:ilvl w:val="0"/>
          <w:numId w:val="6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t>Differences between homocyclic compounds and heterocyclic compounds</w:t>
      </w:r>
    </w:p>
    <w:p>
      <w:pPr>
        <w:pStyle w:val="style179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sz w:val="21"/>
          <w:szCs w:val="21"/>
        </w:rPr>
        <w:t xml:space="preserve">Organic compounds are widely classified into two sections based on their carbon framework, namely open-chain compounds, and closed chain or cyclic compounds. Open chain compounds are again subdivided into two groups; unbranched chain and branched chain compounds. Closed chain or cyclic compounds are also subdivided into two groups; homocyclic and heterocyclic compounds. The </w:t>
      </w:r>
      <w:r>
        <w:rPr>
          <w:rStyle w:val="style87"/>
          <w:rFonts w:ascii="Times New Roman" w:cs="Times New Roman" w:hAnsi="Times New Roman"/>
          <w:sz w:val="21"/>
          <w:szCs w:val="21"/>
        </w:rPr>
        <w:t>key difference</w:t>
      </w:r>
      <w:r>
        <w:rPr>
          <w:rFonts w:ascii="Times New Roman" w:cs="Times New Roman" w:hAnsi="Times New Roman"/>
          <w:sz w:val="21"/>
          <w:szCs w:val="21"/>
        </w:rPr>
        <w:t xml:space="preserve"> between homocyclic compounds and heterocyclic compounds is that in homocyclic compounds,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the ring of homocyclic compounds is made up carbon atoms only, whereas that of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heterocyclic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compounds is made up of more than one kind of atoms.</w:t>
      </w:r>
      <w:r>
        <w:rPr>
          <w:rStyle w:val="style87"/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Homocyclic compounds</w:t>
      </w:r>
      <w:r>
        <w:rPr>
          <w:rFonts w:ascii="Times New Roman" w:cs="Times New Roman" w:hAnsi="Times New Roman"/>
          <w:sz w:val="21"/>
          <w:szCs w:val="21"/>
        </w:rPr>
        <w:t xml:space="preserve"> are also known as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carbocyclic compounds</w:t>
      </w:r>
      <w:r>
        <w:rPr>
          <w:rFonts w:ascii="Times New Roman" w:cs="Times New Roman" w:hAnsi="Times New Roman"/>
          <w:b/>
          <w:sz w:val="21"/>
          <w:szCs w:val="21"/>
        </w:rPr>
        <w:t xml:space="preserve"> </w:t>
      </w:r>
      <w:r>
        <w:rPr>
          <w:rFonts w:ascii="Times New Roman" w:cs="Times New Roman" w:hAnsi="Times New Roman"/>
          <w:sz w:val="21"/>
          <w:szCs w:val="21"/>
        </w:rPr>
        <w:t>or</w:t>
      </w:r>
      <w:r>
        <w:rPr>
          <w:rFonts w:ascii="Times New Roman" w:cs="Times New Roman" w:hAnsi="Times New Roman"/>
          <w:b/>
          <w:i/>
          <w:sz w:val="21"/>
          <w:szCs w:val="21"/>
        </w:rPr>
        <w:t xml:space="preserve">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isocyclic compounds</w:t>
      </w:r>
      <w:r>
        <w:rPr>
          <w:rFonts w:ascii="Times New Roman" w:cs="Times New Roman" w:hAnsi="Times New Roman"/>
          <w:sz w:val="21"/>
          <w:szCs w:val="21"/>
        </w:rPr>
        <w:t xml:space="preserve"> as their rings are formed with only one type of atoms, mainly carbon. Homocyclic compounds can be further classified into alicyclic compounds and arenas or </w:t>
      </w:r>
      <w:r>
        <w:rPr/>
        <w:fldChar w:fldCharType="begin"/>
      </w:r>
      <w:r>
        <w:instrText xml:space="preserve"> HYPERLINK "http://www.differencebetween.com/difference-between-aromatic-and-vs-aliphatic/"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1"/>
          <w:szCs w:val="21"/>
          <w:u w:val="none"/>
        </w:rPr>
        <w:t>aromatic compounds</w:t>
      </w:r>
      <w:r>
        <w:rPr/>
        <w:fldChar w:fldCharType="end"/>
      </w:r>
      <w:r>
        <w:rPr>
          <w:rFonts w:ascii="Times New Roman" w:cs="Times New Roman" w:hAnsi="Times New Roman"/>
          <w:sz w:val="21"/>
          <w:szCs w:val="21"/>
        </w:rPr>
        <w:t>.</w:t>
      </w:r>
      <w:r>
        <w:rPr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Heterocyclic compounds</w:t>
      </w:r>
      <w:r>
        <w:rPr>
          <w:rFonts w:ascii="Times New Roman" w:cs="Times New Roman" w:hAnsi="Times New Roman"/>
          <w:sz w:val="21"/>
          <w:szCs w:val="21"/>
        </w:rPr>
        <w:t xml:space="preserve"> are the cyclic compounds in which the rings contain at least two different types of atoms (including a carbon atom). The atoms other than the carbon atoms present in the ring are known as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heteroatoms</w:t>
      </w:r>
      <w:r>
        <w:rPr>
          <w:rFonts w:ascii="Times New Roman" w:cs="Times New Roman" w:hAnsi="Times New Roman"/>
          <w:sz w:val="21"/>
          <w:szCs w:val="21"/>
        </w:rPr>
        <w:t>. Usually, the rings of these compounds consist of a larger portion of carbon. The most common heteroatoms present in heterocyclic compounds include nitrogen, sulphur, and oxygen. Heterocyclic compounds can be either aromatic or aliphatic</w:t>
      </w:r>
      <w:r>
        <w:rPr>
          <w:sz w:val="21"/>
          <w:szCs w:val="21"/>
        </w:rPr>
        <w:t>.</w:t>
      </w:r>
    </w:p>
    <w:p>
      <w:pPr>
        <w:pStyle w:val="style0"/>
        <w:spacing w:lineRule="auto" w:line="240"/>
        <w:rPr>
          <w:b/>
          <w:sz w:val="21"/>
          <w:szCs w:val="21"/>
        </w:rPr>
      </w:pPr>
      <w:r>
        <w:rPr>
          <w:b/>
          <w:sz w:val="21"/>
          <w:szCs w:val="21"/>
        </w:rPr>
        <w:t>Q</w:t>
      </w:r>
      <w:r>
        <w:rPr>
          <w:b/>
          <w:sz w:val="21"/>
          <w:szCs w:val="21"/>
        </w:rPr>
        <w:t>uestion 2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>Retardation Factor</w:t>
      </w:r>
      <w:r>
        <w:rPr>
          <w:rFonts w:ascii="Times New Roman" w:cs="Times New Roman" w:hAnsi="Times New Roman"/>
          <w:sz w:val="21"/>
          <w:szCs w:val="21"/>
        </w:rPr>
        <w:t>,</w:t>
      </w:r>
      <w:r>
        <w:rPr>
          <w:rFonts w:ascii="Times New Roman" w:cs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f</m:t>
            </m:r>
          </m:sub>
        </m:sSub>
      </m:oMath>
      <w:r>
        <w:rPr>
          <w:rFonts w:ascii="Times New Roman" w:cs="Times New Roman" w:hAnsi="Times New Roman"/>
          <w:b/>
          <w:sz w:val="28"/>
          <w:szCs w:val="21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substance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the solvent front</m:t>
            </m:r>
          </m:den>
        </m:f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2.4cm, 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2.4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=0.197</m:t>
        </m:r>
      </m:oMath>
      <w:r>
        <w:rPr>
          <w:rFonts w:ascii="Times New Roman" w:cs="Times New Roman" w:eastAsia="宋体" w:hAnsi="Times New Roman"/>
          <w:sz w:val="21"/>
          <w:szCs w:val="21"/>
        </w:rPr>
        <w:t xml:space="preserve"> </w:t>
      </w:r>
      <m:oMath>
        <m:r>
          <w:rPr>
            <w:rFonts w:ascii="Cambria Math" w:cs="Times New Roman" w:eastAsia="宋体" w:hAnsi="Cambria Math"/>
            <w:sz w:val="21"/>
            <w:szCs w:val="21"/>
          </w:rPr>
          <m:t>~ 0.20</m:t>
        </m:r>
      </m:oMath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5.6cm,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</m:oMath>
      <w:r>
        <w:rPr>
          <w:rFonts w:ascii="Times New Roman" w:cs="Times New Roman" w:eastAsia="宋体" w:hAnsi="Times New Roman"/>
          <w:b/>
          <w:sz w:val="21"/>
          <w:szCs w:val="21"/>
        </w:rPr>
        <w:t xml:space="preserve"> </w:t>
      </w:r>
      <m:oMath>
        <m:f>
          <m:fPr>
            <m:ctrlPr>
              <w:rPr>
                <w:rFonts w:ascii="Cambria Math" w:cs="Times New Roman" w:eastAsia="宋体" w:hAnsi="Cambria Math"/>
                <w:sz w:val="21"/>
                <w:szCs w:val="21"/>
              </w:rPr>
            </m:ctrlPr>
          </m:fPr>
          <m:num>
            <m:r>
              <w:rPr>
                <w:rFonts w:ascii="Cambria Math" w:cs="Times New Roman" w:eastAsia="宋体" w:hAnsi="Cambria Math"/>
                <w:sz w:val="21"/>
                <w:szCs w:val="21"/>
              </w:rPr>
              <m:t>5.6</m:t>
            </m:r>
          </m:num>
          <m:den>
            <m:r>
              <w:rPr>
                <w:rFonts w:ascii="Cambria Math" w:cs="Times New Roman" w:eastAsia="宋体" w:hAnsi="Cambria Math"/>
                <w:sz w:val="21"/>
                <w:szCs w:val="21"/>
              </w:rPr>
              <m:t xml:space="preserve">12.2 </m:t>
            </m:r>
          </m:den>
        </m:f>
        <m:r>
          <w:rPr>
            <w:rFonts w:ascii="Cambria Math" w:cs="Times New Roman" w:eastAsia="宋体" w:hAnsi="Cambria Math"/>
            <w:sz w:val="21"/>
            <w:szCs w:val="21"/>
          </w:rPr>
          <m:t>=0.459 ~ 0.50</m:t>
        </m:r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8.9cm,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 xml:space="preserve">= 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8.9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=0.729 ~ 0.73</m:t>
        </m:r>
      </m:oMath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>
      <w:pPr>
        <w:pStyle w:val="style179"/>
        <w:numPr>
          <w:ilvl w:val="0"/>
          <w:numId w:val="3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Two organic compounds were labelled A and B. A gave a positive test result (dark grey precipitate) to </w:t>
      </w:r>
      <w:r>
        <w:rPr>
          <w:sz w:val="21"/>
          <w:szCs w:val="21"/>
        </w:rPr>
        <w:t>Tollen’s</w:t>
      </w:r>
      <w:r>
        <w:rPr>
          <w:sz w:val="21"/>
          <w:szCs w:val="21"/>
        </w:rPr>
        <w:t xml:space="preserve"> test and B decolorizes Bromine water. Suggest the family to which these organic compounds belong.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Compound A – </w:t>
      </w:r>
      <w:r>
        <w:rPr>
          <w:i/>
          <w:sz w:val="21"/>
          <w:szCs w:val="21"/>
        </w:rPr>
        <w:t>Aldehydes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>Compound B –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Unsaturated compound i.e. Alkene </w:t>
      </w:r>
      <w:r>
        <w:rPr>
          <w:i/>
          <w:sz w:val="21"/>
          <w:szCs w:val="21"/>
          <w:lang w:val="en-US"/>
        </w:rPr>
        <w:t>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3"/>
        </w:numPr>
        <w:spacing w:lineRule="auto" w:line="240"/>
        <w:rPr>
          <w:sz w:val="21"/>
          <w:szCs w:val="21"/>
        </w:rPr>
      </w:pP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 xml:space="preserve">, </w:t>
      </w:r>
      <w:r>
        <w:rPr>
          <w:i/>
          <w:sz w:val="21"/>
          <w:szCs w:val="21"/>
        </w:rPr>
        <w:t>4-Dinitrophenylhydrazine</w:t>
      </w:r>
      <w:r>
        <w:rPr>
          <w:sz w:val="21"/>
          <w:szCs w:val="21"/>
        </w:rPr>
        <w:t xml:space="preserve"> test is employed for </w:t>
      </w:r>
      <w:r>
        <w:rPr>
          <w:sz w:val="21"/>
          <w:szCs w:val="21"/>
        </w:rPr>
        <w:t xml:space="preserve">the qualitative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aldehydes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ketones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>.</w:t>
      </w:r>
      <w:r>
        <w:rPr>
          <w:sz w:val="21"/>
          <w:szCs w:val="21"/>
        </w:rPr>
        <w:br/>
      </w:r>
      <w:r>
        <w:rPr>
          <w:i/>
          <w:sz w:val="21"/>
          <w:szCs w:val="21"/>
        </w:rPr>
        <w:t>2,4-Dinitrophenylhydrazine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is the </w:t>
      </w:r>
      <w:r>
        <w:rPr/>
        <w:fldChar w:fldCharType="begin"/>
      </w:r>
      <w:r>
        <w:instrText xml:space="preserve"> HYPERLINK "https://en.wikipedia.org/wiki/Chemical_compound" \o "Chemical compound"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chemical compound</w:t>
      </w:r>
      <w:r>
        <w:rPr/>
        <w:fldChar w:fldCharType="end"/>
      </w:r>
      <w:r>
        <w:rPr>
          <w:sz w:val="21"/>
          <w:szCs w:val="21"/>
        </w:rPr>
        <w:t xml:space="preserve"> C</w:t>
      </w:r>
      <w:r>
        <w:rPr>
          <w:sz w:val="21"/>
          <w:szCs w:val="21"/>
          <w:vertAlign w:val="subscript"/>
        </w:rPr>
        <w:t>6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(NO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)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NHNH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2,4-</w:t>
      </w:r>
      <w:r>
        <w:rPr>
          <w:i/>
          <w:sz w:val="21"/>
          <w:szCs w:val="21"/>
        </w:rPr>
        <w:t>Dinitrophenylhydrazine</w:t>
      </w:r>
      <w:r>
        <w:rPr>
          <w:sz w:val="21"/>
          <w:szCs w:val="21"/>
        </w:rPr>
        <w:t xml:space="preserve"> is a red to orange solid. 2</w:t>
      </w:r>
      <w:r>
        <w:rPr>
          <w:sz w:val="21"/>
          <w:szCs w:val="21"/>
        </w:rPr>
        <w:t>, 4</w:t>
      </w:r>
      <w:r>
        <w:rPr>
          <w:sz w:val="21"/>
          <w:szCs w:val="21"/>
        </w:rPr>
        <w:t xml:space="preserve">-Dinitrophenylhydrazine is commercially available usually as a wet powder and is often used to qualitatively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aldehydes</w:t>
      </w:r>
      <w:r>
        <w:rPr/>
        <w:fldChar w:fldCharType="end"/>
      </w:r>
      <w:r>
        <w:rPr>
          <w:sz w:val="21"/>
          <w:szCs w:val="21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ketones</w:t>
      </w:r>
      <w:r>
        <w:rPr/>
        <w:fldChar w:fldCharType="end"/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>, 4</w:t>
      </w:r>
      <w:r>
        <w:rPr>
          <w:i/>
          <w:sz w:val="21"/>
          <w:szCs w:val="21"/>
        </w:rPr>
        <w:t xml:space="preserve">-Dinitrophenylhydrazine </w:t>
      </w:r>
      <w:r>
        <w:rPr>
          <w:sz w:val="21"/>
          <w:szCs w:val="21"/>
        </w:rPr>
        <w:t xml:space="preserve">can be used to qualitatively </w:t>
      </w:r>
      <w:r>
        <w:rPr/>
        <w:fldChar w:fldCharType="begin"/>
      </w:r>
      <w:r>
        <w:instrText xml:space="preserve"> HYPERLINK "https://en.wikipedia.org/wiki/Chemical_test" \o "Chemical test"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detect</w:t>
      </w:r>
      <w:r>
        <w:rPr/>
        <w:fldChar w:fldCharType="end"/>
      </w:r>
      <w:r>
        <w:rPr>
          <w:sz w:val="21"/>
          <w:szCs w:val="21"/>
        </w:rPr>
        <w:t xml:space="preserve"> the carbonyl functionality of a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</w:t>
      </w:r>
      <w:r>
        <w:rPr/>
        <w:fldChar w:fldCharType="end"/>
      </w:r>
      <w:r>
        <w:rPr>
          <w:sz w:val="21"/>
          <w:szCs w:val="21"/>
        </w:rPr>
        <w:t xml:space="preserve"> or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</w:t>
      </w:r>
      <w:r>
        <w:rPr/>
        <w:fldChar w:fldCharType="end"/>
      </w:r>
      <w:r>
        <w:rPr>
          <w:sz w:val="21"/>
          <w:szCs w:val="21"/>
        </w:rPr>
        <w:t xml:space="preserve"> functional group. A positive test is </w:t>
      </w:r>
      <w:r>
        <w:rPr>
          <w:sz w:val="21"/>
          <w:szCs w:val="21"/>
        </w:rPr>
        <w:t>signaled</w:t>
      </w:r>
      <w:r>
        <w:rPr>
          <w:sz w:val="21"/>
          <w:szCs w:val="21"/>
        </w:rPr>
        <w:t xml:space="preserve"> by the formation of a yellow, orange or red </w:t>
      </w:r>
      <w:r>
        <w:rPr/>
        <w:fldChar w:fldCharType="begin"/>
      </w:r>
      <w:r>
        <w:instrText xml:space="preserve"> HYPERLINK "https://en.wikipedia.org/wiki/Precipitate" \o "Precipitate"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precipitate</w:t>
      </w:r>
      <w:r>
        <w:rPr/>
        <w:fldChar w:fldCharType="end"/>
      </w:r>
      <w:r>
        <w:rPr>
          <w:sz w:val="21"/>
          <w:szCs w:val="21"/>
        </w:rPr>
        <w:t xml:space="preserve"> (known as a </w:t>
      </w:r>
      <w:r>
        <w:rPr/>
        <w:fldChar w:fldCharType="begin"/>
      </w:r>
      <w:r>
        <w:instrText xml:space="preserve"> HYPERLINK "https://en.wikipedia.org/w/index.php?title=Dinitrophenylhydrazone&amp;action=edit&amp;redlink=1" \o "Dinitrophenylhydrazone (page does not exist)"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dinitrophenylhydrazone</w:t>
      </w:r>
      <w:r>
        <w:rPr/>
        <w:fldChar w:fldCharType="end"/>
      </w:r>
      <w:r>
        <w:rPr>
          <w:sz w:val="21"/>
          <w:szCs w:val="21"/>
        </w:rPr>
        <w:t xml:space="preserve">). If the carbonyl compound is </w:t>
      </w:r>
      <w:r>
        <w:rPr>
          <w:b/>
          <w:sz w:val="21"/>
          <w:szCs w:val="21"/>
        </w:rPr>
        <w:t>aromatic</w:t>
      </w:r>
      <w:r>
        <w:rPr>
          <w:sz w:val="21"/>
          <w:szCs w:val="21"/>
        </w:rPr>
        <w:t xml:space="preserve">, then the precipitate will be red; if </w:t>
      </w:r>
      <w:r>
        <w:rPr>
          <w:b/>
          <w:sz w:val="21"/>
          <w:szCs w:val="21"/>
        </w:rPr>
        <w:t>aliphatic</w:t>
      </w:r>
      <w:r>
        <w:rPr>
          <w:sz w:val="21"/>
          <w:szCs w:val="21"/>
        </w:rPr>
        <w:t>, then the prec</w:t>
      </w:r>
      <w:r>
        <w:rPr>
          <w:sz w:val="21"/>
          <w:szCs w:val="21"/>
        </w:rPr>
        <w:t xml:space="preserve">ipitate will have a more yellow </w:t>
      </w:r>
      <w:r>
        <w:rPr>
          <w:sz w:val="21"/>
          <w:szCs w:val="21"/>
        </w:rPr>
        <w:t>color.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bookmarkStart w:id="0" w:name="_GoBack"/>
    <w:bookmarkEnd w:id="0"/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3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List 7 functional groups of organic compounds giving two examples of each group?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52"/>
        <w:gridCol w:w="2759"/>
        <w:gridCol w:w="2706"/>
      </w:tblGrid>
      <w:tr>
        <w:trPr>
          <w:trHeight w:val="214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Functional Group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General Formula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Examples</w:t>
            </w:r>
          </w:p>
        </w:tc>
      </w:tr>
      <w:tr>
        <w:tblPrEx/>
        <w:trPr>
          <w:trHeight w:val="398" w:hRule="atLeast"/>
        </w:trPr>
        <w:tc>
          <w:tcPr>
            <w:tcW w:w="2652" w:type="dxa"/>
            <w:tcBorders/>
          </w:tcPr>
          <w:p>
            <w:pPr>
              <w:pStyle w:val="style0"/>
              <w:rPr/>
            </w:pPr>
            <w:r>
              <w:t>Alkanoic</w:t>
            </w:r>
            <w:r>
              <w:t xml:space="preserve"> Acid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R-COOH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COOH </m:t>
              </m:r>
            </m:oMath>
            <w:r>
              <w:rPr>
                <w:sz w:val="21"/>
                <w:szCs w:val="21"/>
              </w:rPr>
              <w:t>– Ethanoic A</w:t>
            </w:r>
            <w:r>
              <w:rPr>
                <w:sz w:val="21"/>
                <w:szCs w:val="21"/>
              </w:rPr>
              <w:t>cid</w:t>
            </w:r>
            <w:r>
              <w:rPr>
                <w:sz w:val="21"/>
                <w:szCs w:val="21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COOH-</m:t>
              </m:r>
            </m:oMath>
            <w:r>
              <w:rPr>
                <w:sz w:val="21"/>
                <w:szCs w:val="21"/>
              </w:rPr>
              <w:t xml:space="preserve"> Butanoi</w:t>
            </w:r>
            <w:r>
              <w:rPr>
                <w:sz w:val="21"/>
                <w:szCs w:val="21"/>
              </w:rPr>
              <w:t>c Acid</w:t>
            </w:r>
          </w:p>
        </w:tc>
      </w:tr>
      <w:tr>
        <w:tblPrEx/>
        <w:trPr>
          <w:trHeight w:val="337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Alkanol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R-OH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Methanol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Ethanol</w:t>
            </w:r>
          </w:p>
        </w:tc>
      </w:tr>
      <w:tr>
        <w:tblPrEx/>
        <w:trPr>
          <w:trHeight w:val="890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Alkyl-H</w:t>
            </w:r>
            <w:r>
              <w:rPr>
                <w:sz w:val="21"/>
                <w:szCs w:val="21"/>
              </w:rPr>
              <w:t>alide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RX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includes the halides such as Fluorine, Chlorine, and Bromine etc.)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Cl-</m:t>
              </m:r>
            </m:oMath>
            <w:r>
              <w:rPr>
                <w:rFonts w:eastAsia="宋体"/>
                <w:sz w:val="21"/>
                <w:szCs w:val="21"/>
              </w:rPr>
              <w:t>Chloromethane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Br- </m:t>
              </m:r>
            </m:oMath>
            <w:r>
              <w:rPr>
                <w:rFonts w:eastAsia="宋体"/>
                <w:sz w:val="21"/>
                <w:szCs w:val="21"/>
              </w:rPr>
              <w:t>Bromopropane</w:t>
            </w:r>
          </w:p>
        </w:tc>
      </w:tr>
      <w:tr>
        <w:tblPrEx/>
        <w:trPr>
          <w:trHeight w:val="291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lkanal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R-COH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Ethanal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eastAsia="宋体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Propanal</w:t>
            </w:r>
          </w:p>
        </w:tc>
      </w:tr>
      <w:tr>
        <w:tblPrEx/>
        <w:trPr>
          <w:trHeight w:val="383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Esters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-COÒ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– </m:t>
              </m:r>
            </m:oMath>
            <w:r>
              <w:rPr>
                <w:rFonts w:eastAsia="宋体"/>
                <w:sz w:val="20"/>
                <w:szCs w:val="20"/>
              </w:rPr>
              <w:t>Methylpropanoate</w:t>
            </w:r>
          </w:p>
          <w:p>
            <w:pPr>
              <w:pStyle w:val="style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Ethylbutanoate</w:t>
            </w:r>
          </w:p>
        </w:tc>
      </w:tr>
      <w:tr>
        <w:tblPrEx/>
        <w:trPr>
          <w:trHeight w:val="602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Ketones/Alkanones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-C=O</m:t>
              </m:r>
              <m:acc>
                <m:accPr>
                  <m:chr m:val="́"/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Propan-2-one 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H-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sub>
              </m:sSub>
            </m:oMath>
            <w:r>
              <w:rPr>
                <w:rFonts w:eastAsia="宋体"/>
                <w:sz w:val="20"/>
                <w:szCs w:val="20"/>
              </w:rPr>
              <w:t>Ethanone</w:t>
            </w:r>
          </w:p>
        </w:tc>
      </w:tr>
      <w:tr>
        <w:tblPrEx/>
        <w:trPr>
          <w:trHeight w:val="620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Amides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1"/>
                    <w:szCs w:val="21"/>
                  </w:rPr>
                  <m:t>R-CON</m:t>
                </m:r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–</w:t>
            </w:r>
            <w:r>
              <w:rPr>
                <w:rFonts w:eastAsia="宋体"/>
                <w:sz w:val="21"/>
                <w:szCs w:val="21"/>
              </w:rPr>
              <w:t xml:space="preserve"> Acetamide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- </m:t>
              </m:r>
            </m:oMath>
            <w:r>
              <w:rPr>
                <w:rFonts w:eastAsia="宋体"/>
                <w:sz w:val="21"/>
                <w:szCs w:val="21"/>
              </w:rPr>
              <w:t>Propanamide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1"/>
          <w:szCs w:val="21"/>
        </w:rPr>
      </w:pPr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000020204"/>
    <w:charset w:val="00"/>
    <w:family w:val="swiss"/>
    <w:pitch w:val="variable"/>
    <w:sig w:usb0="00000287" w:usb1="00000000" w:usb2="00000000" w:usb3="00000000" w:csb0="0000009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pBdr>
        <w:top w:val="single" w:sz="4" w:space="1" w:color="d9d9d9"/>
      </w:pBdr>
      <w:rPr>
        <w:b/>
        <w:bCs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b/>
        <w:bCs/>
        <w:noProof/>
        <w:sz w:val="18"/>
      </w:rPr>
      <w:t>3</w:t>
    </w:r>
    <w:r>
      <w:rPr>
        <w:b/>
        <w:bCs/>
        <w:noProof/>
        <w:sz w:val="18"/>
      </w:rPr>
      <w:fldChar w:fldCharType="end"/>
    </w:r>
    <w:r>
      <w:rPr>
        <w:b/>
        <w:bCs/>
        <w:sz w:val="18"/>
      </w:rPr>
      <w:t xml:space="preserve"> | </w:t>
    </w:r>
    <w:r>
      <w:rPr>
        <w:color w:val="7f7f7f"/>
        <w:spacing w:val="60"/>
        <w:sz w:val="18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59A5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04C5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E83E80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4D44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B9F0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8BD01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02C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DC8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84d660d-9f2e-4ba2-adce-13c0566717c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ceacb40-f5b4-4f62-ad8d-98f6c623c72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A5A8-91CB-420F-A229-2940F198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Words>678</Words>
  <Pages>3</Pages>
  <Characters>3996</Characters>
  <Application>WPS Office</Application>
  <DocSecurity>0</DocSecurity>
  <Paragraphs>78</Paragraphs>
  <ScaleCrop>false</ScaleCrop>
  <LinksUpToDate>false</LinksUpToDate>
  <CharactersWithSpaces>4714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2018-04-08T08:22:57Z</dcterms:created>
  <dc:creator>Alegs</dc:creator>
  <lastModifiedBy>Infinix X5010</lastModifiedBy>
  <dcterms:modified xsi:type="dcterms:W3CDTF">2018-04-08T23:26:26Z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