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N</w:t>
      </w:r>
      <w:r>
        <w:rPr>
          <w:rFonts w:ascii="Times New Roman" w:cs="Times New Roman" w:hAnsi="Times New Roman"/>
          <w:sz w:val="32"/>
          <w:szCs w:val="32"/>
        </w:rPr>
        <w:t xml:space="preserve">AME: </w:t>
      </w:r>
      <w:r>
        <w:rPr>
          <w:rFonts w:ascii="Times New Roman" w:cs="Times New Roman" w:hAnsi="Times New Roman"/>
          <w:sz w:val="32"/>
          <w:szCs w:val="32"/>
        </w:rPr>
        <w:t>INEGBEDION ANDREW ODIGIE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17/ENG04/0</w:t>
      </w:r>
      <w:r>
        <w:rPr>
          <w:rFonts w:ascii="Times New Roman" w:cs="Times New Roman" w:hAnsi="Times New Roman"/>
          <w:sz w:val="32"/>
          <w:szCs w:val="32"/>
        </w:rPr>
        <w:t>33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DEPARTMENT: ELECTRICAL</w:t>
      </w:r>
      <w:r>
        <w:rPr>
          <w:rFonts w:ascii="Times New Roman" w:cs="Times New Roman" w:hAnsi="Times New Roman"/>
          <w:sz w:val="32"/>
          <w:szCs w:val="32"/>
        </w:rPr>
        <w:t>/ELEC</w:t>
      </w:r>
      <w:r>
        <w:rPr>
          <w:rFonts w:ascii="Times New Roman" w:cs="Times New Roman" w:hAnsi="Times New Roman"/>
          <w:sz w:val="32"/>
          <w:szCs w:val="32"/>
        </w:rPr>
        <w:t>TRONICS</w:t>
      </w:r>
      <w:r>
        <w:rPr>
          <w:rFonts w:ascii="Times New Roman" w:cs="Times New Roman" w:hAnsi="Times New Roman"/>
          <w:sz w:val="32"/>
          <w:szCs w:val="32"/>
        </w:rPr>
        <w:t xml:space="preserve"> ENGINEERING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CH2CL2-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DB1A036E"/>
    <w:lvl w:ilvl="0" w:tplc="D7F44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364</Words>
  <Characters>2025</Characters>
  <Application>WPS Office</Application>
  <DocSecurity>0</DocSecurity>
  <Paragraphs>94</Paragraphs>
  <ScaleCrop>false</ScaleCrop>
  <LinksUpToDate>false</LinksUpToDate>
  <CharactersWithSpaces>2382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2018-04-09T07:44:36Z</dcterms:created>
  <dc:creator>Annie</dc:creator>
  <lastModifiedBy>TECNO Camon CX</lastModifiedBy>
  <dcterms:modified xsi:type="dcterms:W3CDTF">2018-04-09T07:44:36Z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