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hAnsi="Franklin Gothic Book"/>
          <w:lang w:val="en-US"/>
        </w:rPr>
        <w:t>Adeniyi muheebat titilayo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</w:t>
      </w:r>
      <w:r>
        <w:rPr>
          <w:rFonts w:hAnsi="Franklin Gothic Book"/>
          <w:lang w:val="en-US"/>
        </w:rPr>
        <w:t>2</w:t>
      </w:r>
      <w:r>
        <w:rPr>
          <w:rFonts w:hAnsi="Franklin Gothic Book"/>
          <w:lang w:val="en-US"/>
        </w:rPr>
        <w:t>/0</w:t>
      </w:r>
      <w:r>
        <w:rPr>
          <w:rFonts w:hAnsi="Franklin Gothic Book"/>
          <w:lang w:val="en-US"/>
        </w:rPr>
        <w:t>0</w:t>
      </w:r>
      <w:r>
        <w:rPr>
          <w:rFonts w:hAnsi="Franklin Gothic Book"/>
          <w:lang w:val="en-US"/>
        </w:rPr>
        <w:t>6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Nursing 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678</Words>
  <Pages>3</Pages>
  <Characters>3991</Characters>
  <Application>WPS Office</Application>
  <DocSecurity>0</DocSecurity>
  <Paragraphs>78</Paragraphs>
  <ScaleCrop>false</ScaleCrop>
  <LinksUpToDate>false</LinksUpToDate>
  <CharactersWithSpaces>4709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2018-04-08T08:22:57Z</dcterms:created>
  <dc:creator>Alegs</dc:creator>
  <lastModifiedBy>Infinix HOT 4 Lite</lastModifiedBy>
  <dcterms:modified xsi:type="dcterms:W3CDTF">2018-04-09T20:50:52Z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