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"/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position w:val="0"/>
          <w:sz w:val="22"/>
          <w:szCs w:val="22"/>
          <w:rFonts w:ascii="Franklin Gothic Book" w:eastAsia="Franklin Gothic Book" w:hAnsi="Franklin Gothic Book" w:hint="default"/>
        </w:rPr>
      </w:pPr>
      <w:r>
        <w:rPr>
          <w:position w:val="0"/>
          <w:sz w:val="22"/>
          <w:szCs w:val="22"/>
          <w:rFonts w:ascii="Franklin Gothic Book" w:eastAsia="Franklin Gothic Book" w:hAnsi="Franklin Gothic Book" w:hint="default"/>
        </w:rPr>
        <w:t xml:space="preserve">Name: Akpodiete . O . Patrick</w:t>
      </w:r>
      <w:r>
        <w:rPr>
          <w:position w:val="0"/>
          <w:sz w:val="22"/>
          <w:szCs w:val="22"/>
          <w:rFonts w:ascii="Franklin Gothic Book" w:eastAsia="Franklin Gothic Book" w:hAnsi="Franklin Gothic Book" w:hint="default"/>
        </w:rPr>
        <w:br/>
      </w:r>
      <w:r>
        <w:rPr>
          <w:position w:val="0"/>
          <w:sz w:val="22"/>
          <w:szCs w:val="22"/>
          <w:rFonts w:ascii="Franklin Gothic Book" w:eastAsia="Franklin Gothic Book" w:hAnsi="Franklin Gothic Book" w:hint="default"/>
        </w:rPr>
        <w:t xml:space="preserve">Matriculation Number:17/Sci14/004</w:t>
      </w:r>
      <w:r>
        <w:rPr>
          <w:position w:val="0"/>
          <w:sz w:val="22"/>
          <w:szCs w:val="22"/>
          <w:rFonts w:ascii="Franklin Gothic Book" w:eastAsia="Franklin Gothic Book" w:hAnsi="Franklin Gothic Book" w:hint="default"/>
        </w:rPr>
        <w:br/>
      </w:r>
      <w:r>
        <w:rPr>
          <w:position w:val="0"/>
          <w:sz w:val="22"/>
          <w:szCs w:val="22"/>
          <w:rFonts w:ascii="Franklin Gothic Book" w:eastAsia="Franklin Gothic Book" w:hAnsi="Franklin Gothic Book" w:hint="default"/>
        </w:rPr>
        <w:t>Department:Geology</w:t>
      </w:r>
      <w:r>
        <w:rPr>
          <w:position w:val="0"/>
          <w:sz w:val="22"/>
          <w:szCs w:val="22"/>
          <w:rFonts w:ascii="Franklin Gothic Book" w:eastAsia="Franklin Gothic Book" w:hAnsi="Franklin Gothic Book" w:hint="default"/>
        </w:rPr>
        <w:br/>
      </w:r>
      <w:r>
        <w:rPr>
          <w:position w:val="0"/>
          <w:sz w:val="22"/>
          <w:szCs w:val="22"/>
          <w:rFonts w:ascii="Franklin Gothic Book" w:eastAsia="Franklin Gothic Book" w:hAnsi="Franklin Gothic Book" w:hint="default"/>
        </w:rPr>
        <w:t xml:space="preserve">College: Science</w:t>
      </w:r>
      <w:r>
        <w:rPr>
          <w:position w:val="0"/>
          <w:sz w:val="22"/>
          <w:szCs w:val="22"/>
          <w:rFonts w:ascii="Franklin Gothic Book" w:eastAsia="Franklin Gothic Book" w:hAnsi="Franklin Gothic Book" w:hint="default"/>
        </w:rPr>
        <w:br/>
      </w:r>
      <w:r>
        <w:rPr>
          <w:position w:val="0"/>
          <w:sz w:val="22"/>
          <w:szCs w:val="22"/>
          <w:rFonts w:ascii="Franklin Gothic Book" w:eastAsia="Franklin Gothic Book" w:hAnsi="Franklin Gothic Book" w:hint="default"/>
        </w:rPr>
        <w:t xml:space="preserve">Course Code: CHM 102                         Course Title: General Chemistry II</w:t>
      </w:r>
    </w:p>
    <w:p>
      <w:pPr>
        <w:pStyle w:val="PO1"/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ASSIGNMENT SOLUTIONS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Question 1</w:t>
      </w:r>
    </w:p>
    <w:p>
      <w:pPr>
        <w:pStyle w:val="PO26"/>
        <w:numPr>
          <w:ilvl w:val="0"/>
          <w:numId w:val="6"/>
        </w:numPr>
        <w:jc w:val="left"/>
        <w:spacing w:lineRule="auto" w:line="240" w:before="0" w:after="160"/>
        <w:contextualSpacing w:val="1"/>
        <w:ind w:left="720" w:right="0" w:hanging="36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Suggest possible formulas for a molecular ion (m/z) of 105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Answer</w:t>
      </w:r>
    </w:p>
    <w:p>
      <w:pPr>
        <w:pStyle w:val="PO26"/>
        <w:numPr>
          <w:ilvl w:val="0"/>
          <w:numId w:val="0"/>
        </w:numPr>
        <w:jc w:val="both"/>
        <w:spacing w:lineRule="auto" w:line="240" w:before="0" w:after="160"/>
        <w:contextualSpacing w:val="1"/>
        <w:ind w:left="216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w:drawing>
          <wp:inline distT="0" distB="0" distL="0" distR="0">
            <wp:extent cx="523874" cy="361950"/>
            <wp:effectExtent l="0" t="0" r="0" b="0"/>
            <wp:docPr id="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3625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Fragment at m/z =105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Step1- if the mass of the molecular ion is odd it contains at least one nitrogen N= 14 atoms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105-14=91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Step2- determine max NC’S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m:oMath xmlns:m="http://schemas.openxmlformats.org/officeDocument/2006/math">
        <m:f>
          <m:fPr>
            <m:type m:val="bar"/>
            <m:ctrlPr>
              <w:rPr>
                <w:color w:val="auto"/>
                <w:sz w:val="22"/>
                <w:i/>
              </w:rPr>
            </m:ctrlPr>
          </m:fPr>
          <m:num>
            <m:r>
              <m:rPr/>
              <w:rPr>
                <w:color w:val="auto"/>
                <w:sz w:val="22"/>
                <w:i/>
              </w:rPr>
              <m:t>91</m:t>
            </m:r>
          </m:num>
          <m:den>
            <m:r>
              <m:rPr/>
              <w:rPr>
                <w:color w:val="auto"/>
                <w:sz w:val="22"/>
                <w:i/>
              </w:rPr>
              <m:t>12 </m:t>
            </m:r>
          </m:den>
        </m:f>
        <m:r>
          <m:rPr/>
          <w:rPr>
            <w:color w:val="auto"/>
            <w:sz w:val="22"/>
            <w:i/>
          </w:rPr>
          <m:t> </m:t>
        </m:r>
      </m:oMath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= 7.5   </w:t>
      </w:r>
      <m:oMath xmlns:m="http://schemas.openxmlformats.org/officeDocument/2006/math"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C</m:t>
            </m:r>
          </m:e>
          <m:sub>
            <m:r>
              <m:rPr/>
              <w:rPr>
                <w:color w:val="auto"/>
                <w:sz w:val="14"/>
                <w:i/>
              </w:rPr>
              <m:t>7</m:t>
            </m:r>
          </m:sub>
        </m:sSub>
        <m:r>
          <m:rPr/>
          <w:rPr>
            <w:color w:val="auto"/>
            <w:sz w:val="22"/>
            <w:i/>
          </w:rPr>
          <m:t>H</m:t>
        </m:r>
        <m:r>
          <m:rPr/>
          <w:rPr>
            <w:color w:val="auto"/>
            <w:sz w:val="22"/>
            <w:i/>
          </w:rPr>
          <m:t>N</m:t>
        </m:r>
      </m:oMath>
      <w:r>
        <w:rPr>
          <w:position w:val="0"/>
          <w:sz w:val="22"/>
          <w:szCs w:val="22"/>
          <w:rFonts w:ascii="Times New Roman" w:eastAsia="Times New Roman" w:hAnsi="Times New Roman" w:hint="default"/>
        </w:rPr>
        <w:t>?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Sep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3- add enough H’s to make up the rest of the mad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7×12=84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1×14=14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105-(84+14) =7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7H’S gives </w:t>
      </w:r>
      <m:oMath xmlns:m="http://schemas.openxmlformats.org/officeDocument/2006/math"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C</m:t>
            </m:r>
          </m:e>
          <m:sub>
            <m:r>
              <m:rPr/>
              <w:rPr>
                <w:color w:val="auto"/>
                <w:sz w:val="14"/>
                <w:i/>
              </w:rPr>
              <m:t>7</m:t>
            </m:r>
          </m:sub>
        </m:sSub>
        <m:r>
          <m:rPr/>
          <w:rPr>
            <w:color w:val="auto"/>
            <w:sz w:val="22"/>
            <w:i/>
          </w:rPr>
          <m:t>N</m:t>
        </m:r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H</m:t>
            </m:r>
          </m:e>
          <m:sub>
            <m:r>
              <m:rPr/>
              <w:rPr>
                <w:color w:val="auto"/>
                <w:sz w:val="14"/>
                <w:i/>
              </w:rPr>
              <m:t>7</m:t>
            </m:r>
          </m:sub>
        </m:sSub>
      </m:oMath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(2n+2-7)/2= 2(7.5) +2-7/2 =5.25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Step4- add an O atom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m:oMath xmlns:m="http://schemas.openxmlformats.org/officeDocument/2006/math"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C</m:t>
            </m:r>
          </m:e>
          <m:sub>
            <m:r>
              <m:rPr/>
              <w:rPr>
                <w:color w:val="auto"/>
                <w:sz w:val="14"/>
                <w:i/>
              </w:rPr>
              <m:t>7</m:t>
            </m:r>
          </m:sub>
        </m:sSub>
        <m:r>
          <m:rPr/>
          <w:rPr>
            <w:color w:val="auto"/>
            <w:sz w:val="22"/>
            <w:i/>
          </w:rPr>
          <m:t>N</m:t>
        </m:r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H</m:t>
            </m:r>
          </m:e>
          <m:sub>
            <m:r>
              <m:rPr/>
              <w:rPr>
                <w:color w:val="auto"/>
                <w:sz w:val="14"/>
                <w:i/>
              </w:rPr>
              <m:t>9 </m:t>
            </m:r>
          </m:sub>
        </m:sSub>
        <m:r>
          <m:rPr/>
          <w:rPr>
            <w:color w:val="auto"/>
            <w:sz w:val="22"/>
            <w:i/>
          </w:rPr>
          <m:t>→ </m:t>
        </m:r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C</m:t>
            </m:r>
          </m:e>
          <m:sub>
            <m:r>
              <m:rPr/>
              <w:rPr>
                <w:color w:val="auto"/>
                <w:sz w:val="14"/>
                <w:i/>
              </w:rPr>
              <m:t>6</m:t>
            </m:r>
          </m:sub>
        </m:sSub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H</m:t>
            </m:r>
          </m:e>
          <m:sub>
            <m:r>
              <m:rPr/>
              <w:rPr>
                <w:color w:val="auto"/>
                <w:sz w:val="14"/>
                <w:i/>
              </w:rPr>
              <m:t>3</m:t>
            </m:r>
          </m:sub>
        </m:sSub>
        <m:r>
          <m:rPr/>
          <w:rPr>
            <w:color w:val="auto"/>
            <w:sz w:val="22"/>
            <w:i/>
          </w:rPr>
          <m:t>NO</m:t>
        </m:r>
      </m:oMath>
      <w:r>
        <w:rPr>
          <w:position w:val="0"/>
          <w:sz w:val="22"/>
          <w:szCs w:val="22"/>
          <w:rFonts w:ascii="Times New Roman" w:eastAsia="宋体" w:hAnsi="宋体" w:hint="default"/>
        </w:rPr>
        <w:tab/>
      </w:r>
      <w:r>
        <w:rPr>
          <w:position w:val="0"/>
          <w:sz w:val="22"/>
          <w:szCs w:val="22"/>
          <w:rFonts w:ascii="Times New Roman" w:eastAsia="宋体" w:hAnsi="宋体" w:hint="default"/>
        </w:rPr>
        <w:tab/>
      </w:r>
      <w:r>
        <w:rPr>
          <w:position w:val="0"/>
          <w:sz w:val="22"/>
          <w:szCs w:val="22"/>
          <w:rFonts w:ascii="Times New Roman" w:eastAsia="宋体" w:hAnsi="宋体" w:hint="default"/>
        </w:rPr>
        <w:tab/>
      </w:r>
      <m:oMath xmlns:m="http://schemas.openxmlformats.org/officeDocument/2006/math"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C</m:t>
            </m:r>
          </m:e>
          <m:sub>
            <m:r>
              <m:rPr/>
              <w:rPr>
                <w:color w:val="auto"/>
                <w:sz w:val="14"/>
                <w:i/>
              </w:rPr>
              <m:t>7</m:t>
            </m:r>
          </m:sub>
        </m:sSub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H</m:t>
            </m:r>
          </m:e>
          <m:sub>
            <m:r>
              <m:rPr/>
              <w:rPr>
                <w:color w:val="auto"/>
                <w:sz w:val="14"/>
                <w:i/>
              </w:rPr>
              <m:t>7</m:t>
            </m:r>
          </m:sub>
        </m:sSub>
        <m:r>
          <m:rPr/>
          <w:rPr>
            <w:color w:val="auto"/>
            <w:sz w:val="22"/>
            <w:i/>
          </w:rPr>
          <m:t>N</m:t>
        </m:r>
      </m:oMath>
      <w:r>
        <w:rPr>
          <w:position w:val="0"/>
          <w:sz w:val="22"/>
          <w:szCs w:val="22"/>
          <w:rFonts w:ascii="Times New Roman" w:eastAsia="宋体" w:hAnsi="宋体" w:hint="default"/>
        </w:rPr>
        <w:t xml:space="preserve">- Azocine</w:t>
      </w:r>
      <w:r>
        <w:rPr>
          <w:position w:val="0"/>
          <w:sz w:val="22"/>
          <w:szCs w:val="22"/>
          <w:rFonts w:ascii="Times New Roman" w:eastAsia="宋体" w:hAnsi="宋体" w:hint="default"/>
        </w:rPr>
        <w:br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m:oMath xmlns:m="http://schemas.openxmlformats.org/officeDocument/2006/math"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C</m:t>
            </m:r>
          </m:e>
          <m:sub>
            <m:r>
              <m:rPr/>
              <w:rPr>
                <w:color w:val="auto"/>
                <w:sz w:val="14"/>
                <w:i/>
              </w:rPr>
              <m:t>6</m:t>
            </m:r>
          </m:sub>
        </m:sSub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H</m:t>
            </m:r>
          </m:e>
          <m:sub>
            <m:r>
              <m:rPr/>
              <w:rPr>
                <w:color w:val="auto"/>
                <w:sz w:val="14"/>
                <w:i/>
              </w:rPr>
              <m:t>3</m:t>
            </m:r>
          </m:sub>
        </m:sSub>
        <m:r>
          <m:rPr/>
          <w:rPr>
            <w:color w:val="auto"/>
            <w:sz w:val="22"/>
            <w:i/>
          </w:rPr>
          <m:t>NO</m:t>
        </m:r>
        <m:r>
          <m:rPr/>
          <w:rPr>
            <w:color w:val="auto"/>
            <w:sz w:val="22"/>
            <w:i/>
          </w:rPr>
          <m:t>- </m:t>
        </m:r>
      </m:oMath>
      <w:r>
        <w:rPr>
          <w:position w:val="0"/>
          <w:sz w:val="22"/>
          <w:szCs w:val="22"/>
          <w:rFonts w:ascii="Times New Roman" w:eastAsia="宋体" w:hAnsi="宋体" w:hint="default"/>
        </w:rPr>
        <w:t>Pyran-3-carbonitrile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br/>
      </w:r>
      <m:oMath xmlns:m="http://schemas.openxmlformats.org/officeDocument/2006/math">
        <m:f>
          <m:fPr>
            <m:type m:val="bar"/>
            <m:ctrlPr>
              <w:rPr>
                <w:color w:val="auto"/>
                <w:sz w:val="22"/>
                <w:i/>
              </w:rPr>
            </m:ctrlPr>
          </m:fPr>
          <m:num>
            <m:r>
              <m:rPr>
                <m:sty m:val="p"/>
              </m:rPr>
              <w:rPr>
                <w:color w:val="auto"/>
                <w:sz w:val="22"/>
              </w:rPr>
              <m:t>(2</m:t>
            </m:r>
            <m:d>
              <m:dPr>
                <m:begChr m:val=""/>
                <m:endChr m:val=")"/>
                <m:sepChr m:val="|"/>
                <m:shp m:val="centered"/>
                <m:ctrlPr>
                  <w:rPr>
                    <w:color w:val="auto"/>
                    <w:sz w:val="22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color w:val="auto"/>
                    <w:sz w:val="22"/>
                  </w:rPr>
                  <m:t>6.5</m:t>
                </m:r>
              </m:e>
            </m:d>
            <m:r>
              <m:rPr>
                <m:sty m:val="p"/>
              </m:rPr>
              <w:rPr>
                <w:color w:val="auto"/>
                <w:sz w:val="22"/>
              </w:rPr>
              <m:t>)</m:t>
            </m:r>
            <m:r>
              <m:rPr>
                <m:sty m:val="p"/>
              </m:rPr>
              <w:rPr>
                <w:color w:val="auto"/>
                <w:sz w:val="22"/>
              </w:rPr>
              <m:t> + </m:t>
            </m:r>
            <m:r>
              <m:rPr>
                <m:sty m:val="p"/>
              </m:rPr>
              <w:rPr>
                <w:color w:val="auto"/>
                <w:sz w:val="22"/>
              </w:rPr>
              <m:t>(</m:t>
            </m:r>
            <m:r>
              <m:rPr>
                <m:sty m:val="p"/>
              </m:rPr>
              <w:rPr>
                <w:color w:val="auto"/>
                <w:sz w:val="22"/>
              </w:rPr>
              <m:t>2-3) </m:t>
            </m:r>
          </m:num>
          <m:den>
            <m:r>
              <m:rPr/>
              <w:rPr>
                <w:color w:val="auto"/>
                <w:sz w:val="22"/>
                <w:i/>
              </w:rPr>
              <m:t>2</m:t>
            </m:r>
          </m:den>
        </m:f>
      </m:oMath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= 5.5 ~ 6  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Other formula include; 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2"/>
          <w:szCs w:val="22"/>
          <w:rFonts w:ascii="Times New Roman" w:eastAsia="宋体" w:hAnsi="宋体" w:hint="default"/>
        </w:rPr>
      </w:pPr>
      <m:oMath xmlns:m="http://schemas.openxmlformats.org/officeDocument/2006/math"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C</m:t>
            </m:r>
          </m:e>
          <m:sub>
            <m:r>
              <m:rPr/>
              <w:rPr>
                <w:color w:val="auto"/>
                <w:sz w:val="14"/>
                <w:i/>
              </w:rPr>
              <m:t>8</m:t>
            </m:r>
          </m:sub>
        </m:sSub>
        <m:sSub>
          <m:sSubPr>
            <m:ctrlPr>
              <w:rPr>
                <w:color w:val="auto"/>
                <w:sz w:val="22"/>
                <w:i/>
              </w:rPr>
            </m:ctrlPr>
          </m:sSubPr>
          <m:e>
            <m:r>
              <m:rPr/>
              <w:rPr>
                <w:color w:val="auto"/>
                <w:sz w:val="22"/>
                <w:i/>
              </w:rPr>
              <m:t>H</m:t>
            </m:r>
          </m:e>
          <m:sub>
            <m:r>
              <m:rPr/>
              <w:rPr>
                <w:color w:val="auto"/>
                <w:sz w:val="14"/>
                <w:i/>
              </w:rPr>
              <m:t>9</m:t>
            </m:r>
          </m:sub>
        </m:sSub>
      </m:oMath>
      <w:r>
        <w:rPr>
          <w:position w:val="0"/>
          <w:sz w:val="22"/>
          <w:szCs w:val="22"/>
          <w:rFonts w:ascii="Times New Roman" w:eastAsia="宋体" w:hAnsi="宋体" w:hint="default"/>
        </w:rPr>
        <w:t xml:space="preserve"> – 2-Phenylethyl</w:t>
      </w:r>
    </w:p>
    <w:p>
      <w:pPr>
        <w:pStyle w:val="PO26"/>
        <w:numPr>
          <w:ilvl w:val="0"/>
          <w:numId w:val="6"/>
        </w:numPr>
        <w:jc w:val="left"/>
        <w:spacing w:lineRule="auto" w:line="240" w:before="0" w:after="160"/>
        <w:contextualSpacing w:val="1"/>
        <w:ind w:left="720" w:right="0" w:hanging="360"/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What are the importance of organic compounds?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160"/>
        <w:ind w:left="360" w:right="0" w:firstLine="0"/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Organic compounds play an important role in our daily activities. There is hardly any walk of life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br/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where we do not need the organic compounds. The food that we eat is essentially a mixture of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br/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organic compounds. The changes which the food undergoes in our bodies are organic chemical reactions.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The clothes that we wear whether of cotton or synthetic fiber all are organic in character. The soap,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cosmetics, perfume, oils, plastics, explosives, rubber, dyestuffs, paper, insecticides, etc., are all organic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compounds. In the medicinal field, organic compounds are indispensable. Antibiotics, sulpha drugs,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alkaloids, aspirin, iodoform, etc., are organic compounds. There is hardly any industry which is not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dependent on organic compounds. The following list clearly illustrates the importance of organic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>compounds.</w:t>
      </w:r>
    </w:p>
    <w:p>
      <w:pPr>
        <w:pStyle w:val="PO26"/>
        <w:numPr>
          <w:ilvl w:val="0"/>
          <w:numId w:val="2"/>
        </w:numPr>
        <w:jc w:val="both"/>
        <w:spacing w:lineRule="auto" w:line="240" w:before="280" w:beforeAutospacing="1" w:afterAutospacing="1" w:after="280"/>
        <w:contextualSpacing w:val="1"/>
        <w:ind w:left="775" w:right="0" w:hanging="36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b w:val="1"/>
          <w:position w:val="0"/>
          <w:sz w:val="21"/>
          <w:szCs w:val="21"/>
          <w:rFonts w:ascii="Times New Roman" w:eastAsia="Times New Roman" w:hAnsi="Times New Roman" w:hint="default"/>
        </w:rPr>
        <w:t>Food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: Carbohydrate, Proteins, Fats, vitamins, Enzymes, etc.</w:t>
      </w:r>
    </w:p>
    <w:p>
      <w:pPr>
        <w:pStyle w:val="PO26"/>
        <w:numPr>
          <w:ilvl w:val="0"/>
          <w:numId w:val="2"/>
        </w:numPr>
        <w:jc w:val="both"/>
        <w:spacing w:lineRule="auto" w:line="240" w:before="280" w:beforeAutospacing="1" w:afterAutospacing="1" w:after="280"/>
        <w:contextualSpacing w:val="1"/>
        <w:ind w:left="775" w:right="0" w:hanging="36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b w:val="1"/>
          <w:position w:val="0"/>
          <w:sz w:val="21"/>
          <w:szCs w:val="21"/>
          <w:rFonts w:ascii="Times New Roman" w:eastAsia="Times New Roman" w:hAnsi="Times New Roman" w:hint="default"/>
        </w:rPr>
        <w:t>Clothes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: - Cotton, Silk, Wool, Nylon, Rayon, Dacron, etc.</w:t>
      </w:r>
    </w:p>
    <w:p>
      <w:pPr>
        <w:pStyle w:val="PO26"/>
        <w:numPr>
          <w:ilvl w:val="0"/>
          <w:numId w:val="2"/>
        </w:numPr>
        <w:jc w:val="both"/>
        <w:spacing w:lineRule="auto" w:line="240" w:before="280" w:beforeAutospacing="1" w:afterAutospacing="1" w:after="280"/>
        <w:contextualSpacing w:val="1"/>
        <w:ind w:left="775" w:right="0" w:hanging="36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b w:val="1"/>
          <w:position w:val="0"/>
          <w:sz w:val="21"/>
          <w:szCs w:val="21"/>
          <w:rFonts w:ascii="Times New Roman" w:eastAsia="Times New Roman" w:hAnsi="Times New Roman" w:hint="default"/>
        </w:rPr>
        <w:t xml:space="preserve"> Fuels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: - coal, Wood, Natural gas, Petrol, etc.</w:t>
      </w:r>
    </w:p>
    <w:p>
      <w:pPr>
        <w:pStyle w:val="PO26"/>
        <w:numPr>
          <w:ilvl w:val="0"/>
          <w:numId w:val="2"/>
        </w:numPr>
        <w:jc w:val="both"/>
        <w:spacing w:lineRule="auto" w:line="240" w:before="280" w:beforeAutospacing="1" w:afterAutospacing="1" w:after="280"/>
        <w:contextualSpacing w:val="1"/>
        <w:ind w:left="775" w:right="0" w:hanging="36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b w:val="1"/>
          <w:position w:val="0"/>
          <w:sz w:val="21"/>
          <w:szCs w:val="21"/>
          <w:rFonts w:ascii="Times New Roman" w:eastAsia="Times New Roman" w:hAnsi="Times New Roman" w:hint="default"/>
        </w:rPr>
        <w:t>Medicines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: - Penicillin, Streptomycin, Chloromycetin, Sulphadiazine, Morphine, Aspirin, Iodoform,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Cocaine, etc.</w:t>
      </w:r>
    </w:p>
    <w:p>
      <w:pPr>
        <w:pStyle w:val="PO26"/>
        <w:numPr>
          <w:ilvl w:val="0"/>
          <w:numId w:val="2"/>
        </w:numPr>
        <w:jc w:val="both"/>
        <w:spacing w:lineRule="auto" w:line="240" w:before="280" w:beforeAutospacing="1" w:afterAutospacing="1" w:after="280"/>
        <w:contextualSpacing w:val="1"/>
        <w:ind w:left="775" w:right="0" w:hanging="36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b w:val="1"/>
          <w:position w:val="0"/>
          <w:sz w:val="21"/>
          <w:szCs w:val="21"/>
          <w:rFonts w:ascii="Times New Roman" w:eastAsia="Times New Roman" w:hAnsi="Times New Roman" w:hint="default"/>
        </w:rPr>
        <w:t xml:space="preserve"> Explosives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: - Nitroglycerine, Nitrocellulose, T.N.B, T. N.T, etc.</w:t>
      </w:r>
    </w:p>
    <w:p>
      <w:pPr>
        <w:pStyle w:val="PO26"/>
        <w:numPr>
          <w:ilvl w:val="0"/>
          <w:numId w:val="2"/>
        </w:numPr>
        <w:jc w:val="both"/>
        <w:spacing w:lineRule="auto" w:line="240" w:before="280" w:beforeAutospacing="1" w:afterAutospacing="1" w:after="280"/>
        <w:contextualSpacing w:val="1"/>
        <w:ind w:left="775" w:right="0" w:hanging="36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b w:val="1"/>
          <w:position w:val="0"/>
          <w:sz w:val="21"/>
          <w:szCs w:val="21"/>
          <w:rFonts w:ascii="Times New Roman" w:eastAsia="Times New Roman" w:hAnsi="Times New Roman" w:hint="default"/>
        </w:rPr>
        <w:t xml:space="preserve">Household and other common articles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: - soaps, Cosmetics, Perfumes, Detergents, paper, Rubber,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Plastics, Leather, Resins, Inks, Paints, Varnishes, Photographic films, etc.</w:t>
      </w:r>
    </w:p>
    <w:p>
      <w:pPr>
        <w:pStyle w:val="PO26"/>
        <w:numPr>
          <w:ilvl w:val="0"/>
          <w:numId w:val="6"/>
        </w:numPr>
        <w:jc w:val="both"/>
        <w:spacing w:lineRule="auto" w:line="240" w:before="280" w:beforeAutospacing="1" w:afterAutospacing="1" w:after="280"/>
        <w:contextualSpacing w:val="1"/>
        <w:ind w:left="720" w:right="0" w:hanging="36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Differences between homocyclic compounds and heterocyclic compounds</w:t>
      </w:r>
    </w:p>
    <w:p>
      <w:pPr>
        <w:pStyle w:val="PO26"/>
        <w:numPr>
          <w:ilvl w:val="0"/>
          <w:numId w:val="0"/>
        </w:numPr>
        <w:jc w:val="both"/>
        <w:spacing w:lineRule="auto" w:line="240" w:before="280" w:beforeAutospacing="1" w:afterAutospacing="1" w:after="280"/>
        <w:contextualSpacing w:val="1"/>
        <w:ind w:left="720"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position w:val="0"/>
          <w:sz w:val="21"/>
          <w:szCs w:val="21"/>
          <w:rFonts w:ascii="Times New Roman" w:eastAsia="Times New Roman" w:hAnsi="Times New Roman" w:hint="default"/>
        </w:rPr>
        <w:br/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Organic compounds are widely classified into two sections based on their carbon framework, namely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open-chain compounds, and closed chain or cyclic compounds. Open chain compounds are again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subdivided into two groups; unbranched chain and branched chain compounds. Closed chain or cyclic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compounds are also subdivided into two groups; homocyclic and heterocyclic compounds. The </w:t>
      </w:r>
      <w:r>
        <w:rPr>
          <w:rStyle w:val="PO20"/>
          <w:b w:val="1"/>
          <w:position w:val="0"/>
          <w:sz w:val="21"/>
          <w:szCs w:val="21"/>
          <w:rFonts w:ascii="Times New Roman" w:eastAsia="Times New Roman" w:hAnsi="Times New Roman" w:hint="default"/>
        </w:rPr>
        <w:t xml:space="preserve">key </w:t>
      </w:r>
      <w:r>
        <w:rPr>
          <w:rStyle w:val="PO20"/>
          <w:b w:val="1"/>
          <w:position w:val="0"/>
          <w:sz w:val="21"/>
          <w:szCs w:val="21"/>
          <w:rFonts w:ascii="Times New Roman" w:eastAsia="Times New Roman" w:hAnsi="Times New Roman" w:hint="default"/>
        </w:rPr>
        <w:t>difference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 between homocyclic compounds and heterocyclic compounds is that in homocyclic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>compounds,</w:t>
      </w:r>
      <w:r>
        <w:rPr>
          <w:rStyle w:val="PO20"/>
          <w:b w:val="1"/>
          <w:position w:val="0"/>
          <w:sz w:val="21"/>
          <w:szCs w:val="21"/>
          <w:rFonts w:ascii="Times New Roman" w:eastAsia="Times New Roman" w:hAnsi="Times New Roman" w:hint="default"/>
        </w:rPr>
        <w:t xml:space="preserve"> the ring of homocyclic compounds is made up carbon atoms only, whereas that of </w:t>
      </w:r>
      <w:r>
        <w:rPr>
          <w:rStyle w:val="PO20"/>
          <w:b w:val="1"/>
          <w:position w:val="0"/>
          <w:sz w:val="21"/>
          <w:szCs w:val="21"/>
          <w:rFonts w:ascii="Times New Roman" w:eastAsia="Times New Roman" w:hAnsi="Times New Roman" w:hint="default"/>
        </w:rPr>
        <w:t xml:space="preserve">heterocyclic compounds is made up of more than one kind of atoms.</w:t>
      </w:r>
      <w:r>
        <w:rPr>
          <w:rStyle w:val="PO20"/>
          <w:b w:val="1"/>
          <w:position w:val="0"/>
          <w:sz w:val="21"/>
          <w:szCs w:val="21"/>
          <w:rFonts w:ascii="Times New Roman" w:eastAsia="Times New Roman" w:hAnsi="Times New Roman" w:hint="default"/>
        </w:rPr>
        <w:br/>
      </w:r>
      <w:r>
        <w:rPr>
          <w:i w:val="1"/>
          <w:b w:val="1"/>
          <w:position w:val="0"/>
          <w:sz w:val="21"/>
          <w:szCs w:val="21"/>
          <w:rFonts w:ascii="Times New Roman" w:eastAsia="Times New Roman" w:hAnsi="Times New Roman" w:hint="default"/>
        </w:rPr>
        <w:t xml:space="preserve">Homocyclic compounds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 are also known as </w:t>
      </w:r>
      <w:r>
        <w:rPr>
          <w:rStyle w:val="PO20"/>
          <w:i w:val="1"/>
          <w:b w:val="0"/>
          <w:position w:val="0"/>
          <w:sz w:val="21"/>
          <w:szCs w:val="21"/>
          <w:rFonts w:ascii="Times New Roman" w:eastAsia="Times New Roman" w:hAnsi="Times New Roman" w:hint="default"/>
        </w:rPr>
        <w:t xml:space="preserve">carbocyclic compounds</w:t>
      </w:r>
      <w:r>
        <w:rPr>
          <w:b w:val="1"/>
          <w:position w:val="0"/>
          <w:sz w:val="21"/>
          <w:szCs w:val="21"/>
          <w:rFonts w:ascii="Times New Roman" w:eastAsia="Times New Roman" w:hAnsi="Times New Roman" w:hint="default"/>
        </w:rPr>
        <w:t xml:space="preserve">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>or</w:t>
      </w:r>
      <w:r>
        <w:rPr>
          <w:i w:val="1"/>
          <w:b w:val="1"/>
          <w:position w:val="0"/>
          <w:sz w:val="21"/>
          <w:szCs w:val="21"/>
          <w:rFonts w:ascii="Times New Roman" w:eastAsia="Times New Roman" w:hAnsi="Times New Roman" w:hint="default"/>
        </w:rPr>
        <w:t xml:space="preserve"> </w:t>
      </w:r>
      <w:r>
        <w:rPr>
          <w:rStyle w:val="PO20"/>
          <w:i w:val="1"/>
          <w:b w:val="0"/>
          <w:position w:val="0"/>
          <w:sz w:val="21"/>
          <w:szCs w:val="21"/>
          <w:rFonts w:ascii="Times New Roman" w:eastAsia="Times New Roman" w:hAnsi="Times New Roman" w:hint="default"/>
        </w:rPr>
        <w:t xml:space="preserve">isocyclic compounds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 as their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rings are formed with only one type of atoms, mainly carbon. Homocyclic compounds can be further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classified into alicyclic compounds and arenas or </w:t>
      </w:r>
      <w:hyperlink r:id="rId6">
        <w:r>
          <w:rPr>
            <w:rStyle w:val="PO151"/>
            <w:position w:val="0"/>
            <w:sz w:val="21"/>
            <w:szCs w:val="21"/>
            <w:rFonts w:ascii="Times New Roman" w:eastAsia="Times New Roman" w:hAnsi="Times New Roman" w:hint="default"/>
          </w:rPr>
          <w:t>aromatic compounds</w:t>
        </w:r>
      </w:hyperlink>
      <w:r>
        <w:rPr>
          <w:position w:val="0"/>
          <w:sz w:val="21"/>
          <w:szCs w:val="21"/>
          <w:rFonts w:ascii="Times New Roman" w:eastAsia="Times New Roman" w:hAnsi="Times New Roman" w:hint="default"/>
        </w:rPr>
        <w:t>.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br/>
      </w:r>
      <w:r>
        <w:rPr>
          <w:i w:val="1"/>
          <w:b w:val="1"/>
          <w:position w:val="0"/>
          <w:sz w:val="21"/>
          <w:szCs w:val="21"/>
          <w:rFonts w:ascii="Times New Roman" w:eastAsia="Times New Roman" w:hAnsi="Times New Roman" w:hint="default"/>
        </w:rPr>
        <w:t xml:space="preserve">Heterocyclic compounds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 are the cyclic compounds in which the rings contain at least two different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types of atoms (including a carbon atom). The atoms other than the carbon atoms present in the ring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are known as </w:t>
      </w:r>
      <w:r>
        <w:rPr>
          <w:rStyle w:val="PO20"/>
          <w:b w:val="1"/>
          <w:position w:val="0"/>
          <w:sz w:val="21"/>
          <w:szCs w:val="21"/>
          <w:rFonts w:ascii="Times New Roman" w:eastAsia="Times New Roman" w:hAnsi="Times New Roman" w:hint="default"/>
        </w:rPr>
        <w:t>heteroatoms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. Usually, the rings of these compounds consist of a larger portion of carbon.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The most common heteroatoms present in heterocyclic compounds include nitrogen, sulphur, and </w:t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oxygen. Heterocyclic compounds can be either aromatic or aliphatic</w:t>
      </w:r>
      <w:r>
        <w:rPr>
          <w:position w:val="0"/>
          <w:sz w:val="21"/>
          <w:szCs w:val="21"/>
          <w:rFonts w:ascii="Calibri" w:eastAsia="Calibri" w:hAnsi="Calibri" w:hint="default"/>
        </w:rPr>
        <w:t>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1"/>
          <w:szCs w:val="21"/>
          <w:rFonts w:ascii="Calibri" w:eastAsia="Calibri" w:hAnsi="Calibri" w:hint="default"/>
        </w:rPr>
      </w:pPr>
      <w:r>
        <w:rPr>
          <w:b w:val="1"/>
          <w:position w:val="0"/>
          <w:sz w:val="21"/>
          <w:szCs w:val="21"/>
          <w:rFonts w:ascii="Calibri" w:eastAsia="Calibri" w:hAnsi="Calibri" w:hint="default"/>
        </w:rPr>
        <w:t xml:space="preserve">Question 2</w:t>
      </w:r>
      <w:r>
        <w:rPr>
          <w:b w:val="1"/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b w:val="1"/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b w:val="1"/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b w:val="1"/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b w:val="1"/>
          <w:position w:val="0"/>
          <w:sz w:val="21"/>
          <w:szCs w:val="21"/>
          <w:rFonts w:ascii="Calibri" w:eastAsia="Calibri" w:hAnsi="Calibri" w:hint="default"/>
        </w:rPr>
        <w:tab/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160"/>
        <w:contextualSpacing w:val="1"/>
        <w:ind w:left="720" w:right="0" w:hanging="360"/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Retardation Factor, </w:t>
      </w:r>
      <m:oMath xmlns:m="http://schemas.openxmlformats.org/officeDocument/2006/math">
        <m:sSub>
          <m:sSubPr>
            <m:ctrlPr>
              <w:rPr>
                <w:color w:val="auto"/>
                <w:sz w:val="28"/>
                <w:b/>
                <w:i/>
              </w:rPr>
            </m:ctrlPr>
          </m:sSubPr>
          <m:e>
            <m:r>
              <m:rPr>
                <m:sty m:val="bi"/>
              </m:rPr>
              <w:rPr>
                <w:color w:val="auto"/>
                <w:sz w:val="28"/>
                <w:b/>
                <w:i/>
              </w:rPr>
              <m:t>R</m:t>
            </m:r>
          </m:e>
          <m:sub>
            <m:r>
              <m:rPr>
                <m:sty m:val="bi"/>
              </m:rPr>
              <w:rPr>
                <w:color w:val="auto"/>
                <w:sz w:val="18"/>
                <w:b/>
                <w:i/>
              </w:rPr>
              <m:t>f</m:t>
            </m:r>
          </m:sub>
        </m:sSub>
      </m:oMath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 = </w:t>
      </w:r>
      <m:oMath xmlns:m="http://schemas.openxmlformats.org/officeDocument/2006/math">
        <m:f>
          <m:fPr>
            <m:type m:val="bar"/>
            <m:ctrlPr>
              <w:rPr>
                <w:color w:val="auto"/>
                <w:sz w:val="28"/>
                <w:b/>
                <w:i/>
              </w:rPr>
            </m:ctrlPr>
          </m:fPr>
          <m:num>
            <m:r>
              <m:rPr>
                <m:sty m:val="bi"/>
              </m:rPr>
              <w:rPr>
                <w:color w:val="auto"/>
                <w:sz w:val="28"/>
                <w:b/>
                <w:i/>
              </w:rPr>
              <m:t>Distance moved by substance</m:t>
            </m:r>
          </m:num>
          <m:den>
            <m:r>
              <m:rPr>
                <m:sty m:val="bi"/>
              </m:rPr>
              <w:rPr>
                <w:color w:val="auto"/>
                <w:sz w:val="28"/>
                <w:b/>
                <w:i/>
              </w:rPr>
              <m:t>Distance moved by the solvent front</m:t>
            </m:r>
          </m:den>
        </m:f>
      </m:oMath>
      <w:r>
        <w:rPr>
          <w:position w:val="0"/>
          <w:sz w:val="21"/>
          <w:szCs w:val="21"/>
          <w:rFonts w:ascii="Times New Roman" w:eastAsia="Times New Roman" w:hAnsi="Times New Roman" w:hint="default"/>
        </w:rPr>
        <w:tab/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position w:val="0"/>
          <w:sz w:val="21"/>
          <w:szCs w:val="21"/>
          <w:rFonts w:ascii="Times New Roman" w:eastAsia="Times New Roman" w:hAnsi="Times New Roman" w:hint="default"/>
        </w:rPr>
        <w:tab/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ab/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ab/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ab/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For Distance moved in 2.4cm,  </w:t>
      </w:r>
      <m:oMath xmlns:m="http://schemas.openxmlformats.org/officeDocument/2006/math">
        <m:sSub>
          <m:sSubPr>
            <m:ctrlPr>
              <w:rPr>
                <w:color w:val="auto"/>
                <w:sz w:val="20"/>
                <w:b/>
                <w:i/>
              </w:rPr>
            </m:ctrlPr>
          </m:sSubPr>
          <m:e>
            <m:r>
              <m:rPr>
                <m:sty m:val="bi"/>
              </m:rPr>
              <w:rPr>
                <w:color w:val="auto"/>
                <w:sz w:val="20"/>
                <w:b/>
                <w:i/>
              </w:rPr>
              <m:t>R</m:t>
            </m:r>
          </m:e>
          <m:sub>
            <m:r>
              <m:rPr>
                <m:sty m:val="bi"/>
              </m:rPr>
              <w:rPr>
                <w:color w:val="auto"/>
                <w:sz w:val="14"/>
                <w:b/>
                <w:i/>
              </w:rPr>
              <m:t>f</m:t>
            </m:r>
          </m:sub>
        </m:sSub>
        <m:r>
          <m:rPr>
            <m:sty m:val="bi"/>
          </m:rPr>
          <w:rPr>
            <w:color w:val="auto"/>
            <w:sz w:val="20"/>
            <w:b/>
            <w:i/>
          </w:rPr>
          <m:t>=</m:t>
        </m:r>
        <m:f>
          <m:fPr>
            <m:type m:val="bar"/>
            <m:ctrlPr>
              <w:rPr>
                <w:color w:val="auto"/>
                <w:sz w:val="20"/>
                <w:i/>
              </w:rPr>
            </m:ctrlPr>
          </m:fPr>
          <m:num>
            <m:r>
              <m:rPr/>
              <w:rPr>
                <w:color w:val="auto"/>
                <w:sz w:val="20"/>
                <w:i/>
              </w:rPr>
              <m:t>2.4</m:t>
            </m:r>
          </m:num>
          <m:den>
            <m:r>
              <m:rPr/>
              <w:rPr>
                <w:color w:val="auto"/>
                <w:sz w:val="20"/>
                <w:i/>
              </w:rPr>
              <m:t>12.2</m:t>
            </m:r>
          </m:den>
        </m:f>
        <m:r>
          <m:rPr/>
          <w:rPr>
            <w:color w:val="auto"/>
            <w:sz w:val="20"/>
            <w:i/>
          </w:rPr>
          <m:t>=0.197</m:t>
        </m:r>
      </m:oMath>
      <w:r>
        <w:rPr>
          <w:position w:val="0"/>
          <w:sz w:val="21"/>
          <w:szCs w:val="21"/>
          <w:rFonts w:ascii="Times New Roman" w:eastAsia="宋体" w:hAnsi="宋体" w:hint="default"/>
        </w:rPr>
        <w:t xml:space="preserve"> </w:t>
      </w:r>
      <m:oMath xmlns:m="http://schemas.openxmlformats.org/officeDocument/2006/math">
        <m:r>
          <m:rPr/>
          <w:rPr>
            <w:color w:val="auto"/>
            <w:sz w:val="20"/>
            <w:i/>
          </w:rPr>
          <m:t>~ 0.20</m:t>
        </m:r>
      </m:oMath>
      <w:r>
        <w:rPr>
          <w:position w:val="0"/>
          <w:sz w:val="21"/>
          <w:szCs w:val="21"/>
          <w:rFonts w:ascii="Times New Roman" w:eastAsia="Times New Roman" w:hAnsi="Times New Roman" w:hint="default"/>
        </w:rPr>
        <w:tab/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ab/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ab/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ab/>
      </w:r>
      <w:r>
        <w:rPr>
          <w:position w:val="0"/>
          <w:sz w:val="21"/>
          <w:szCs w:val="21"/>
          <w:rFonts w:ascii="Times New Roman" w:eastAsia="Times New Roman" w:hAnsi="Times New Roman" w:hint="default"/>
        </w:rPr>
        <w:tab/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Times New Roman" w:eastAsia="Times New Roman" w:hAnsi="Times New Roman" w:hint="default"/>
        </w:rPr>
      </w:pP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For Distance moved in 5.6cm, </w:t>
      </w:r>
      <m:oMath xmlns:m="http://schemas.openxmlformats.org/officeDocument/2006/math">
        <m:sSub>
          <m:sSubPr>
            <m:ctrlPr>
              <w:rPr>
                <w:color w:val="auto"/>
                <w:sz w:val="20"/>
                <w:b/>
                <w:i/>
              </w:rPr>
            </m:ctrlPr>
          </m:sSubPr>
          <m:e>
            <m:r>
              <m:rPr>
                <m:sty m:val="bi"/>
              </m:rPr>
              <w:rPr>
                <w:color w:val="auto"/>
                <w:sz w:val="20"/>
                <w:b/>
                <w:i/>
              </w:rPr>
              <m:t>R</m:t>
            </m:r>
          </m:e>
          <m:sub>
            <m:r>
              <m:rPr>
                <m:sty m:val="bi"/>
              </m:rPr>
              <w:rPr>
                <w:color w:val="auto"/>
                <w:sz w:val="14"/>
                <w:b/>
                <w:i/>
              </w:rPr>
              <m:t>f</m:t>
            </m:r>
          </m:sub>
        </m:sSub>
        <m:r>
          <m:rPr>
            <m:sty m:val="bi"/>
          </m:rPr>
          <w:rPr>
            <w:color w:val="auto"/>
            <w:sz w:val="20"/>
            <w:b/>
            <w:i/>
          </w:rPr>
          <m:t>=</m:t>
        </m:r>
      </m:oMath>
      <w:r>
        <w:rPr>
          <w:b w:val="1"/>
          <w:position w:val="0"/>
          <w:sz w:val="21"/>
          <w:szCs w:val="21"/>
          <w:rFonts w:ascii="Times New Roman" w:eastAsia="宋体" w:hAnsi="宋体" w:hint="default"/>
        </w:rPr>
        <w:t xml:space="preserve"> </w:t>
      </w:r>
      <m:oMath xmlns:m="http://schemas.openxmlformats.org/officeDocument/2006/math">
        <m:f>
          <m:fPr>
            <m:type m:val="bar"/>
            <m:ctrlPr>
              <w:rPr>
                <w:color w:val="auto"/>
                <w:sz w:val="20"/>
                <w:i/>
              </w:rPr>
            </m:ctrlPr>
          </m:fPr>
          <m:num>
            <m:r>
              <m:rPr/>
              <w:rPr>
                <w:color w:val="auto"/>
                <w:sz w:val="20"/>
                <w:i/>
              </w:rPr>
              <m:t>5.6</m:t>
            </m:r>
          </m:num>
          <m:den>
            <m:r>
              <m:rPr/>
              <w:rPr>
                <w:color w:val="auto"/>
                <w:sz w:val="20"/>
                <w:i/>
              </w:rPr>
              <m:t>12.2 </m:t>
            </m:r>
          </m:den>
        </m:f>
        <m:r>
          <m:rPr/>
          <w:rPr>
            <w:color w:val="auto"/>
            <w:sz w:val="20"/>
            <w:i/>
          </w:rPr>
          <m:t>=0.459 ~ 0.50</m:t>
        </m:r>
      </m:oMath>
      <w:r>
        <w:rPr>
          <w:position w:val="0"/>
          <w:sz w:val="21"/>
          <w:szCs w:val="21"/>
          <w:rFonts w:ascii="Times New Roman" w:eastAsia="Times New Roman" w:hAnsi="Times New Roman" w:hint="default"/>
        </w:rPr>
        <w:tab/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Calibri" w:eastAsia="Calibri" w:hAnsi="Calibri" w:hint="default"/>
        </w:rPr>
      </w:pPr>
      <w:r>
        <w:rPr>
          <w:position w:val="0"/>
          <w:sz w:val="21"/>
          <w:szCs w:val="21"/>
          <w:rFonts w:ascii="Times New Roman" w:eastAsia="Times New Roman" w:hAnsi="Times New Roman" w:hint="default"/>
        </w:rPr>
        <w:t xml:space="preserve">For Distance moved in 8.9cm, </w:t>
      </w:r>
      <m:oMath xmlns:m="http://schemas.openxmlformats.org/officeDocument/2006/math">
        <m:sSub>
          <m:sSubPr>
            <m:ctrlPr>
              <w:rPr>
                <w:color w:val="auto"/>
                <w:sz w:val="20"/>
                <w:b/>
                <w:i/>
              </w:rPr>
            </m:ctrlPr>
          </m:sSubPr>
          <m:e>
            <m:r>
              <m:rPr>
                <m:sty m:val="bi"/>
              </m:rPr>
              <w:rPr>
                <w:color w:val="auto"/>
                <w:sz w:val="20"/>
                <w:b/>
                <w:i/>
              </w:rPr>
              <m:t>R</m:t>
            </m:r>
          </m:e>
          <m:sub>
            <m:r>
              <m:rPr>
                <m:sty m:val="bi"/>
              </m:rPr>
              <w:rPr>
                <w:color w:val="auto"/>
                <w:sz w:val="14"/>
                <w:b/>
                <w:i/>
              </w:rPr>
              <m:t>f</m:t>
            </m:r>
          </m:sub>
        </m:sSub>
        <m:r>
          <m:rPr>
            <m:sty m:val="bi"/>
          </m:rPr>
          <w:rPr>
            <w:color w:val="auto"/>
            <w:sz w:val="20"/>
            <w:b/>
            <w:i/>
          </w:rPr>
          <m:t>= </m:t>
        </m:r>
        <m:f>
          <m:fPr>
            <m:type m:val="bar"/>
            <m:ctrlPr>
              <w:rPr>
                <w:color w:val="auto"/>
                <w:sz w:val="20"/>
                <w:i/>
              </w:rPr>
            </m:ctrlPr>
          </m:fPr>
          <m:num>
            <m:r>
              <m:rPr/>
              <w:rPr>
                <w:color w:val="auto"/>
                <w:sz w:val="20"/>
                <w:i/>
              </w:rPr>
              <m:t>8.9</m:t>
            </m:r>
          </m:num>
          <m:den>
            <m:r>
              <m:rPr/>
              <w:rPr>
                <w:color w:val="auto"/>
                <w:sz w:val="20"/>
                <w:i/>
              </w:rPr>
              <m:t>12.2</m:t>
            </m:r>
          </m:den>
        </m:f>
        <m:r>
          <m:rPr/>
          <w:rPr>
            <w:color w:val="auto"/>
            <w:sz w:val="20"/>
            <w:i/>
          </w:rPr>
          <m:t>=0.729 ~ 0.73</m:t>
        </m:r>
      </m:oMath>
      <w:r>
        <w:rPr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position w:val="0"/>
          <w:sz w:val="21"/>
          <w:szCs w:val="21"/>
          <w:rFonts w:ascii="Calibri" w:eastAsia="Calibri" w:hAnsi="Calibri" w:hint="default"/>
        </w:rPr>
        <w:tab/>
      </w:r>
      <w:r>
        <w:rPr>
          <w:position w:val="0"/>
          <w:sz w:val="21"/>
          <w:szCs w:val="21"/>
          <w:rFonts w:ascii="Calibri" w:eastAsia="Calibri" w:hAnsi="Calibri" w:hint="default"/>
        </w:rPr>
        <w:tab/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160"/>
        <w:contextualSpacing w:val="1"/>
        <w:ind w:left="720" w:right="0" w:hanging="360"/>
        <w:rPr>
          <w:position w:val="0"/>
          <w:sz w:val="21"/>
          <w:szCs w:val="21"/>
          <w:rFonts w:ascii="Calibri" w:eastAsia="Calibri" w:hAnsi="Calibri" w:hint="default"/>
        </w:rPr>
      </w:pPr>
      <w:r>
        <w:rPr>
          <w:position w:val="0"/>
          <w:sz w:val="21"/>
          <w:szCs w:val="21"/>
          <w:rFonts w:ascii="Calibri" w:eastAsia="Calibri" w:hAnsi="Calibri" w:hint="default"/>
        </w:rPr>
        <w:t xml:space="preserve">Two organic compounds were labelled A and B. A gave a positive test result (dark grey precipitate) to 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Tollen’s test and B decolorizes Bromine water. Suggest the family to which these organic compounds </w:t>
      </w:r>
      <w:r>
        <w:rPr>
          <w:position w:val="0"/>
          <w:sz w:val="21"/>
          <w:szCs w:val="21"/>
          <w:rFonts w:ascii="Calibri" w:eastAsia="Calibri" w:hAnsi="Calibri" w:hint="default"/>
        </w:rPr>
        <w:t>belong.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i w:val="1"/>
          <w:position w:val="0"/>
          <w:sz w:val="21"/>
          <w:szCs w:val="21"/>
          <w:rFonts w:ascii="Calibri" w:eastAsia="Calibri" w:hAnsi="Calibri" w:hint="default"/>
        </w:rPr>
      </w:pPr>
      <w:r>
        <w:rPr>
          <w:i w:val="1"/>
          <w:position w:val="0"/>
          <w:sz w:val="21"/>
          <w:szCs w:val="21"/>
          <w:rFonts w:ascii="Calibri" w:eastAsia="Calibri" w:hAnsi="Calibri" w:hint="default"/>
        </w:rPr>
        <w:t xml:space="preserve">Compound A – Aldehydes, Ketones and Terminal Alkynes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i w:val="1"/>
          <w:position w:val="0"/>
          <w:sz w:val="21"/>
          <w:szCs w:val="21"/>
          <w:rFonts w:ascii="Calibri" w:eastAsia="Calibri" w:hAnsi="Calibri" w:hint="default"/>
        </w:rPr>
      </w:pPr>
      <w:r>
        <w:rPr>
          <w:i w:val="1"/>
          <w:position w:val="0"/>
          <w:sz w:val="21"/>
          <w:szCs w:val="21"/>
          <w:rFonts w:ascii="Calibri" w:eastAsia="Calibri" w:hAnsi="Calibri" w:hint="default"/>
        </w:rPr>
        <w:t xml:space="preserve">Compound B –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 </w:t>
      </w:r>
      <w:r>
        <w:rPr>
          <w:i w:val="1"/>
          <w:position w:val="0"/>
          <w:sz w:val="21"/>
          <w:szCs w:val="21"/>
          <w:rFonts w:ascii="Calibri" w:eastAsia="Calibri" w:hAnsi="Calibri" w:hint="default"/>
        </w:rPr>
        <w:t xml:space="preserve">Unsaturated compound i.e. Alkene (Alkynes does not react with bromine </w:t>
      </w:r>
      <w:r>
        <w:rPr>
          <w:i w:val="1"/>
          <w:position w:val="0"/>
          <w:sz w:val="21"/>
          <w:szCs w:val="21"/>
          <w:rFonts w:ascii="Calibri" w:eastAsia="Calibri" w:hAnsi="Calibri" w:hint="default"/>
        </w:rPr>
        <w:t>water)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Calibri" w:eastAsia="Calibri" w:hAnsi="Calibri" w:hint="default"/>
        </w:rPr>
      </w:pPr>
    </w:p>
    <w:p>
      <w:pPr>
        <w:pStyle w:val="PO26"/>
        <w:numPr>
          <w:ilvl w:val="0"/>
          <w:numId w:val="5"/>
        </w:numPr>
        <w:jc w:val="left"/>
        <w:spacing w:lineRule="auto" w:line="240" w:before="0" w:after="160"/>
        <w:contextualSpacing w:val="1"/>
        <w:ind w:left="720" w:right="0" w:hanging="360"/>
        <w:rPr>
          <w:position w:val="0"/>
          <w:sz w:val="21"/>
          <w:szCs w:val="21"/>
          <w:rFonts w:ascii="Calibri" w:eastAsia="Calibri" w:hAnsi="Calibri" w:hint="default"/>
        </w:rPr>
      </w:pPr>
      <w:r>
        <w:rPr>
          <w:i w:val="1"/>
          <w:position w:val="0"/>
          <w:sz w:val="21"/>
          <w:szCs w:val="21"/>
          <w:rFonts w:ascii="Calibri" w:eastAsia="Calibri" w:hAnsi="Calibri" w:hint="default"/>
        </w:rPr>
        <w:t xml:space="preserve">2, 4-Dinitrophenylhydrazine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 test is employed for the qualitative test for </w:t>
      </w:r>
      <w:hyperlink r:id="rId7" w:tooltip="Carbonyl group">
        <w:r>
          <w:rPr>
            <w:rStyle w:val="PO151"/>
            <w:position w:val="0"/>
            <w:sz w:val="21"/>
            <w:szCs w:val="21"/>
            <w:rFonts w:ascii="Calibri" w:eastAsia="Calibri" w:hAnsi="Calibri" w:hint="default"/>
          </w:rPr>
          <w:t>carbonyl groups</w:t>
        </w:r>
      </w:hyperlink>
      <w:r>
        <w:rPr>
          <w:position w:val="0"/>
          <w:sz w:val="21"/>
          <w:szCs w:val="21"/>
          <w:rFonts w:ascii="Calibri" w:eastAsia="Calibri" w:hAnsi="Calibri" w:hint="default"/>
        </w:rPr>
        <w:t xml:space="preserve"> associated 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with </w:t>
      </w:r>
      <w:hyperlink r:id="rId8" w:tooltip="Aldehyde">
        <w:r>
          <w:rPr>
            <w:rStyle w:val="PO151"/>
            <w:i w:val="1"/>
            <w:b w:val="1"/>
            <w:position w:val="0"/>
            <w:sz w:val="21"/>
            <w:szCs w:val="21"/>
            <w:u w:val="dotted"/>
            <w:rFonts w:ascii="Calibri" w:eastAsia="Calibri" w:hAnsi="Calibri" w:hint="default"/>
          </w:rPr>
          <w:t>aldehydes</w:t>
        </w:r>
      </w:hyperlink>
      <w:r>
        <w:rPr>
          <w:i w:val="1"/>
          <w:b w:val="1"/>
          <w:position w:val="0"/>
          <w:sz w:val="21"/>
          <w:szCs w:val="21"/>
          <w:u w:val="dotted"/>
          <w:rFonts w:ascii="Calibri" w:eastAsia="Calibri" w:hAnsi="Calibri" w:hint="default"/>
        </w:rPr>
        <w:t xml:space="preserve"> and </w:t>
      </w:r>
      <w:hyperlink r:id="rId9" w:tooltip="Ketone">
        <w:r>
          <w:rPr>
            <w:rStyle w:val="PO151"/>
            <w:i w:val="1"/>
            <w:b w:val="1"/>
            <w:position w:val="0"/>
            <w:sz w:val="21"/>
            <w:szCs w:val="21"/>
            <w:u w:val="dotted"/>
            <w:rFonts w:ascii="Calibri" w:eastAsia="Calibri" w:hAnsi="Calibri" w:hint="default"/>
          </w:rPr>
          <w:t>ketones</w:t>
        </w:r>
      </w:hyperlink>
      <w:r>
        <w:rPr>
          <w:i w:val="1"/>
          <w:b w:val="1"/>
          <w:position w:val="0"/>
          <w:sz w:val="21"/>
          <w:szCs w:val="21"/>
          <w:u w:val="dotted"/>
          <w:rFonts w:ascii="Calibri" w:eastAsia="Calibri" w:hAnsi="Calibri" w:hint="default"/>
        </w:rPr>
        <w:t>.</w:t>
      </w:r>
      <w:r>
        <w:rPr>
          <w:position w:val="0"/>
          <w:sz w:val="21"/>
          <w:szCs w:val="21"/>
          <w:rFonts w:ascii="Calibri" w:eastAsia="Calibri" w:hAnsi="Calibri" w:hint="default"/>
        </w:rPr>
        <w:br/>
      </w:r>
      <w:r>
        <w:rPr>
          <w:i w:val="1"/>
          <w:position w:val="0"/>
          <w:sz w:val="21"/>
          <w:szCs w:val="21"/>
          <w:rFonts w:ascii="Calibri" w:eastAsia="Calibri" w:hAnsi="Calibri" w:hint="default"/>
        </w:rPr>
        <w:t>2,4-Dinitrophenylhydrazine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 is the </w:t>
      </w:r>
      <w:hyperlink r:id="rId10" w:tooltip="Chemical compound">
        <w:r>
          <w:rPr>
            <w:rStyle w:val="PO151"/>
            <w:position w:val="0"/>
            <w:sz w:val="21"/>
            <w:szCs w:val="21"/>
            <w:rFonts w:ascii="Calibri" w:eastAsia="Calibri" w:hAnsi="Calibri" w:hint="default"/>
          </w:rPr>
          <w:t>chemical compound</w:t>
        </w:r>
      </w:hyperlink>
      <w:r>
        <w:rPr>
          <w:position w:val="0"/>
          <w:sz w:val="21"/>
          <w:szCs w:val="21"/>
          <w:rFonts w:ascii="Calibri" w:eastAsia="Calibri" w:hAnsi="Calibri" w:hint="default"/>
        </w:rPr>
        <w:t xml:space="preserve"> C</w:t>
      </w:r>
      <w:r>
        <w:rPr>
          <w:vertAlign w:val="subscript"/>
          <w:position w:val="0"/>
          <w:sz w:val="21"/>
          <w:szCs w:val="21"/>
          <w:rFonts w:ascii="Calibri" w:eastAsia="Calibri" w:hAnsi="Calibri" w:hint="default"/>
        </w:rPr>
        <w:t>6</w:t>
      </w:r>
      <w:r>
        <w:rPr>
          <w:position w:val="0"/>
          <w:sz w:val="21"/>
          <w:szCs w:val="21"/>
          <w:rFonts w:ascii="Calibri" w:eastAsia="Calibri" w:hAnsi="Calibri" w:hint="default"/>
        </w:rPr>
        <w:t>H</w:t>
      </w:r>
      <w:r>
        <w:rPr>
          <w:vertAlign w:val="subscript"/>
          <w:position w:val="0"/>
          <w:sz w:val="21"/>
          <w:szCs w:val="21"/>
          <w:rFonts w:ascii="Calibri" w:eastAsia="Calibri" w:hAnsi="Calibri" w:hint="default"/>
        </w:rPr>
        <w:t>3</w:t>
      </w:r>
      <w:r>
        <w:rPr>
          <w:position w:val="0"/>
          <w:sz w:val="21"/>
          <w:szCs w:val="21"/>
          <w:rFonts w:ascii="Calibri" w:eastAsia="Calibri" w:hAnsi="Calibri" w:hint="default"/>
        </w:rPr>
        <w:t>(NO</w:t>
      </w:r>
      <w:r>
        <w:rPr>
          <w:vertAlign w:val="subscript"/>
          <w:position w:val="0"/>
          <w:sz w:val="21"/>
          <w:szCs w:val="21"/>
          <w:rFonts w:ascii="Calibri" w:eastAsia="Calibri" w:hAnsi="Calibri" w:hint="default"/>
        </w:rPr>
        <w:t>2</w:t>
      </w:r>
      <w:r>
        <w:rPr>
          <w:position w:val="0"/>
          <w:sz w:val="21"/>
          <w:szCs w:val="21"/>
          <w:rFonts w:ascii="Calibri" w:eastAsia="Calibri" w:hAnsi="Calibri" w:hint="default"/>
        </w:rPr>
        <w:t>)</w:t>
      </w:r>
      <w:r>
        <w:rPr>
          <w:vertAlign w:val="subscript"/>
          <w:position w:val="0"/>
          <w:sz w:val="21"/>
          <w:szCs w:val="21"/>
          <w:rFonts w:ascii="Calibri" w:eastAsia="Calibri" w:hAnsi="Calibri" w:hint="default"/>
        </w:rPr>
        <w:t>2</w:t>
      </w:r>
      <w:r>
        <w:rPr>
          <w:position w:val="0"/>
          <w:sz w:val="21"/>
          <w:szCs w:val="21"/>
          <w:rFonts w:ascii="Calibri" w:eastAsia="Calibri" w:hAnsi="Calibri" w:hint="default"/>
        </w:rPr>
        <w:t>NHNH</w:t>
      </w:r>
      <w:r>
        <w:rPr>
          <w:vertAlign w:val="subscript"/>
          <w:position w:val="0"/>
          <w:sz w:val="21"/>
          <w:szCs w:val="21"/>
          <w:rFonts w:ascii="Calibri" w:eastAsia="Calibri" w:hAnsi="Calibri" w:hint="default"/>
        </w:rPr>
        <w:t>2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. </w:t>
      </w:r>
      <w:r>
        <w:rPr>
          <w:i w:val="1"/>
          <w:position w:val="0"/>
          <w:sz w:val="21"/>
          <w:szCs w:val="21"/>
          <w:rFonts w:ascii="Calibri" w:eastAsia="Calibri" w:hAnsi="Calibri" w:hint="default"/>
        </w:rPr>
        <w:t>2,4-</w:t>
      </w:r>
      <w:r>
        <w:rPr>
          <w:i w:val="1"/>
          <w:position w:val="0"/>
          <w:sz w:val="21"/>
          <w:szCs w:val="21"/>
          <w:rFonts w:ascii="Calibri" w:eastAsia="Calibri" w:hAnsi="Calibri" w:hint="default"/>
        </w:rPr>
        <w:t>Dinitrophenylhydrazine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 is a red to orange solid. 2, 4-Dinitrophenylhydrazine is commercially 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available usually as a wet powder and is often used to qualitatively test for </w:t>
      </w:r>
      <w:hyperlink r:id="rId11" w:tooltip="Carbonyl group">
        <w:r>
          <w:rPr>
            <w:rStyle w:val="PO151"/>
            <w:position w:val="0"/>
            <w:sz w:val="21"/>
            <w:szCs w:val="21"/>
            <w:rFonts w:ascii="Calibri" w:eastAsia="Calibri" w:hAnsi="Calibri" w:hint="default"/>
          </w:rPr>
          <w:t>carbonyl groups</w:t>
        </w:r>
      </w:hyperlink>
      <w:r>
        <w:rPr>
          <w:position w:val="0"/>
          <w:sz w:val="21"/>
          <w:szCs w:val="21"/>
          <w:rFonts w:ascii="Calibri" w:eastAsia="Calibri" w:hAnsi="Calibri" w:hint="default"/>
        </w:rPr>
        <w:t xml:space="preserve"> 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associated with </w:t>
      </w:r>
      <w:hyperlink r:id="rId12" w:tooltip="Aldehyde">
        <w:r>
          <w:rPr>
            <w:rStyle w:val="PO151"/>
            <w:position w:val="0"/>
            <w:sz w:val="21"/>
            <w:szCs w:val="21"/>
            <w:rFonts w:ascii="Calibri" w:eastAsia="Calibri" w:hAnsi="Calibri" w:hint="default"/>
          </w:rPr>
          <w:t>aldehydes</w:t>
        </w:r>
      </w:hyperlink>
      <w:r>
        <w:rPr>
          <w:position w:val="0"/>
          <w:sz w:val="21"/>
          <w:szCs w:val="21"/>
          <w:rFonts w:ascii="Calibri" w:eastAsia="Calibri" w:hAnsi="Calibri" w:hint="default"/>
        </w:rPr>
        <w:t xml:space="preserve"> and </w:t>
      </w:r>
      <w:hyperlink r:id="rId13" w:tooltip="Ketone">
        <w:r>
          <w:rPr>
            <w:rStyle w:val="PO151"/>
            <w:position w:val="0"/>
            <w:sz w:val="21"/>
            <w:szCs w:val="21"/>
            <w:rFonts w:ascii="Calibri" w:eastAsia="Calibri" w:hAnsi="Calibri" w:hint="default"/>
          </w:rPr>
          <w:t>ketones</w:t>
        </w:r>
      </w:hyperlink>
      <w:r>
        <w:rPr>
          <w:position w:val="0"/>
          <w:sz w:val="21"/>
          <w:szCs w:val="21"/>
          <w:rFonts w:ascii="Calibri" w:eastAsia="Calibri" w:hAnsi="Calibri" w:hint="default"/>
        </w:rPr>
        <w:t xml:space="preserve">. </w:t>
      </w:r>
      <w:r>
        <w:rPr>
          <w:i w:val="1"/>
          <w:position w:val="0"/>
          <w:sz w:val="21"/>
          <w:szCs w:val="21"/>
          <w:rFonts w:ascii="Calibri" w:eastAsia="Calibri" w:hAnsi="Calibri" w:hint="default"/>
        </w:rPr>
        <w:t xml:space="preserve">2, 4-Dinitrophenylhydrazine 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can be used to qualitatively </w:t>
      </w:r>
      <w:hyperlink r:id="rId14" w:tooltip="Chemical test">
        <w:r>
          <w:rPr>
            <w:rStyle w:val="PO151"/>
            <w:position w:val="0"/>
            <w:sz w:val="21"/>
            <w:szCs w:val="21"/>
            <w:rFonts w:ascii="Calibri" w:eastAsia="Calibri" w:hAnsi="Calibri" w:hint="default"/>
          </w:rPr>
          <w:t>detect</w:t>
        </w:r>
      </w:hyperlink>
      <w:r>
        <w:rPr>
          <w:position w:val="0"/>
          <w:sz w:val="21"/>
          <w:szCs w:val="21"/>
          <w:rFonts w:ascii="Calibri" w:eastAsia="Calibri" w:hAnsi="Calibri" w:hint="default"/>
        </w:rPr>
        <w:t xml:space="preserve"> the carbonyl functionality of a </w:t>
      </w:r>
      <w:hyperlink r:id="rId15" w:tooltip="Ketone">
        <w:r>
          <w:rPr>
            <w:rStyle w:val="PO151"/>
            <w:position w:val="0"/>
            <w:sz w:val="21"/>
            <w:szCs w:val="21"/>
            <w:rFonts w:ascii="Calibri" w:eastAsia="Calibri" w:hAnsi="Calibri" w:hint="default"/>
          </w:rPr>
          <w:t>ketone</w:t>
        </w:r>
      </w:hyperlink>
      <w:r>
        <w:rPr>
          <w:position w:val="0"/>
          <w:sz w:val="21"/>
          <w:szCs w:val="21"/>
          <w:rFonts w:ascii="Calibri" w:eastAsia="Calibri" w:hAnsi="Calibri" w:hint="default"/>
        </w:rPr>
        <w:t xml:space="preserve"> or </w:t>
      </w:r>
      <w:hyperlink r:id="rId16" w:tooltip="Aldehyde">
        <w:r>
          <w:rPr>
            <w:rStyle w:val="PO151"/>
            <w:position w:val="0"/>
            <w:sz w:val="21"/>
            <w:szCs w:val="21"/>
            <w:rFonts w:ascii="Calibri" w:eastAsia="Calibri" w:hAnsi="Calibri" w:hint="default"/>
          </w:rPr>
          <w:t>aldehyde</w:t>
        </w:r>
      </w:hyperlink>
      <w:r>
        <w:rPr>
          <w:position w:val="0"/>
          <w:sz w:val="21"/>
          <w:szCs w:val="21"/>
          <w:rFonts w:ascii="Calibri" w:eastAsia="Calibri" w:hAnsi="Calibri" w:hint="default"/>
        </w:rPr>
        <w:t xml:space="preserve"> functional group. A positive test is signaled 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by the formation of a yellow, orange or red </w:t>
      </w:r>
      <w:hyperlink r:id="rId17" w:tooltip="Precipitate">
        <w:r>
          <w:rPr>
            <w:rStyle w:val="PO151"/>
            <w:position w:val="0"/>
            <w:sz w:val="21"/>
            <w:szCs w:val="21"/>
            <w:rFonts w:ascii="Calibri" w:eastAsia="Calibri" w:hAnsi="Calibri" w:hint="default"/>
          </w:rPr>
          <w:t>precipitate</w:t>
        </w:r>
      </w:hyperlink>
      <w:r>
        <w:rPr>
          <w:position w:val="0"/>
          <w:sz w:val="21"/>
          <w:szCs w:val="21"/>
          <w:rFonts w:ascii="Calibri" w:eastAsia="Calibri" w:hAnsi="Calibri" w:hint="default"/>
        </w:rPr>
        <w:t xml:space="preserve"> (known as a </w:t>
      </w:r>
      <w:hyperlink r:id="rId18" w:tooltip="Dinitrophenylhydrazone (page does not exist)">
        <w:r>
          <w:rPr>
            <w:rStyle w:val="PO151"/>
            <w:position w:val="0"/>
            <w:sz w:val="21"/>
            <w:szCs w:val="21"/>
            <w:rFonts w:ascii="Calibri" w:eastAsia="Calibri" w:hAnsi="Calibri" w:hint="default"/>
          </w:rPr>
          <w:t>dinitrophenylhydrazone</w:t>
        </w:r>
      </w:hyperlink>
      <w:r>
        <w:rPr>
          <w:position w:val="0"/>
          <w:sz w:val="21"/>
          <w:szCs w:val="21"/>
          <w:rFonts w:ascii="Calibri" w:eastAsia="Calibri" w:hAnsi="Calibri" w:hint="default"/>
        </w:rPr>
        <w:t xml:space="preserve">). If the 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carbonyl compound is </w:t>
      </w:r>
      <w:r>
        <w:rPr>
          <w:b w:val="1"/>
          <w:position w:val="0"/>
          <w:sz w:val="21"/>
          <w:szCs w:val="21"/>
          <w:rFonts w:ascii="Calibri" w:eastAsia="Calibri" w:hAnsi="Calibri" w:hint="default"/>
        </w:rPr>
        <w:t>aromatic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, then the precipitate will be red; if </w:t>
      </w:r>
      <w:r>
        <w:rPr>
          <w:b w:val="1"/>
          <w:position w:val="0"/>
          <w:sz w:val="21"/>
          <w:szCs w:val="21"/>
          <w:rFonts w:ascii="Calibri" w:eastAsia="Calibri" w:hAnsi="Calibri" w:hint="default"/>
        </w:rPr>
        <w:t>aliphatic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, then the precipitate will 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have a more yellow color.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Calibri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Calibri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Calibri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Calibri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40" w:before="0" w:after="160"/>
        <w:contextualSpacing w:val="1"/>
        <w:ind w:left="720" w:right="0" w:firstLine="0"/>
        <w:rPr>
          <w:position w:val="0"/>
          <w:sz w:val="21"/>
          <w:szCs w:val="21"/>
          <w:rFonts w:ascii="Calibri" w:eastAsia="Calibri" w:hAnsi="Calibri" w:hint="default"/>
        </w:rPr>
      </w:pPr>
    </w:p>
    <w:p>
      <w:pPr>
        <w:pStyle w:val="PO26"/>
        <w:numPr>
          <w:ilvl w:val="0"/>
          <w:numId w:val="5"/>
        </w:numPr>
        <w:jc w:val="left"/>
        <w:spacing w:lineRule="auto" w:line="240" w:before="0" w:after="160"/>
        <w:contextualSpacing w:val="1"/>
        <w:ind w:left="720" w:right="0" w:hanging="360"/>
        <w:rPr>
          <w:position w:val="0"/>
          <w:sz w:val="21"/>
          <w:szCs w:val="21"/>
          <w:rFonts w:ascii="Calibri" w:eastAsia="Calibri" w:hAnsi="Calibri" w:hint="default"/>
        </w:rPr>
      </w:pPr>
      <w:r>
        <w:rPr>
          <w:position w:val="0"/>
          <w:sz w:val="21"/>
          <w:szCs w:val="21"/>
          <w:rFonts w:ascii="Calibri" w:eastAsia="Calibri" w:hAnsi="Calibri" w:hint="default"/>
        </w:rPr>
        <w:t xml:space="preserve">List 7 functional groups of organic compounds giving two examples of each group?</w:t>
      </w: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2652"/>
        <w:gridCol w:w="2759"/>
        <w:gridCol w:w="2706"/>
      </w:tblGrid>
      <w:tr>
        <w:trPr>
          <w:trHeight w:hRule="atleast" w:val="214"/>
        </w:trPr>
        <w:tc>
          <w:tcPr>
            <w:tcW w:type="dxa" w:w="2652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Functional Group</w:t>
            </w:r>
          </w:p>
        </w:tc>
        <w:tc>
          <w:tcPr>
            <w:tcW w:type="dxa" w:w="2759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General Formula</w:t>
            </w:r>
          </w:p>
        </w:tc>
        <w:tc>
          <w:tcPr>
            <w:tcW w:type="dxa" w:w="2706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>Examples</w:t>
            </w:r>
          </w:p>
        </w:tc>
      </w:tr>
      <w:tr>
        <w:trPr>
          <w:trHeight w:hRule="atleast" w:val="398"/>
        </w:trPr>
        <w:tc>
          <w:tcPr>
            <w:tcW w:type="dxa" w:w="2652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Alkanoic Acid </w:t>
            </w:r>
          </w:p>
        </w:tc>
        <w:tc>
          <w:tcPr>
            <w:tcW w:type="dxa" w:w="2759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R-COOH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ab/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ab/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ab/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ab/>
            </w:r>
          </w:p>
        </w:tc>
        <w:tc>
          <w:tcPr>
            <w:tcW w:type="dxa" w:w="2706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CH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3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COOH </m:t>
              </m:r>
            </m:oMath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– Ethanoic Acid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br/>
            </w: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C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3</m:t>
                  </m:r>
                </m:sub>
              </m:sSub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7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COOH-</m:t>
              </m:r>
            </m:oMath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 Butanoic Acid</w:t>
            </w:r>
          </w:p>
        </w:tc>
      </w:tr>
      <w:tr>
        <w:trPr>
          <w:trHeight w:hRule="atleast" w:val="337"/>
        </w:trPr>
        <w:tc>
          <w:tcPr>
            <w:tcW w:type="dxa" w:w="2652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Alkanol </w:t>
            </w:r>
          </w:p>
        </w:tc>
        <w:tc>
          <w:tcPr>
            <w:tcW w:type="dxa" w:w="2759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>R-OH</w:t>
            </w:r>
          </w:p>
        </w:tc>
        <w:tc>
          <w:tcPr>
            <w:tcW w:type="dxa" w:w="2706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宋体" w:hAnsi="宋体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CH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3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OH- </m:t>
              </m:r>
            </m:oMath>
            <w:r>
              <w:rPr>
                <w:position w:val="0"/>
                <w:sz w:val="21"/>
                <w:szCs w:val="21"/>
                <w:rFonts w:ascii="Calibri" w:eastAsia="宋体" w:hAnsi="宋体" w:hint="default"/>
              </w:rPr>
              <w:t>Methanol</w:t>
            </w:r>
          </w:p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color w:val="auto"/>
                          <w:sz w:val="20"/>
                          <w:i/>
                        </w:rPr>
                      </m:ctrlPr>
                    </m:sSubPr>
                    <m:e>
                      <m:r>
                        <m:rPr/>
                        <w:rPr>
                          <w:color w:val="auto"/>
                          <w:sz w:val="20"/>
                          <w:i/>
                        </w:rPr>
                        <m:t>C</m:t>
                      </m:r>
                    </m:e>
                    <m:sub>
                      <m:r>
                        <m:rPr/>
                        <w:rPr>
                          <w:color w:val="auto"/>
                          <w:sz w:val="14"/>
                          <w:i/>
                        </w:rPr>
                        <m:t>2</m:t>
                      </m:r>
                    </m:sub>
                  </m:sSub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5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OH- </m:t>
              </m:r>
            </m:oMath>
            <w:r>
              <w:rPr>
                <w:position w:val="0"/>
                <w:sz w:val="21"/>
                <w:szCs w:val="21"/>
                <w:rFonts w:ascii="Calibri" w:eastAsia="宋体" w:hAnsi="宋体" w:hint="default"/>
              </w:rPr>
              <w:t>Ethanol</w:t>
            </w:r>
          </w:p>
        </w:tc>
      </w:tr>
      <w:tr>
        <w:trPr>
          <w:trHeight w:hRule="atleast" w:val="890"/>
        </w:trPr>
        <w:tc>
          <w:tcPr>
            <w:tcW w:type="dxa" w:w="2652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>Alkyl-Halide</w:t>
            </w:r>
          </w:p>
        </w:tc>
        <w:tc>
          <w:tcPr>
            <w:tcW w:type="dxa" w:w="2759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>RX</w:t>
            </w:r>
          </w:p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>(</w:t>
            </w:r>
            <w:r>
              <w:rPr>
                <w:b w:val="1"/>
                <w:position w:val="0"/>
                <w:sz w:val="21"/>
                <w:szCs w:val="21"/>
                <w:rFonts w:ascii="Calibri" w:eastAsia="Calibri" w:hAnsi="Calibri" w:hint="default"/>
              </w:rPr>
              <w:t xml:space="preserve">X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includes the halides such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as Fluorine, Chlorine, and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Bromine etc.)</w:t>
            </w:r>
          </w:p>
        </w:tc>
        <w:tc>
          <w:tcPr>
            <w:tcW w:type="dxa" w:w="2706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宋体" w:hAnsi="宋体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CH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3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Cl-</m:t>
              </m:r>
            </m:oMath>
            <w:r>
              <w:rPr>
                <w:position w:val="0"/>
                <w:sz w:val="21"/>
                <w:szCs w:val="21"/>
                <w:rFonts w:ascii="Calibri" w:eastAsia="宋体" w:hAnsi="宋体" w:hint="default"/>
              </w:rPr>
              <w:t>Chloromethane</w:t>
            </w:r>
          </w:p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color w:val="auto"/>
                          <w:sz w:val="20"/>
                          <w:i/>
                        </w:rPr>
                      </m:ctrlPr>
                    </m:sSubPr>
                    <m:e>
                      <m:r>
                        <m:rPr/>
                        <w:rPr>
                          <w:color w:val="auto"/>
                          <w:sz w:val="20"/>
                          <w:i/>
                        </w:rPr>
                        <m:t>C</m:t>
                      </m:r>
                    </m:e>
                    <m:sub>
                      <m:r>
                        <m:rPr/>
                        <w:rPr>
                          <w:color w:val="auto"/>
                          <w:sz w:val="14"/>
                          <w:i/>
                        </w:rPr>
                        <m:t>3</m:t>
                      </m:r>
                    </m:sub>
                  </m:sSub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7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Br- </m:t>
              </m:r>
            </m:oMath>
            <w:r>
              <w:rPr>
                <w:position w:val="0"/>
                <w:sz w:val="21"/>
                <w:szCs w:val="21"/>
                <w:rFonts w:ascii="Calibri" w:eastAsia="宋体" w:hAnsi="宋体" w:hint="default"/>
              </w:rPr>
              <w:t>Bromopropane</w:t>
            </w:r>
          </w:p>
        </w:tc>
      </w:tr>
      <w:tr>
        <w:trPr>
          <w:trHeight w:hRule="atleast" w:val="291"/>
        </w:trPr>
        <w:tc>
          <w:tcPr>
            <w:tcW w:type="dxa" w:w="2652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>Alkanal</w:t>
            </w:r>
          </w:p>
        </w:tc>
        <w:tc>
          <w:tcPr>
            <w:tcW w:type="dxa" w:w="2759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>R-COH</w:t>
            </w:r>
          </w:p>
        </w:tc>
        <w:tc>
          <w:tcPr>
            <w:tcW w:type="dxa" w:w="2706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宋体" w:hAnsi="宋体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CH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3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COH- </m:t>
              </m:r>
            </m:oMath>
            <w:r>
              <w:rPr>
                <w:position w:val="0"/>
                <w:sz w:val="21"/>
                <w:szCs w:val="21"/>
                <w:rFonts w:ascii="Calibri" w:eastAsia="宋体" w:hAnsi="宋体" w:hint="default"/>
              </w:rPr>
              <w:t>Ethanal</w:t>
            </w:r>
          </w:p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color w:val="auto"/>
                          <w:sz w:val="20"/>
                          <w:i/>
                        </w:rPr>
                      </m:ctrlPr>
                    </m:sSubPr>
                    <m:e>
                      <m:r>
                        <m:rPr/>
                        <w:rPr>
                          <w:color w:val="auto"/>
                          <w:sz w:val="20"/>
                          <w:i/>
                        </w:rPr>
                        <m:t>C</m:t>
                      </m:r>
                    </m:e>
                    <m:sub>
                      <m:r>
                        <m:rPr/>
                        <w:rPr>
                          <w:color w:val="auto"/>
                          <w:sz w:val="14"/>
                          <w:i/>
                        </w:rPr>
                        <m:t>2</m:t>
                      </m:r>
                    </m:sub>
                  </m:sSub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5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COH- </m:t>
              </m:r>
            </m:oMath>
            <w:r>
              <w:rPr>
                <w:position w:val="0"/>
                <w:sz w:val="21"/>
                <w:szCs w:val="21"/>
                <w:rFonts w:ascii="Calibri" w:eastAsia="宋体" w:hAnsi="宋体" w:hint="default"/>
              </w:rPr>
              <w:t>Propanal</w:t>
            </w:r>
          </w:p>
        </w:tc>
      </w:tr>
      <w:tr>
        <w:trPr>
          <w:trHeight w:hRule="atleast" w:val="383"/>
        </w:trPr>
        <w:tc>
          <w:tcPr>
            <w:tcW w:type="dxa" w:w="2652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>Esters</w:t>
            </w:r>
          </w:p>
        </w:tc>
        <w:tc>
          <w:tcPr>
            <w:tcW w:type="dxa" w:w="2759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>R</w:t>
            </w:r>
            <m:oMath xmlns:m="http://schemas.openxmlformats.org/officeDocument/2006/math">
              <m:r>
                <m:rPr/>
                <w:rPr>
                  <w:color w:val="auto"/>
                  <w:sz w:val="20"/>
                  <w:i/>
                </w:rPr>
                <m:t>-COÒ</m:t>
              </m:r>
              <m:acc>
                <m:accPr>
                  <m:chr m:val="́"/>
                  <m:ctrlPr>
                    <w:rPr>
                      <w:color w:val="auto"/>
                      <w:sz w:val="20"/>
                    </w:rPr>
                  </m:ctrlPr>
                </m:accPr>
                <m:e>
                  <m:r>
                    <m:rPr/>
                    <w:rPr>
                      <w:color w:val="auto"/>
                      <w:sz w:val="20"/>
                      <w:i/>
                    </w:rPr>
                    <m:t>R</m:t>
                  </m:r>
                </m:e>
              </m:acc>
            </m:oMath>
          </w:p>
        </w:tc>
        <w:tc>
          <w:tcPr>
            <w:tcW w:type="dxa" w:w="2706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宋体" w:hAnsi="宋体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color w:val="auto"/>
                          <w:sz w:val="20"/>
                          <w:i/>
                        </w:rPr>
                      </m:ctrlPr>
                    </m:sSubPr>
                    <m:e>
                      <m:r>
                        <m:rPr/>
                        <w:rPr>
                          <w:color w:val="auto"/>
                          <w:sz w:val="20"/>
                          <w:i/>
                        </w:rPr>
                        <m:t>C</m:t>
                      </m:r>
                    </m:e>
                    <m:sub>
                      <m:r>
                        <m:rPr/>
                        <w:rPr>
                          <w:color w:val="auto"/>
                          <w:sz w:val="14"/>
                          <w:i/>
                        </w:rPr>
                        <m:t>2</m:t>
                      </m:r>
                    </m:sub>
                  </m:sSub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5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COOC</m:t>
              </m:r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3 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– </m:t>
              </m:r>
            </m:oMath>
            <w:r>
              <w:rPr>
                <w:position w:val="0"/>
                <w:sz w:val="20"/>
                <w:szCs w:val="20"/>
                <w:rFonts w:ascii="Calibri" w:eastAsia="宋体" w:hAnsi="宋体" w:hint="default"/>
              </w:rPr>
              <w:t>Methylpropa</w:t>
            </w:r>
            <w:r>
              <w:rPr>
                <w:position w:val="0"/>
                <w:sz w:val="20"/>
                <w:szCs w:val="20"/>
                <w:rFonts w:ascii="Calibri" w:eastAsia="宋体" w:hAnsi="宋体" w:hint="default"/>
              </w:rPr>
              <w:t>noate</w:t>
            </w:r>
          </w:p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color w:val="auto"/>
                          <w:sz w:val="20"/>
                          <w:i/>
                        </w:rPr>
                      </m:ctrlPr>
                    </m:sSubPr>
                    <m:e>
                      <m:r>
                        <m:rPr/>
                        <w:rPr>
                          <w:color w:val="auto"/>
                          <w:sz w:val="20"/>
                          <w:i/>
                        </w:rPr>
                        <m:t>C</m:t>
                      </m:r>
                    </m:e>
                    <m:sub>
                      <m:r>
                        <m:rPr/>
                        <w:rPr>
                          <w:color w:val="auto"/>
                          <w:sz w:val="14"/>
                          <w:i/>
                        </w:rPr>
                        <m:t>3</m:t>
                      </m:r>
                    </m:sub>
                  </m:sSub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7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CO</m:t>
              </m:r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OC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2</m:t>
                  </m:r>
                </m:sub>
              </m:sSub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5 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–</m:t>
              </m:r>
            </m:oMath>
            <w:r>
              <w:rPr>
                <w:position w:val="0"/>
                <w:sz w:val="20"/>
                <w:szCs w:val="20"/>
                <w:rFonts w:ascii="Calibri" w:eastAsia="宋体" w:hAnsi="宋体" w:hint="default"/>
              </w:rPr>
              <w:t xml:space="preserve"> </w:t>
            </w:r>
            <w:r>
              <w:rPr>
                <w:position w:val="0"/>
                <w:sz w:val="20"/>
                <w:szCs w:val="20"/>
                <w:rFonts w:ascii="Calibri" w:eastAsia="宋体" w:hAnsi="宋体" w:hint="default"/>
              </w:rPr>
              <w:t>Ethylbutanoate</w:t>
            </w:r>
          </w:p>
        </w:tc>
      </w:tr>
      <w:tr>
        <w:trPr>
          <w:trHeight w:hRule="atleast" w:val="602"/>
        </w:trPr>
        <w:tc>
          <w:tcPr>
            <w:tcW w:type="dxa" w:w="2652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Ketones/Alkanones </w:t>
            </w:r>
          </w:p>
        </w:tc>
        <w:tc>
          <w:tcPr>
            <w:tcW w:type="dxa" w:w="2759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宋体" w:hAnsi="宋体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>R</w:t>
            </w:r>
            <m:oMath xmlns:m="http://schemas.openxmlformats.org/officeDocument/2006/math">
              <m:r>
                <m:rPr/>
                <w:rPr>
                  <w:color w:val="auto"/>
                  <w:sz w:val="20"/>
                  <w:i/>
                </w:rPr>
                <m:t>-C=O</m:t>
              </m:r>
              <m:acc>
                <m:accPr>
                  <m:chr m:val="́"/>
                  <m:ctrlPr>
                    <w:rPr>
                      <w:color w:val="auto"/>
                      <w:sz w:val="20"/>
                    </w:rPr>
                  </m:ctrlPr>
                </m:accPr>
                <m:e>
                  <m:r>
                    <m:rPr/>
                    <w:rPr>
                      <w:color w:val="auto"/>
                      <w:sz w:val="20"/>
                      <w:i/>
                    </w:rPr>
                    <m:t>R</m:t>
                  </m:r>
                </m:e>
              </m:acc>
            </m:oMath>
          </w:p>
        </w:tc>
        <w:tc>
          <w:tcPr>
            <w:tcW w:type="dxa" w:w="2706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宋体" w:hAnsi="宋体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CH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3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COC</m:t>
              </m:r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3 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–</m:t>
              </m:r>
            </m:oMath>
            <w:r>
              <w:rPr>
                <w:position w:val="0"/>
                <w:sz w:val="20"/>
                <w:szCs w:val="20"/>
                <w:rFonts w:ascii="Calibri" w:eastAsia="宋体" w:hAnsi="宋体" w:hint="default"/>
              </w:rPr>
              <w:t xml:space="preserve"> Propan-2-one </w:t>
            </w:r>
          </w:p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CH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2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OC</m:t>
              </m:r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H-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 </m:t>
                  </m:r>
                </m:sub>
              </m:sSub>
            </m:oMath>
            <w:r>
              <w:rPr>
                <w:position w:val="0"/>
                <w:sz w:val="20"/>
                <w:szCs w:val="20"/>
                <w:rFonts w:ascii="Calibri" w:eastAsia="宋体" w:hAnsi="宋体" w:hint="default"/>
              </w:rPr>
              <w:t>Ethanone</w:t>
            </w:r>
          </w:p>
        </w:tc>
      </w:tr>
      <w:tr>
        <w:trPr>
          <w:trHeight w:hRule="atleast" w:val="620"/>
        </w:trPr>
        <w:tc>
          <w:tcPr>
            <w:tcW w:type="dxa" w:w="2652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Amides </w:t>
            </w:r>
          </w:p>
        </w:tc>
        <w:tc>
          <w:tcPr>
            <w:tcW w:type="dxa" w:w="2759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m:rPr/>
                  <w:rPr>
                    <w:color w:val="auto"/>
                    <w:sz w:val="20"/>
                    <w:i/>
                  </w:rPr>
                  <m:t>R-CON</m:t>
                </m:r>
                <m:sSub>
                  <m:sSubPr>
                    <m:ctrlPr>
                      <w:rPr>
                        <w:color w:val="auto"/>
                        <w:sz w:val="20"/>
                        <w:i/>
                      </w:rPr>
                    </m:ctrlPr>
                  </m:sSubPr>
                  <m:e>
                    <m:r>
                      <m:rPr/>
                      <w:rPr>
                        <w:color w:val="auto"/>
                        <w:sz w:val="20"/>
                        <w:i/>
                      </w:rPr>
                      <m:t>H</m:t>
                    </m:r>
                  </m:e>
                  <m:sub>
                    <m:r>
                      <m:rPr/>
                      <w:rPr>
                        <w:color w:val="auto"/>
                        <w:sz w:val="14"/>
                        <w:i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type="dxa" w:w="2706"/>
            <w:vAlign w:val="top"/>
          </w:tcPr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宋体" w:hAnsi="宋体" w:hint="default"/>
              </w:rPr>
            </w:pPr>
            <m:oMath xmlns:m="http://schemas.openxmlformats.org/officeDocument/2006/math">
              <m:r>
                <m:rPr/>
                <w:rPr>
                  <w:color w:val="auto"/>
                  <w:sz w:val="20"/>
                  <w:i/>
                </w:rPr>
                <m:t>C</m:t>
              </m:r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3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CON</m:t>
              </m:r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2</m:t>
                  </m:r>
                </m:sub>
              </m:sSub>
            </m:oMath>
            <w:r>
              <w:rPr>
                <w:position w:val="0"/>
                <w:sz w:val="21"/>
                <w:szCs w:val="21"/>
                <w:rFonts w:ascii="Calibri" w:eastAsia="宋体" w:hAnsi="宋体" w:hint="default"/>
              </w:rPr>
              <w:t xml:space="preserve"> – Acetamide</w:t>
            </w:r>
          </w:p>
          <w:p>
            <w:pPr>
              <w:pStyle w:val="PO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1"/>
                <w:szCs w:val="21"/>
                <w:rFonts w:ascii="Calibri" w:eastAsia="Calibri" w:hAnsi="Calibri" w:hint="default"/>
              </w:rPr>
            </w:pPr>
            <m:oMath xmlns:m="http://schemas.openxmlformats.org/officeDocument/2006/math"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 </m:t>
                  </m:r>
                  <m:sSub>
                    <m:sSubPr>
                      <m:ctrlPr>
                        <w:rPr>
                          <w:color w:val="auto"/>
                          <w:sz w:val="20"/>
                          <w:i/>
                        </w:rPr>
                      </m:ctrlPr>
                    </m:sSubPr>
                    <m:e>
                      <m:r>
                        <m:rPr/>
                        <w:rPr>
                          <w:color w:val="auto"/>
                          <w:sz w:val="20"/>
                          <w:i/>
                        </w:rPr>
                        <m:t>C</m:t>
                      </m:r>
                    </m:e>
                    <m:sub>
                      <m:r>
                        <m:rPr/>
                        <w:rPr>
                          <w:color w:val="auto"/>
                          <w:sz w:val="14"/>
                          <w:i/>
                        </w:rPr>
                        <m:t>2</m:t>
                      </m:r>
                    </m:sub>
                  </m:sSub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5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CON</m:t>
              </m:r>
              <m:sSub>
                <m:sSubPr>
                  <m:ctrlPr>
                    <w:rPr>
                      <w:color w:val="auto"/>
                      <w:sz w:val="20"/>
                      <w:i/>
                    </w:rPr>
                  </m:ctrlPr>
                </m:sSubPr>
                <m:e>
                  <m:r>
                    <m:rPr/>
                    <w:rPr>
                      <w:color w:val="auto"/>
                      <w:sz w:val="20"/>
                      <w:i/>
                    </w:rPr>
                    <m:t>H</m:t>
                  </m:r>
                </m:e>
                <m:sub>
                  <m:r>
                    <m:rPr/>
                    <w:rPr>
                      <w:color w:val="auto"/>
                      <w:sz w:val="14"/>
                      <w:i/>
                    </w:rPr>
                    <m:t>2</m:t>
                  </m:r>
                </m:sub>
              </m:sSub>
              <m:r>
                <m:rPr/>
                <w:rPr>
                  <w:color w:val="auto"/>
                  <w:sz w:val="20"/>
                  <w:i/>
                </w:rPr>
                <m:t>- </m:t>
              </m:r>
            </m:oMath>
            <w:r>
              <w:rPr>
                <w:position w:val="0"/>
                <w:sz w:val="21"/>
                <w:szCs w:val="21"/>
                <w:rFonts w:ascii="Calibri" w:eastAsia="宋体" w:hAnsi="宋体" w:hint="default"/>
              </w:rPr>
              <w:t>Propanamide</w:t>
            </w:r>
          </w:p>
        </w:tc>
      </w:tr>
    </w:tbl>
    <w:p>
      <w:pPr>
        <w:pStyle w:val="PO1"/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position w:val="0"/>
          <w:sz w:val="21"/>
          <w:szCs w:val="21"/>
          <w:rFonts w:ascii="Times New Roman" w:eastAsia="Times New Roman" w:hAnsi="Times New Roman" w:hint="default"/>
        </w:rPr>
      </w:pPr>
    </w:p>
    <w:sectPr>
      <w:footerReference w:type="default" r:id="rId19"/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Franklin Gothic Book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6"/>
      <w:numPr>
        <w:ilvl w:val="0"/>
        <w:numId w:val="0"/>
      </w:numPr>
      <w:jc w:val="left"/>
      <w:spacing w:lineRule="auto" w:line="240" w:before="0" w:after="0"/>
      <w:pBdr>
        <w:top w:val="single" w:sz="4" w:space="1" w:color="D9D9D9"/>
      </w:pBdr>
      <w:ind w:right="0" w:firstLine="0"/>
      <w:tabs>
        <w:tab w:val="center" w:pos="4680"/>
        <w:tab w:val="right" w:pos="9360"/>
      </w:tabs>
      <w:rPr>
        <w:b w:val="1"/>
        <w:position w:val="0"/>
        <w:sz w:val="18"/>
        <w:szCs w:val="18"/>
        <w:rFonts w:ascii="Calibri" w:eastAsia="Calibri" w:hAnsi="Calibri" w:hint="default"/>
      </w:rPr>
    </w:pPr>
    <w:r>
      <w:fldChar w:fldCharType="begin"/>
    </w:r>
    <w:r>
      <w:instrText>PAGE  \* MERGEFORMAT</w:instrText>
    </w:r>
    <w:r>
      <w:fldChar w:fldCharType="separate"/>
    </w:r>
    <w:r>
      <w:rPr>
        <w:b w:val="1"/>
        <w:position w:val="0"/>
        <w:sz w:val="18"/>
        <w:szCs w:val="18"/>
        <w:rFonts w:ascii="Calibri" w:eastAsia="Calibri" w:hAnsi="Calibri" w:hint="default"/>
      </w:rPr>
      <w:t>2</w:t>
    </w:r>
    <w:r>
      <w:fldChar w:fldCharType="end"/>
    </w:r>
    <w:r>
      <w:rPr>
        <w:b w:val="1"/>
        <w:position w:val="0"/>
        <w:sz w:val="18"/>
        <w:szCs w:val="18"/>
        <w:rFonts w:ascii="Calibri" w:eastAsia="Calibri" w:hAnsi="Calibri" w:hint="default"/>
      </w:rPr>
      <w:t xml:space="preserve"> | </w:t>
    </w:r>
    <w:r>
      <w:rPr>
        <w:spacing w:val="60"/>
        <w:color w:val="7F7F7F"/>
        <w:position w:val="0"/>
        <w:sz w:val="18"/>
        <w:szCs w:val="18"/>
        <w:rFonts w:ascii="Calibri" w:eastAsia="Calibri" w:hAnsi="Calibri" w:hint="default"/>
      </w:rPr>
      <w:t>Page</w:t>
    </w:r>
  </w:p>
  <w:p>
    <w:pPr>
      <w:pStyle w:val="PO156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70B1964"/>
    <w:lvl w:ilvl="0">
      <w:lvlJc w:val="left"/>
      <w:numFmt w:val="lowerLetter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69059141"/>
    <w:lvl w:ilvl="0">
      <w:lvlJc w:val="left"/>
      <w:numFmt w:val="bullet"/>
      <w:start w:val="1"/>
      <w:suff w:val="tab"/>
      <w:pPr>
        <w:ind w:left="775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95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215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935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55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75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95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815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535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54AC36B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49552653"/>
    <w:lvl w:ilvl="0">
      <w:lvlJc w:val="left"/>
      <w:numFmt w:val="lowerLetter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4">
    <w:multiLevelType w:val="hybridMultilevel"/>
    <w:nsid w:val="000004"/>
    <w:tmpl w:val="22585E6C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5">
    <w:multiLevelType w:val="hybridMultilevel"/>
    <w:nsid w:val="000005"/>
    <w:tmpl w:val="3B68D3B6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6">
    <w:multiLevelType w:val="hybridMultilevel"/>
    <w:nsid w:val="000006"/>
    <w:tmpl w:val="6E82E759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000007"/>
    <w:tmpl w:val="5BE4DFD2"/>
    <w:lvl w:ilvl="0">
      <w:lvlJc w:val="left"/>
      <w:numFmt w:val="lowerLetter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8">
    <w:multiLevelType w:val="hybridMultilevel"/>
    <w:nsid w:val="000008"/>
    <w:tmpl w:val="20EC51CB"/>
    <w:lvl w:ilvl="0">
      <w:lvlJc w:val="left"/>
      <w:numFmt w:val="lowerLetter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pPr>
      <w:autoSpaceDE w:val="1"/>
      <w:autoSpaceDN w:val="1"/>
      <w:widowControl/>
      <w:wordWrap/>
    </w:pPr>
    <w:rPr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</w:tblPr>
    <w:tcPr>
      <w:tcBorders/>
    </w:tcPr>
  </w:style>
  <w:style w:default="1" w:styleId="PO4" w:type="numbering">
    <w:name w:val="No List"/>
    <w:uiPriority w:val="4"/>
    <w:pPr>
      <w:autoSpaceDE w:val="1"/>
      <w:autoSpaceDN w:val="1"/>
      <w:widowControl/>
      <w:wordWrap/>
    </w:p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rPr>
      <w:shd w:val="clear"/>
      <w:sz w:val="20"/>
      <w:szCs w:val="20"/>
      <w:w w:val="100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  <w:tcPr>
      <w:tcBorders/>
    </w:tcPr>
  </w:style>
  <w:style w:styleId="PO151" w:type="character">
    <w:name w:val="Hyperlink"/>
    <w:basedOn w:val="PO2"/>
    <w:uiPriority w:val="151"/>
    <w:rPr>
      <w:color w:val="0000FF"/>
      <w:shd w:val="clear"/>
      <w:sz w:val="20"/>
      <w:szCs w:val="20"/>
      <w:u w:val="single"/>
      <w:w w:val="100"/>
    </w:rPr>
  </w:style>
  <w:style w:styleId="PO152" w:type="paragraph">
    <w:name w:val="Normal (Web)"/>
    <w:basedOn w:val="PO1"/>
    <w:uiPriority w:val="152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153" w:type="character">
    <w:name w:val="Placeholder Text"/>
    <w:basedOn w:val="PO2"/>
    <w:uiPriority w:val="153"/>
    <w:rPr>
      <w:color w:val="808080"/>
      <w:shd w:val="clear"/>
      <w:sz w:val="20"/>
      <w:szCs w:val="20"/>
      <w:w w:val="100"/>
    </w:rPr>
  </w:style>
  <w:style w:styleId="PO154" w:type="paragraph">
    <w:name w:val="header"/>
    <w:basedOn w:val="PO1"/>
    <w:link w:val="PO155"/>
    <w:uiPriority w:val="154"/>
    <w:pPr>
      <w:autoSpaceDE w:val="1"/>
      <w:autoSpaceDN w:val="1"/>
      <w:tabs>
        <w:tab w:val="center" w:pos="4680"/>
        <w:tab w:val="right" w:pos="9360"/>
      </w:tabs>
      <w:widowControl/>
      <w:wordWrap/>
    </w:pPr>
    <w:rPr>
      <w:shd w:val="clear"/>
      <w:sz w:val="20"/>
      <w:szCs w:val="20"/>
      <w:w w:val="100"/>
    </w:rPr>
  </w:style>
  <w:style w:customStyle="1" w:styleId="PO155" w:type="character">
    <w:name w:val="Header Char_284d660d-9f2e-4ba2-adce-13c0566717c7"/>
    <w:basedOn w:val="PO2"/>
    <w:link w:val="PO154"/>
    <w:uiPriority w:val="155"/>
  </w:style>
  <w:style w:styleId="PO156" w:type="paragraph">
    <w:name w:val="footer"/>
    <w:basedOn w:val="PO1"/>
    <w:link w:val="PO157"/>
    <w:uiPriority w:val="156"/>
    <w:pPr>
      <w:autoSpaceDE w:val="1"/>
      <w:autoSpaceDN w:val="1"/>
      <w:tabs>
        <w:tab w:val="center" w:pos="4680"/>
        <w:tab w:val="right" w:pos="9360"/>
      </w:tabs>
      <w:widowControl/>
      <w:wordWrap/>
    </w:pPr>
    <w:rPr>
      <w:shd w:val="clear"/>
      <w:sz w:val="20"/>
      <w:szCs w:val="20"/>
      <w:w w:val="100"/>
    </w:rPr>
  </w:style>
  <w:style w:customStyle="1" w:styleId="PO157" w:type="character">
    <w:name w:val="Footer Char_6ceacb40-f5b4-4f62-ad8d-98f6c623c729"/>
    <w:basedOn w:val="PO2"/>
    <w:link w:val="PO156"/>
    <w:uiPriority w:val="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hyperlink" Target="http://www.differencebetween.com/difference-between-aromatic-and-vs-aliphatic/" TargetMode="External"></Relationship><Relationship Id="rId7" Type="http://schemas.openxmlformats.org/officeDocument/2006/relationships/hyperlink" Target="https://en.wikipedia.org/wiki/Carbonyl_group" TargetMode="External"></Relationship><Relationship Id="rId8" Type="http://schemas.openxmlformats.org/officeDocument/2006/relationships/hyperlink" Target="https://en.wikipedia.org/wiki/Aldehyde" TargetMode="External"></Relationship><Relationship Id="rId9" Type="http://schemas.openxmlformats.org/officeDocument/2006/relationships/hyperlink" Target="https://en.wikipedia.org/wiki/Ketone" TargetMode="External"></Relationship><Relationship Id="rId10" Type="http://schemas.openxmlformats.org/officeDocument/2006/relationships/hyperlink" Target="https://en.wikipedia.org/wiki/Chemical_compound" TargetMode="External"></Relationship><Relationship Id="rId11" Type="http://schemas.openxmlformats.org/officeDocument/2006/relationships/hyperlink" Target="https://en.wikipedia.org/wiki/Carbonyl_group" TargetMode="External"></Relationship><Relationship Id="rId12" Type="http://schemas.openxmlformats.org/officeDocument/2006/relationships/hyperlink" Target="https://en.wikipedia.org/wiki/Aldehyde" TargetMode="External"></Relationship><Relationship Id="rId13" Type="http://schemas.openxmlformats.org/officeDocument/2006/relationships/hyperlink" Target="https://en.wikipedia.org/wiki/Ketone" TargetMode="External"></Relationship><Relationship Id="rId14" Type="http://schemas.openxmlformats.org/officeDocument/2006/relationships/hyperlink" Target="https://en.wikipedia.org/wiki/Chemical_test" TargetMode="External"></Relationship><Relationship Id="rId15" Type="http://schemas.openxmlformats.org/officeDocument/2006/relationships/hyperlink" Target="https://en.wikipedia.org/wiki/Ketone" TargetMode="External"></Relationship><Relationship Id="rId16" Type="http://schemas.openxmlformats.org/officeDocument/2006/relationships/hyperlink" Target="https://en.wikipedia.org/wiki/Aldehyde" TargetMode="External"></Relationship><Relationship Id="rId17" Type="http://schemas.openxmlformats.org/officeDocument/2006/relationships/hyperlink" Target="https://en.wikipedia.org/wiki/Precipitate" TargetMode="External"></Relationship><Relationship Id="rId18" Type="http://schemas.openxmlformats.org/officeDocument/2006/relationships/hyperlink" Target="https://en.wikipedia.org/w/index.php?title=Dinitrophenylhydrazone&amp;action=edit&amp;redlink=1" TargetMode="External"></Relationship><Relationship Id="rId19" Type="http://schemas.openxmlformats.org/officeDocument/2006/relationships/footer" Target="footer2.xml"></Relationship><Relationship Id="rId20" Type="http://schemas.openxmlformats.org/officeDocument/2006/relationships/numbering" Target="numbering.xml"></Relationship><Relationship Id="rId2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5664</Characters>
  <CharactersWithSpaces>0</CharactersWithSpaces>
  <DocSecurity>0</DocSecurity>
  <HyperlinksChanged>false</HyperlinksChanged>
  <Lines>0</Lines>
  <LinksUpToDate>false</LinksUpToDate>
  <Pages>3</Pages>
  <Paragraphs>80</Paragraphs>
  <Words>806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Alegs</dc:creator>
  <cp:lastModifiedBy>Polaris Office</cp:lastModifiedBy>
  <dcterms:modified xsi:type="dcterms:W3CDTF">2018-04-08T21:54:35Z</dcterms:modified>
</cp:coreProperties>
</file>