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CD" w:rsidRPr="00483C3C" w:rsidRDefault="00483C3C" w:rsidP="009D4FCD">
      <w:pPr>
        <w:rPr>
          <w:rFonts w:ascii="Courier New" w:hAnsi="Courier New" w:cs="Courier New"/>
          <w:b/>
          <w:sz w:val="32"/>
          <w:szCs w:val="32"/>
        </w:rPr>
      </w:pPr>
      <w:r>
        <w:rPr>
          <w:rFonts w:ascii="Courier New" w:hAnsi="Courier New" w:cs="Courier New"/>
          <w:b/>
          <w:sz w:val="32"/>
          <w:szCs w:val="32"/>
        </w:rPr>
        <w:t xml:space="preserve">NAME: </w:t>
      </w:r>
      <w:r w:rsidR="009D4FCD" w:rsidRPr="00483C3C">
        <w:rPr>
          <w:rFonts w:ascii="Courier New" w:hAnsi="Courier New" w:cs="Courier New"/>
          <w:b/>
          <w:sz w:val="32"/>
          <w:szCs w:val="32"/>
        </w:rPr>
        <w:t>ORIOLA MUNIRAT OMOBOLAJI</w:t>
      </w:r>
    </w:p>
    <w:p w:rsidR="009D4FCD" w:rsidRPr="00483C3C" w:rsidRDefault="00483C3C" w:rsidP="009D4FCD">
      <w:pPr>
        <w:rPr>
          <w:rFonts w:ascii="Courier New" w:hAnsi="Courier New" w:cs="Courier New"/>
          <w:b/>
          <w:sz w:val="32"/>
          <w:szCs w:val="32"/>
        </w:rPr>
      </w:pPr>
      <w:r>
        <w:rPr>
          <w:rFonts w:ascii="Courier New" w:hAnsi="Courier New" w:cs="Courier New"/>
          <w:b/>
          <w:sz w:val="32"/>
          <w:szCs w:val="32"/>
        </w:rPr>
        <w:t>MATRIC NO:</w:t>
      </w:r>
      <w:r w:rsidRPr="00483C3C">
        <w:rPr>
          <w:rFonts w:ascii="Courier New" w:hAnsi="Courier New" w:cs="Courier New"/>
          <w:b/>
          <w:sz w:val="32"/>
          <w:szCs w:val="32"/>
        </w:rPr>
        <w:t xml:space="preserve"> 16</w:t>
      </w:r>
      <w:r w:rsidR="009D4FCD" w:rsidRPr="00483C3C">
        <w:rPr>
          <w:rFonts w:ascii="Courier New" w:hAnsi="Courier New" w:cs="Courier New"/>
          <w:b/>
          <w:sz w:val="32"/>
          <w:szCs w:val="32"/>
        </w:rPr>
        <w:t>/ENG07/024.</w:t>
      </w:r>
    </w:p>
    <w:p w:rsidR="009D4FCD" w:rsidRPr="00483C3C" w:rsidRDefault="009D4FCD" w:rsidP="009D4FCD">
      <w:pPr>
        <w:rPr>
          <w:rFonts w:ascii="Courier New" w:hAnsi="Courier New" w:cs="Courier New"/>
          <w:b/>
          <w:sz w:val="32"/>
          <w:szCs w:val="32"/>
        </w:rPr>
      </w:pPr>
      <w:r w:rsidRPr="00483C3C">
        <w:rPr>
          <w:rFonts w:ascii="Courier New" w:hAnsi="Courier New" w:cs="Courier New"/>
          <w:b/>
          <w:sz w:val="32"/>
          <w:szCs w:val="32"/>
        </w:rPr>
        <w:t>DEPT: PETROLEUM ENGINEERING.</w:t>
      </w:r>
    </w:p>
    <w:p w:rsidR="009D4FCD" w:rsidRDefault="009D4FCD" w:rsidP="009D4FCD">
      <w:pPr>
        <w:rPr>
          <w:rFonts w:ascii="Courier New" w:hAnsi="Courier New" w:cs="Courier New"/>
          <w:b/>
          <w:sz w:val="32"/>
          <w:szCs w:val="32"/>
        </w:rPr>
      </w:pPr>
      <w:r w:rsidRPr="00483C3C">
        <w:rPr>
          <w:rFonts w:ascii="Courier New" w:hAnsi="Courier New" w:cs="Courier New"/>
          <w:b/>
          <w:sz w:val="32"/>
          <w:szCs w:val="32"/>
        </w:rPr>
        <w:t>COURSE: ENG 317(Introduction to Petroleum Industry)</w:t>
      </w:r>
    </w:p>
    <w:p w:rsidR="00483C3C" w:rsidRPr="00483C3C" w:rsidRDefault="00483C3C" w:rsidP="009D4FCD">
      <w:pPr>
        <w:rPr>
          <w:rStyle w:val="Strong"/>
          <w:rFonts w:ascii="Courier New" w:hAnsi="Courier New" w:cs="Courier New"/>
          <w:bCs w:val="0"/>
          <w:sz w:val="32"/>
          <w:szCs w:val="32"/>
        </w:rPr>
      </w:pPr>
    </w:p>
    <w:p w:rsidR="009D4FCD" w:rsidRPr="00483C3C" w:rsidRDefault="009D4FCD" w:rsidP="009D4FCD">
      <w:pPr>
        <w:rPr>
          <w:rFonts w:ascii="Courier New" w:hAnsi="Courier New" w:cs="Courier New"/>
          <w:sz w:val="28"/>
          <w:szCs w:val="28"/>
        </w:rPr>
      </w:pPr>
      <w:r w:rsidRPr="00483C3C">
        <w:rPr>
          <w:rStyle w:val="Strong"/>
          <w:rFonts w:ascii="Courier New" w:hAnsi="Courier New" w:cs="Courier New"/>
          <w:sz w:val="28"/>
          <w:szCs w:val="28"/>
        </w:rPr>
        <w:t>Assignment Title:</w:t>
      </w:r>
      <w:r w:rsidRPr="00483C3C">
        <w:rPr>
          <w:rFonts w:ascii="Courier New" w:hAnsi="Courier New" w:cs="Courier New"/>
          <w:sz w:val="28"/>
          <w:szCs w:val="28"/>
        </w:rPr>
        <w:t xml:space="preserve"> PROVEN RESERVES</w:t>
      </w:r>
    </w:p>
    <w:p w:rsidR="00483C3C" w:rsidRPr="00483C3C" w:rsidRDefault="00483C3C" w:rsidP="00483C3C">
      <w:pPr>
        <w:spacing w:after="0" w:line="240" w:lineRule="auto"/>
        <w:rPr>
          <w:rFonts w:ascii="Courier New" w:eastAsia="Times New Roman" w:hAnsi="Courier New" w:cs="Courier New"/>
          <w:sz w:val="28"/>
          <w:szCs w:val="28"/>
        </w:rPr>
      </w:pPr>
      <w:r w:rsidRPr="00483C3C">
        <w:rPr>
          <w:rFonts w:ascii="Courier New" w:eastAsia="Times New Roman" w:hAnsi="Courier New" w:cs="Courier New"/>
          <w:b/>
          <w:bCs/>
          <w:sz w:val="28"/>
          <w:szCs w:val="28"/>
        </w:rPr>
        <w:t>Question</w:t>
      </w:r>
    </w:p>
    <w:p w:rsidR="00483C3C" w:rsidRPr="00483C3C" w:rsidRDefault="00483C3C" w:rsidP="00483C3C">
      <w:pPr>
        <w:numPr>
          <w:ilvl w:val="0"/>
          <w:numId w:val="1"/>
        </w:numPr>
        <w:spacing w:before="100" w:beforeAutospacing="1" w:after="100" w:afterAutospacing="1" w:line="240" w:lineRule="auto"/>
        <w:ind w:left="1166"/>
        <w:rPr>
          <w:rFonts w:ascii="Times New Roman" w:eastAsia="Times New Roman" w:hAnsi="Times New Roman" w:cs="Times New Roman"/>
          <w:sz w:val="28"/>
          <w:szCs w:val="28"/>
        </w:rPr>
      </w:pPr>
      <w:r w:rsidRPr="00483C3C">
        <w:rPr>
          <w:rFonts w:ascii="Courier New" w:eastAsia="Times New Roman" w:hAnsi="Courier New" w:cs="Courier New"/>
          <w:b/>
          <w:bCs/>
          <w:sz w:val="28"/>
          <w:szCs w:val="28"/>
        </w:rPr>
        <w:t>What is Nigeria’s proven crude oil reserve?</w:t>
      </w:r>
    </w:p>
    <w:p w:rsidR="00483C3C" w:rsidRPr="00483C3C" w:rsidRDefault="00483C3C" w:rsidP="00483C3C">
      <w:pPr>
        <w:numPr>
          <w:ilvl w:val="0"/>
          <w:numId w:val="1"/>
        </w:numPr>
        <w:spacing w:before="100" w:beforeAutospacing="1" w:after="100" w:afterAutospacing="1" w:line="240" w:lineRule="auto"/>
        <w:ind w:left="1166"/>
        <w:rPr>
          <w:rFonts w:ascii="Times New Roman" w:eastAsia="Times New Roman" w:hAnsi="Times New Roman" w:cs="Times New Roman"/>
          <w:sz w:val="28"/>
          <w:szCs w:val="28"/>
        </w:rPr>
      </w:pPr>
      <w:r w:rsidRPr="00483C3C">
        <w:rPr>
          <w:rFonts w:ascii="Courier New" w:eastAsia="Times New Roman" w:hAnsi="Courier New" w:cs="Courier New"/>
          <w:b/>
          <w:bCs/>
          <w:sz w:val="28"/>
          <w:szCs w:val="28"/>
        </w:rPr>
        <w:t>What is Ghana’s proven crude oil reserve?</w:t>
      </w:r>
    </w:p>
    <w:p w:rsidR="00483C3C" w:rsidRPr="00483C3C" w:rsidRDefault="00483C3C" w:rsidP="00483C3C">
      <w:pPr>
        <w:numPr>
          <w:ilvl w:val="0"/>
          <w:numId w:val="1"/>
        </w:numPr>
        <w:spacing w:before="100" w:beforeAutospacing="1" w:after="100" w:afterAutospacing="1" w:line="240" w:lineRule="auto"/>
        <w:ind w:left="1166"/>
        <w:rPr>
          <w:rFonts w:ascii="Times New Roman" w:eastAsia="Times New Roman" w:hAnsi="Times New Roman" w:cs="Times New Roman"/>
          <w:sz w:val="28"/>
          <w:szCs w:val="28"/>
        </w:rPr>
      </w:pPr>
      <w:r w:rsidRPr="00483C3C">
        <w:rPr>
          <w:rFonts w:ascii="Courier New" w:eastAsia="Times New Roman" w:hAnsi="Courier New" w:cs="Courier New"/>
          <w:b/>
          <w:bCs/>
          <w:sz w:val="28"/>
          <w:szCs w:val="28"/>
        </w:rPr>
        <w:t xml:space="preserve">What is </w:t>
      </w:r>
      <w:bookmarkStart w:id="0" w:name="_GoBack"/>
      <w:r w:rsidRPr="00483C3C">
        <w:rPr>
          <w:rFonts w:ascii="Courier New" w:eastAsia="Times New Roman" w:hAnsi="Courier New" w:cs="Courier New"/>
          <w:b/>
          <w:bCs/>
          <w:sz w:val="28"/>
          <w:szCs w:val="28"/>
        </w:rPr>
        <w:t>West Africa’s proven crude oil reserve?</w:t>
      </w:r>
      <w:bookmarkEnd w:id="0"/>
    </w:p>
    <w:p w:rsidR="00483C3C" w:rsidRPr="00483C3C" w:rsidRDefault="00483C3C" w:rsidP="00483C3C">
      <w:pPr>
        <w:numPr>
          <w:ilvl w:val="0"/>
          <w:numId w:val="1"/>
        </w:numPr>
        <w:spacing w:before="100" w:beforeAutospacing="1" w:after="100" w:afterAutospacing="1" w:line="240" w:lineRule="auto"/>
        <w:ind w:left="1166"/>
        <w:rPr>
          <w:rFonts w:ascii="Times New Roman" w:eastAsia="Times New Roman" w:hAnsi="Times New Roman" w:cs="Times New Roman"/>
          <w:sz w:val="28"/>
          <w:szCs w:val="28"/>
        </w:rPr>
      </w:pPr>
      <w:r w:rsidRPr="00483C3C">
        <w:rPr>
          <w:rFonts w:ascii="Courier New" w:eastAsia="Times New Roman" w:hAnsi="Courier New" w:cs="Courier New"/>
          <w:b/>
          <w:bCs/>
          <w:sz w:val="28"/>
          <w:szCs w:val="28"/>
        </w:rPr>
        <w:t>What is Africa’s proven crude oil reserve?</w:t>
      </w:r>
    </w:p>
    <w:p w:rsidR="00483C3C" w:rsidRDefault="00483C3C" w:rsidP="006F5AD0">
      <w:pPr>
        <w:spacing w:before="100" w:beforeAutospacing="1" w:after="100" w:afterAutospacing="1" w:line="240" w:lineRule="auto"/>
        <w:rPr>
          <w:rFonts w:ascii="Courier New" w:eastAsia="Times New Roman" w:hAnsi="Courier New" w:cs="Courier New"/>
          <w:b/>
          <w:bCs/>
          <w:sz w:val="30"/>
          <w:szCs w:val="30"/>
        </w:rPr>
      </w:pPr>
      <w:r>
        <w:rPr>
          <w:rFonts w:ascii="Courier New" w:eastAsia="Times New Roman" w:hAnsi="Courier New" w:cs="Courier New"/>
          <w:b/>
          <w:bCs/>
          <w:sz w:val="30"/>
          <w:szCs w:val="30"/>
        </w:rPr>
        <w:t>ANSWER.</w:t>
      </w:r>
    </w:p>
    <w:p w:rsidR="006F5AD0" w:rsidRPr="006F5AD0" w:rsidRDefault="006F5AD0" w:rsidP="00460CC0">
      <w:pPr>
        <w:pStyle w:val="NormalWeb"/>
        <w:numPr>
          <w:ilvl w:val="1"/>
          <w:numId w:val="1"/>
        </w:numPr>
        <w:rPr>
          <w:rFonts w:ascii="Courier New" w:hAnsi="Courier New" w:cs="Courier New"/>
        </w:rPr>
      </w:pPr>
      <w:r w:rsidRPr="006F5AD0">
        <w:rPr>
          <w:rFonts w:ascii="Courier New" w:hAnsi="Courier New" w:cs="Courier New"/>
        </w:rPr>
        <w:t xml:space="preserve">The Federal Republic of Nigeria is located in western Africa on the Gulf of Guinea and has a total area of 924,000 km2. It shares a 4,047 kilometers border with Benin, Niger, Chad, Cameroon, and has a coastline of at least 853 km. Nigeria is the most populous country in Africa. The United Nations estimates that the population in 2009 was at 154,729,000, distributed as 51.7% rural and 48.3% urban, and with a population density of 167.5 people per square kilometer. The President of Nigeria is HE Muhammadu Buhari and Vice – President HE Yemi Osinbajo. Nigeria is the 12th largest producer of petroleum in the world and also possesses the largest natural gas reserves in the continent. The capital-intensive oil sector provides 20 per cent of gross domestic product, 95 per cent of foreign exchange earnings, and about 65 per cent of budgetary revenues. Natural gas reserves are well over 5 trillion m³ and are several times as substantial as the crude oil reserves. The biggest natural gas operator is the Nigerian Liquefied Natural Gas Company which began exploration and production in 1999. Currently a lot of effort is made to make use of the abundant reserves of associated gas and avoid flaring, as many Nigerian oil fields are </w:t>
      </w:r>
      <w:r w:rsidRPr="006F5AD0">
        <w:rPr>
          <w:rFonts w:ascii="Courier New" w:hAnsi="Courier New" w:cs="Courier New"/>
        </w:rPr>
        <w:lastRenderedPageBreak/>
        <w:t xml:space="preserve">saturated, and have primary gas caps. Apart from petroleum and gas, The Federal Republic of Nigeria also has a wide array of natural resources which include coal, bauxite, gold, tin, iron ore, limestone, niobium, lead and zinc. Nigerian economy also has well-developed financial, legal, communications, transport sectors and stock exchange (the Nigerian Stock Exchange) which is the second largest in Africa. </w:t>
      </w:r>
    </w:p>
    <w:p w:rsidR="006F5AD0" w:rsidRDefault="006F5AD0" w:rsidP="006F5AD0">
      <w:pPr>
        <w:pStyle w:val="NormalWeb"/>
        <w:ind w:left="720"/>
        <w:rPr>
          <w:rFonts w:ascii="Courier New" w:hAnsi="Courier New" w:cs="Courier New"/>
        </w:rPr>
      </w:pPr>
      <w:r w:rsidRPr="006F5AD0">
        <w:rPr>
          <w:rFonts w:ascii="Courier New" w:hAnsi="Courier New" w:cs="Courier New"/>
        </w:rPr>
        <w:t xml:space="preserve">    Although Libya has more reserves, there were 37.2 billion barrels (5.91×10</w:t>
      </w:r>
      <w:r w:rsidRPr="006F5AD0">
        <w:rPr>
          <w:rFonts w:ascii="Courier New" w:hAnsi="Courier New" w:cs="Courier New"/>
          <w:vertAlign w:val="superscript"/>
        </w:rPr>
        <w:t>9</w:t>
      </w:r>
      <w:r w:rsidRPr="006F5AD0">
        <w:rPr>
          <w:rFonts w:ascii="Courier New" w:hAnsi="Courier New" w:cs="Courier New"/>
        </w:rPr>
        <w:t> m</w:t>
      </w:r>
      <w:r w:rsidRPr="006F5AD0">
        <w:rPr>
          <w:rFonts w:ascii="Courier New" w:hAnsi="Courier New" w:cs="Courier New"/>
          <w:vertAlign w:val="superscript"/>
        </w:rPr>
        <w:t>3</w:t>
      </w:r>
      <w:r w:rsidRPr="006F5AD0">
        <w:rPr>
          <w:rFonts w:ascii="Courier New" w:hAnsi="Courier New" w:cs="Courier New"/>
        </w:rPr>
        <w:t xml:space="preserve">) of proven </w:t>
      </w:r>
      <w:r w:rsidRPr="006F5AD0">
        <w:rPr>
          <w:rFonts w:ascii="Courier New" w:hAnsi="Courier New" w:cs="Courier New"/>
          <w:bCs/>
        </w:rPr>
        <w:t>oil reserves in Nigeria</w:t>
      </w:r>
      <w:r w:rsidRPr="006F5AD0">
        <w:rPr>
          <w:rFonts w:ascii="Courier New" w:hAnsi="Courier New" w:cs="Courier New"/>
        </w:rPr>
        <w:t xml:space="preserve"> as of 2011, ranking the country as the largest oil producer in Africa and the 11th largest in the world, averaging 2.28 million barrels per day (362×10</w:t>
      </w:r>
      <w:r w:rsidRPr="006F5AD0">
        <w:rPr>
          <w:rFonts w:ascii="Courier New" w:hAnsi="Courier New" w:cs="Courier New"/>
          <w:vertAlign w:val="superscript"/>
        </w:rPr>
        <w:t>3</w:t>
      </w:r>
      <w:r w:rsidRPr="006F5AD0">
        <w:rPr>
          <w:rFonts w:ascii="Courier New" w:hAnsi="Courier New" w:cs="Courier New"/>
        </w:rPr>
        <w:t> m</w:t>
      </w:r>
      <w:r w:rsidRPr="006F5AD0">
        <w:rPr>
          <w:rFonts w:ascii="Courier New" w:hAnsi="Courier New" w:cs="Courier New"/>
          <w:vertAlign w:val="superscript"/>
        </w:rPr>
        <w:t>3</w:t>
      </w:r>
      <w:r w:rsidRPr="006F5AD0">
        <w:rPr>
          <w:rFonts w:ascii="Courier New" w:hAnsi="Courier New" w:cs="Courier New"/>
        </w:rPr>
        <w:t>/d) in 2006. At current rates this would be 45 years of supply if no new oil was found. Pipeline vandalism, kidnappings, and militant takeover of oil facilities have reduced production, which could be increased to 3 million barrels per day (480×10</w:t>
      </w:r>
      <w:r w:rsidRPr="006F5AD0">
        <w:rPr>
          <w:rFonts w:ascii="Courier New" w:hAnsi="Courier New" w:cs="Courier New"/>
          <w:vertAlign w:val="superscript"/>
        </w:rPr>
        <w:t>3</w:t>
      </w:r>
      <w:r w:rsidRPr="006F5AD0">
        <w:rPr>
          <w:rFonts w:ascii="Courier New" w:hAnsi="Courier New" w:cs="Courier New"/>
        </w:rPr>
        <w:t> m</w:t>
      </w:r>
      <w:r w:rsidRPr="006F5AD0">
        <w:rPr>
          <w:rFonts w:ascii="Courier New" w:hAnsi="Courier New" w:cs="Courier New"/>
          <w:vertAlign w:val="superscript"/>
        </w:rPr>
        <w:t>3</w:t>
      </w:r>
      <w:r w:rsidRPr="006F5AD0">
        <w:rPr>
          <w:rFonts w:ascii="Courier New" w:hAnsi="Courier New" w:cs="Courier New"/>
        </w:rPr>
        <w:t>/d) in the absence of such problems. The Nigerian government hopes to increase oil production capacity to 4 Mbbl/d (640×10</w:t>
      </w:r>
      <w:r w:rsidRPr="006F5AD0">
        <w:rPr>
          <w:rFonts w:ascii="Courier New" w:hAnsi="Courier New" w:cs="Courier New"/>
          <w:vertAlign w:val="superscript"/>
        </w:rPr>
        <w:t>3</w:t>
      </w:r>
      <w:r w:rsidRPr="006F5AD0">
        <w:rPr>
          <w:rFonts w:ascii="Courier New" w:hAnsi="Courier New" w:cs="Courier New"/>
        </w:rPr>
        <w:t> m</w:t>
      </w:r>
      <w:r w:rsidRPr="006F5AD0">
        <w:rPr>
          <w:rFonts w:ascii="Courier New" w:hAnsi="Courier New" w:cs="Courier New"/>
          <w:vertAlign w:val="superscript"/>
        </w:rPr>
        <w:t>3</w:t>
      </w:r>
      <w:r w:rsidRPr="006F5AD0">
        <w:rPr>
          <w:rFonts w:ascii="Courier New" w:hAnsi="Courier New" w:cs="Courier New"/>
        </w:rPr>
        <w:t>/d) by 2010. Nigeria is the world’s eighth largest exporter of crude oil and no longer sends 43% of its exports to the United States due to the recent shale boom of the US. The Oil industry accounts for about 14% of Nigeria's economy. Therefore, though the petroleum sector is important, it remains in fact a small part of the country's overall vibrant and diversified economy.</w:t>
      </w:r>
      <w:r w:rsidRPr="006F5AD0">
        <w:rPr>
          <w:rFonts w:ascii="Courier New" w:hAnsi="Courier New" w:cs="Courier New"/>
          <w:vertAlign w:val="superscript"/>
        </w:rPr>
        <w:t xml:space="preserve"> </w:t>
      </w:r>
      <w:r w:rsidRPr="006F5AD0">
        <w:rPr>
          <w:rFonts w:ascii="Courier New" w:hAnsi="Courier New" w:cs="Courier New"/>
        </w:rPr>
        <w:t>However, Nigeria's foreign exchange is heavily dependent on the oil sector, which accounts for majority of its export revenues.</w:t>
      </w:r>
      <w:r>
        <w:rPr>
          <w:rFonts w:ascii="Courier New" w:hAnsi="Courier New" w:cs="Courier New"/>
        </w:rPr>
        <w:t xml:space="preserve"> </w:t>
      </w:r>
    </w:p>
    <w:p w:rsidR="00FD7EF4" w:rsidRPr="00FD7EF4" w:rsidRDefault="00FD7EF4" w:rsidP="00FD7EF4">
      <w:pPr>
        <w:pStyle w:val="NormalWeb"/>
        <w:rPr>
          <w:rFonts w:ascii="Courier New" w:hAnsi="Courier New" w:cs="Courier New"/>
        </w:rPr>
      </w:pPr>
      <w:r>
        <w:rPr>
          <w:rFonts w:ascii="Courier New" w:hAnsi="Courier New" w:cs="Courier New"/>
        </w:rPr>
        <w:t xml:space="preserve">        </w:t>
      </w:r>
      <w:r w:rsidRPr="00FD7EF4">
        <w:rPr>
          <w:rFonts w:ascii="Courier New" w:hAnsi="Courier New" w:cs="Courier New"/>
        </w:rPr>
        <w:t xml:space="preserve">Nigeria is a member </w:t>
      </w:r>
      <w:r>
        <w:rPr>
          <w:rFonts w:ascii="Courier New" w:hAnsi="Courier New" w:cs="Courier New"/>
        </w:rPr>
        <w:t xml:space="preserve">of OPEC and is one of the major </w:t>
      </w:r>
      <w:r w:rsidRPr="00FD7EF4">
        <w:rPr>
          <w:rFonts w:ascii="Courier New" w:hAnsi="Courier New" w:cs="Courier New"/>
        </w:rPr>
        <w:t>exporters of crude oil in the world. Nigeria is the 6th largest producer of crude oil and the 5th largest supplier of crude oil to America and Western Europe. Most recently, Asia and India both have an average of 120,000 barrels and 150,000 barrels respectively per day crude oil allocation from Nigeria.</w:t>
      </w:r>
    </w:p>
    <w:p w:rsidR="00FD7EF4" w:rsidRPr="00FD7EF4" w:rsidRDefault="00FD7EF4" w:rsidP="00FD7EF4">
      <w:pPr>
        <w:pStyle w:val="NormalWeb"/>
        <w:rPr>
          <w:rFonts w:ascii="Courier New" w:hAnsi="Courier New" w:cs="Courier New"/>
        </w:rPr>
      </w:pPr>
      <w:r w:rsidRPr="00FD7EF4">
        <w:rPr>
          <w:rFonts w:ascii="Courier New" w:hAnsi="Courier New" w:cs="Courier New"/>
        </w:rPr>
        <w:t xml:space="preserve">Nigeria’s economy is heavily dependent on the oil sector, which accounts for nearly 80% of government revenues. Nigeria’s estimated proven oil reserves is currently about 36 billion barrels per day with a further 4 billion barrels per day forecast to be added by 2010 when most recently discovered oil wells in the continental oil shelve will have started production. With these findings and proven reserves, Nigeria can conveniently produce more than 3 million barrels per day, but </w:t>
      </w:r>
      <w:r w:rsidRPr="00FD7EF4">
        <w:rPr>
          <w:rFonts w:ascii="Courier New" w:hAnsi="Courier New" w:cs="Courier New"/>
        </w:rPr>
        <w:lastRenderedPageBreak/>
        <w:t>this is grossly limited by OPEC quota, which creates room for surplus stock for refining within Nigeria.</w:t>
      </w:r>
    </w:p>
    <w:p w:rsidR="00FD7EF4" w:rsidRPr="00FD7EF4" w:rsidRDefault="00FD7EF4" w:rsidP="00FD7EF4">
      <w:pPr>
        <w:pStyle w:val="NormalWeb"/>
        <w:rPr>
          <w:rFonts w:ascii="Courier New" w:hAnsi="Courier New" w:cs="Courier New"/>
        </w:rPr>
      </w:pPr>
      <w:r w:rsidRPr="00FD7EF4">
        <w:rPr>
          <w:rFonts w:ascii="Courier New" w:hAnsi="Courier New" w:cs="Courier New"/>
        </w:rPr>
        <w:t>For this reason, the project stands to benefit immensely from the excess crude oil produced, and as such guarantee the supply of feedstock to the refinery. Nigeria’s crude oil gravities range from 210 API to 450 API. The main export crude oil blends are Bonny, Qua, Brass and Forcados sweet crude (low Sulphur content) oil.</w:t>
      </w:r>
    </w:p>
    <w:p w:rsidR="00FD7EF4" w:rsidRPr="00FD7EF4" w:rsidRDefault="00FD7EF4" w:rsidP="00FD7EF4">
      <w:pPr>
        <w:pStyle w:val="NormalWeb"/>
        <w:rPr>
          <w:rFonts w:ascii="Courier New" w:hAnsi="Courier New" w:cs="Courier New"/>
        </w:rPr>
      </w:pPr>
      <w:r w:rsidRPr="00FD7EF4">
        <w:rPr>
          <w:rFonts w:ascii="Courier New" w:hAnsi="Courier New" w:cs="Courier New"/>
        </w:rPr>
        <w:t>Major International Oil Company operating in Nigeria include British Gas, BP, Royal Dutch/Shell, Statoil, Chevron Texaco, and Exxon Mobile, Petro bras, ENI/Agip, Tenneco, Total Fine Elf, and Conoco etc. They have continuously invested in excess of US$6 billion annually in Nigeria. The recent deregulation of the oil and gas sectors of the Nigerian economy has given rise to increased investment opportunities in these sectors. Many Asians and some Eastern European companies are investing extensively in the downstream sector, with their major interests in the gas sector. The construction of three LNG plants, worth over US$12 billion in five years and the investment of US$6 billion by BP (British Petroleum) in 2006 is a plus to our investment climate, and the limitless opportunities Nigeria can offer to credible investors. Nigeria has one of the highest gas reserves in the world, rich in (C1-C5) up to 85% content. This has continued to attract investors to the Nigeria’s virgin gas sector. These investments will also help to reduce gas flaring.</w:t>
      </w:r>
    </w:p>
    <w:p w:rsidR="00FD7EF4" w:rsidRPr="00FD7EF4" w:rsidRDefault="00FD7EF4" w:rsidP="00FD7EF4">
      <w:pPr>
        <w:pStyle w:val="NormalWeb"/>
        <w:rPr>
          <w:rFonts w:ascii="Courier New" w:hAnsi="Courier New" w:cs="Courier New"/>
        </w:rPr>
      </w:pPr>
      <w:r w:rsidRPr="00FD7EF4">
        <w:rPr>
          <w:rFonts w:ascii="Courier New" w:hAnsi="Courier New" w:cs="Courier New"/>
        </w:rPr>
        <w:t>As most African countries are aggressively pursuing transition to democracy and free market economy, there now exist investment and joint venture situations that will not only interest and benefit foreign investors, but will guarantee higher return on investment over a short period of time. Nigeria, with a proven oil reserve of over 36 billion barrels and a population of about 140 million people, will continue to make those natural and human resources available to its clients (investors) that have an interest in seriously considering business initiatives in the country. Nigerian government incentives and tax rebates also serve to encourage investment in the oil and gas sector.</w:t>
      </w:r>
    </w:p>
    <w:p w:rsidR="00FD7EF4" w:rsidRPr="00FD7EF4" w:rsidRDefault="00FD7EF4" w:rsidP="00FD7EF4">
      <w:pPr>
        <w:pStyle w:val="NormalWeb"/>
        <w:rPr>
          <w:rFonts w:ascii="Courier New" w:hAnsi="Courier New" w:cs="Courier New"/>
        </w:rPr>
      </w:pPr>
      <w:r w:rsidRPr="00FD7EF4">
        <w:rPr>
          <w:rFonts w:ascii="Courier New" w:hAnsi="Courier New" w:cs="Courier New"/>
        </w:rPr>
        <w:t xml:space="preserve">The Nigerian government offers liberalized rules governing market entry, reparation of profit, maintenance of an offshore escrow account by investors, as well as better fiscal incentives to investors. Further aspects include security of tenure, generous tax holidays, guaranteed export earnings, provision of feedstock at fair price, capital allowance, sale of crude oil, and 50% duty reduction on construction materials. These </w:t>
      </w:r>
      <w:r w:rsidRPr="00FD7EF4">
        <w:rPr>
          <w:rFonts w:ascii="Courier New" w:hAnsi="Courier New" w:cs="Courier New"/>
        </w:rPr>
        <w:lastRenderedPageBreak/>
        <w:t>incentives have been actively exploited by multinational oil companies.</w:t>
      </w:r>
    </w:p>
    <w:p w:rsidR="00FD7EF4" w:rsidRDefault="00FD7EF4" w:rsidP="00FD7EF4">
      <w:pPr>
        <w:pStyle w:val="NormalWeb"/>
        <w:rPr>
          <w:rFonts w:ascii="Courier New" w:hAnsi="Courier New" w:cs="Courier New"/>
        </w:rPr>
      </w:pPr>
      <w:r w:rsidRPr="00FD7EF4">
        <w:rPr>
          <w:rFonts w:ascii="Courier New" w:hAnsi="Courier New" w:cs="Courier New"/>
        </w:rPr>
        <w:t>The shift of Global FDI is gradually favoring African countries rich in oil and gas reverses, due to new economic reforms in respect of liberalization and privatization policies, adequate supply of raw materials, low cost of production, plentiful supply of skill and semi-skilled manpower, cheap labor, expanding domestic and international market and robust growth opportunities in the world.</w:t>
      </w:r>
    </w:p>
    <w:p w:rsidR="00FD7EF4" w:rsidRPr="00FD7EF4" w:rsidRDefault="00FD7EF4" w:rsidP="001A729F">
      <w:pPr>
        <w:pStyle w:val="NormalWeb"/>
        <w:rPr>
          <w:rFonts w:ascii="Courier New" w:hAnsi="Courier New" w:cs="Courier New"/>
        </w:rPr>
      </w:pPr>
      <w:r>
        <w:rPr>
          <w:rFonts w:ascii="Courier New" w:hAnsi="Courier New" w:cs="Courier New"/>
        </w:rPr>
        <w:t xml:space="preserve">     </w:t>
      </w:r>
      <w:r w:rsidRPr="00FD7EF4">
        <w:rPr>
          <w:rFonts w:ascii="Courier New" w:hAnsi="Courier New" w:cs="Courier New"/>
        </w:rPr>
        <w:t xml:space="preserve">Crude oil and natural </w:t>
      </w:r>
      <w:r w:rsidR="001A729F">
        <w:rPr>
          <w:rFonts w:ascii="Courier New" w:hAnsi="Courier New" w:cs="Courier New"/>
        </w:rPr>
        <w:t xml:space="preserve">gas are at present the world’s </w:t>
      </w:r>
      <w:r w:rsidRPr="00FD7EF4">
        <w:rPr>
          <w:rFonts w:ascii="Courier New" w:hAnsi="Courier New" w:cs="Courier New"/>
        </w:rPr>
        <w:t>most important derive</w:t>
      </w:r>
      <w:r w:rsidR="001A729F">
        <w:rPr>
          <w:rFonts w:ascii="Courier New" w:hAnsi="Courier New" w:cs="Courier New"/>
        </w:rPr>
        <w:t xml:space="preserve">d energy supplier, and Nigeria </w:t>
      </w:r>
      <w:r w:rsidRPr="00FD7EF4">
        <w:rPr>
          <w:rFonts w:ascii="Courier New" w:hAnsi="Courier New" w:cs="Courier New"/>
        </w:rPr>
        <w:t xml:space="preserve">is well endowed with </w:t>
      </w:r>
      <w:r w:rsidR="001A729F">
        <w:rPr>
          <w:rFonts w:ascii="Courier New" w:hAnsi="Courier New" w:cs="Courier New"/>
        </w:rPr>
        <w:t xml:space="preserve">the existence of these natural </w:t>
      </w:r>
      <w:r w:rsidRPr="00FD7EF4">
        <w:rPr>
          <w:rFonts w:ascii="Courier New" w:hAnsi="Courier New" w:cs="Courier New"/>
        </w:rPr>
        <w:t>resources. At an average</w:t>
      </w:r>
      <w:r w:rsidR="001A729F">
        <w:rPr>
          <w:rFonts w:ascii="Courier New" w:hAnsi="Courier New" w:cs="Courier New"/>
        </w:rPr>
        <w:t xml:space="preserve"> of 2.2 million barrels of oil </w:t>
      </w:r>
      <w:r w:rsidRPr="00FD7EF4">
        <w:rPr>
          <w:rFonts w:ascii="Courier New" w:hAnsi="Courier New" w:cs="Courier New"/>
        </w:rPr>
        <w:t xml:space="preserve">per day, Nigeria has a </w:t>
      </w:r>
      <w:r w:rsidR="001A729F">
        <w:rPr>
          <w:rFonts w:ascii="Courier New" w:hAnsi="Courier New" w:cs="Courier New"/>
        </w:rPr>
        <w:t xml:space="preserve">reserve-to-production ratio of </w:t>
      </w:r>
      <w:r w:rsidRPr="00FD7EF4">
        <w:rPr>
          <w:rFonts w:ascii="Courier New" w:hAnsi="Courier New" w:cs="Courier New"/>
        </w:rPr>
        <w:t>42 year</w:t>
      </w:r>
      <w:r w:rsidR="001A729F">
        <w:rPr>
          <w:rFonts w:ascii="Courier New" w:hAnsi="Courier New" w:cs="Courier New"/>
        </w:rPr>
        <w:t xml:space="preserve">s for oil and 152 years for gas. The long-term </w:t>
      </w:r>
      <w:r w:rsidRPr="00FD7EF4">
        <w:rPr>
          <w:rFonts w:ascii="Courier New" w:hAnsi="Courier New" w:cs="Courier New"/>
        </w:rPr>
        <w:t xml:space="preserve">vulnerability of the country is underscored by the nonrenewable nature of </w:t>
      </w:r>
      <w:r w:rsidR="001A729F">
        <w:rPr>
          <w:rFonts w:ascii="Courier New" w:hAnsi="Courier New" w:cs="Courier New"/>
        </w:rPr>
        <w:t xml:space="preserve">the crude oil and natural gas </w:t>
      </w:r>
      <w:r w:rsidRPr="00FD7EF4">
        <w:rPr>
          <w:rFonts w:ascii="Courier New" w:hAnsi="Courier New" w:cs="Courier New"/>
        </w:rPr>
        <w:t>resources. This is furt</w:t>
      </w:r>
      <w:r w:rsidR="001A729F">
        <w:rPr>
          <w:rFonts w:ascii="Courier New" w:hAnsi="Courier New" w:cs="Courier New"/>
        </w:rPr>
        <w:t xml:space="preserve">her aggravated by the on-going </w:t>
      </w:r>
      <w:r w:rsidRPr="00FD7EF4">
        <w:rPr>
          <w:rFonts w:ascii="Courier New" w:hAnsi="Courier New" w:cs="Courier New"/>
        </w:rPr>
        <w:t>research and develo</w:t>
      </w:r>
      <w:r w:rsidR="001A729F">
        <w:rPr>
          <w:rFonts w:ascii="Courier New" w:hAnsi="Courier New" w:cs="Courier New"/>
        </w:rPr>
        <w:t xml:space="preserve">pment efforts of oil-importing </w:t>
      </w:r>
      <w:r w:rsidRPr="00FD7EF4">
        <w:rPr>
          <w:rFonts w:ascii="Courier New" w:hAnsi="Courier New" w:cs="Courier New"/>
        </w:rPr>
        <w:t>nations such as the Unit</w:t>
      </w:r>
      <w:r w:rsidR="001A729F">
        <w:rPr>
          <w:rFonts w:ascii="Courier New" w:hAnsi="Courier New" w:cs="Courier New"/>
        </w:rPr>
        <w:t xml:space="preserve">ed States of America on </w:t>
      </w:r>
      <w:r w:rsidRPr="00FD7EF4">
        <w:rPr>
          <w:rFonts w:ascii="Courier New" w:hAnsi="Courier New" w:cs="Courier New"/>
        </w:rPr>
        <w:t>renewable and altern</w:t>
      </w:r>
      <w:r w:rsidR="001A729F">
        <w:rPr>
          <w:rFonts w:ascii="Courier New" w:hAnsi="Courier New" w:cs="Courier New"/>
        </w:rPr>
        <w:t xml:space="preserve">ative sources of energy geared </w:t>
      </w:r>
      <w:r w:rsidRPr="00FD7EF4">
        <w:rPr>
          <w:rFonts w:ascii="Courier New" w:hAnsi="Courier New" w:cs="Courier New"/>
        </w:rPr>
        <w:t>towards reducing thei</w:t>
      </w:r>
      <w:r w:rsidR="001A729F">
        <w:rPr>
          <w:rFonts w:ascii="Courier New" w:hAnsi="Courier New" w:cs="Courier New"/>
        </w:rPr>
        <w:t xml:space="preserve">r dependence on imported crude </w:t>
      </w:r>
      <w:r w:rsidRPr="00FD7EF4">
        <w:rPr>
          <w:rFonts w:ascii="Courier New" w:hAnsi="Courier New" w:cs="Courier New"/>
        </w:rPr>
        <w:t>oil. Indeed, there is an a</w:t>
      </w:r>
      <w:r w:rsidR="001A729F">
        <w:rPr>
          <w:rFonts w:ascii="Courier New" w:hAnsi="Courier New" w:cs="Courier New"/>
        </w:rPr>
        <w:t xml:space="preserve">ttestable gradual reduction in </w:t>
      </w:r>
      <w:r w:rsidRPr="00FD7EF4">
        <w:rPr>
          <w:rFonts w:ascii="Courier New" w:hAnsi="Courier New" w:cs="Courier New"/>
        </w:rPr>
        <w:t xml:space="preserve">the level of crude oil </w:t>
      </w:r>
      <w:r w:rsidR="001A729F">
        <w:rPr>
          <w:rFonts w:ascii="Courier New" w:hAnsi="Courier New" w:cs="Courier New"/>
        </w:rPr>
        <w:t xml:space="preserve">importation by USA, occasioned </w:t>
      </w:r>
      <w:r w:rsidRPr="00FD7EF4">
        <w:rPr>
          <w:rFonts w:ascii="Courier New" w:hAnsi="Courier New" w:cs="Courier New"/>
        </w:rPr>
        <w:t>by the country’s discover</w:t>
      </w:r>
      <w:r>
        <w:rPr>
          <w:rFonts w:ascii="Courier New" w:hAnsi="Courier New" w:cs="Courier New"/>
        </w:rPr>
        <w:t xml:space="preserve">y and utilization of shale oil and gas. </w:t>
      </w:r>
      <w:r w:rsidRPr="00FD7EF4">
        <w:rPr>
          <w:rFonts w:ascii="Courier New" w:hAnsi="Courier New" w:cs="Courier New"/>
        </w:rPr>
        <w:t>It is for these reasons th</w:t>
      </w:r>
      <w:r>
        <w:rPr>
          <w:rFonts w:ascii="Courier New" w:hAnsi="Courier New" w:cs="Courier New"/>
        </w:rPr>
        <w:t xml:space="preserve">at Nigeria really needs to take </w:t>
      </w:r>
      <w:r w:rsidRPr="00FD7EF4">
        <w:rPr>
          <w:rFonts w:ascii="Courier New" w:hAnsi="Courier New" w:cs="Courier New"/>
        </w:rPr>
        <w:t>advantage of the pres</w:t>
      </w:r>
      <w:r>
        <w:rPr>
          <w:rFonts w:ascii="Courier New" w:hAnsi="Courier New" w:cs="Courier New"/>
        </w:rPr>
        <w:t xml:space="preserve">ent and future revenue inflows </w:t>
      </w:r>
      <w:r w:rsidRPr="00FD7EF4">
        <w:rPr>
          <w:rFonts w:ascii="Courier New" w:hAnsi="Courier New" w:cs="Courier New"/>
        </w:rPr>
        <w:t>from oil and gas to dev</w:t>
      </w:r>
      <w:r>
        <w:rPr>
          <w:rFonts w:ascii="Courier New" w:hAnsi="Courier New" w:cs="Courier New"/>
        </w:rPr>
        <w:t xml:space="preserve">elop other sectors in order to </w:t>
      </w:r>
      <w:r w:rsidRPr="00FD7EF4">
        <w:rPr>
          <w:rFonts w:ascii="Courier New" w:hAnsi="Courier New" w:cs="Courier New"/>
        </w:rPr>
        <w:t>sustain revenue generation within th</w:t>
      </w:r>
      <w:r>
        <w:rPr>
          <w:rFonts w:ascii="Courier New" w:hAnsi="Courier New" w:cs="Courier New"/>
        </w:rPr>
        <w:t xml:space="preserve">e dynamics of a </w:t>
      </w:r>
      <w:r w:rsidRPr="00FD7EF4">
        <w:rPr>
          <w:rFonts w:ascii="Courier New" w:hAnsi="Courier New" w:cs="Courier New"/>
        </w:rPr>
        <w:t xml:space="preserve">competitive global </w:t>
      </w:r>
      <w:r>
        <w:rPr>
          <w:rFonts w:ascii="Courier New" w:hAnsi="Courier New" w:cs="Courier New"/>
        </w:rPr>
        <w:t xml:space="preserve">economy. Therefore, Nigeria is </w:t>
      </w:r>
      <w:r w:rsidRPr="00FD7EF4">
        <w:rPr>
          <w:rFonts w:ascii="Courier New" w:hAnsi="Courier New" w:cs="Courier New"/>
        </w:rPr>
        <w:t>expected to pay du</w:t>
      </w:r>
      <w:r>
        <w:rPr>
          <w:rFonts w:ascii="Courier New" w:hAnsi="Courier New" w:cs="Courier New"/>
        </w:rPr>
        <w:t xml:space="preserve">e attention to the relatively </w:t>
      </w:r>
      <w:r w:rsidRPr="00FD7EF4">
        <w:rPr>
          <w:rFonts w:ascii="Courier New" w:hAnsi="Courier New" w:cs="Courier New"/>
        </w:rPr>
        <w:t>neglected shale oil as a p</w:t>
      </w:r>
      <w:r>
        <w:rPr>
          <w:rFonts w:ascii="Courier New" w:hAnsi="Courier New" w:cs="Courier New"/>
        </w:rPr>
        <w:t xml:space="preserve">otential alternative source of energy. </w:t>
      </w:r>
      <w:r w:rsidRPr="00FD7EF4">
        <w:rPr>
          <w:rFonts w:ascii="Courier New" w:hAnsi="Courier New" w:cs="Courier New"/>
        </w:rPr>
        <w:t>In 2002, our researc</w:t>
      </w:r>
      <w:r>
        <w:rPr>
          <w:rFonts w:ascii="Courier New" w:hAnsi="Courier New" w:cs="Courier New"/>
        </w:rPr>
        <w:t xml:space="preserve">h group in Petroleum Chemistry </w:t>
      </w:r>
      <w:r w:rsidRPr="00FD7EF4">
        <w:rPr>
          <w:rFonts w:ascii="Courier New" w:hAnsi="Courier New" w:cs="Courier New"/>
        </w:rPr>
        <w:t>characterized the organic</w:t>
      </w:r>
      <w:r>
        <w:rPr>
          <w:rFonts w:ascii="Courier New" w:hAnsi="Courier New" w:cs="Courier New"/>
        </w:rPr>
        <w:t xml:space="preserve"> matter potentials of some oil shale</w:t>
      </w:r>
      <w:r w:rsidRPr="00FD7EF4">
        <w:rPr>
          <w:rFonts w:ascii="Courier New" w:hAnsi="Courier New" w:cs="Courier New"/>
        </w:rPr>
        <w:t xml:space="preserve"> from an area ge</w:t>
      </w:r>
      <w:r>
        <w:rPr>
          <w:rFonts w:ascii="Courier New" w:hAnsi="Courier New" w:cs="Courier New"/>
        </w:rPr>
        <w:t>ologically designated as Lower Benue Trough of Nigeria f</w:t>
      </w:r>
      <w:r w:rsidRPr="00FD7EF4">
        <w:rPr>
          <w:rFonts w:ascii="Courier New" w:hAnsi="Courier New" w:cs="Courier New"/>
        </w:rPr>
        <w:t>ollowing</w:t>
      </w:r>
      <w:r>
        <w:rPr>
          <w:rFonts w:ascii="Courier New" w:hAnsi="Courier New" w:cs="Courier New"/>
        </w:rPr>
        <w:t xml:space="preserve"> the landmark </w:t>
      </w:r>
      <w:r w:rsidRPr="00FD7EF4">
        <w:rPr>
          <w:rFonts w:ascii="Courier New" w:hAnsi="Courier New" w:cs="Courier New"/>
        </w:rPr>
        <w:t>discovery of Lokpanta oil shale’s</w:t>
      </w:r>
      <w:r>
        <w:rPr>
          <w:rFonts w:ascii="Courier New" w:hAnsi="Courier New" w:cs="Courier New"/>
        </w:rPr>
        <w:t xml:space="preserve"> by Professor Ekweozor’s group in 1990. An oil shale is a </w:t>
      </w:r>
      <w:r w:rsidRPr="00FD7EF4">
        <w:rPr>
          <w:rFonts w:ascii="Courier New" w:hAnsi="Courier New" w:cs="Courier New"/>
        </w:rPr>
        <w:t>Compact rock of sedimentary origin with an ash</w:t>
      </w:r>
      <w:r w:rsidR="001A729F">
        <w:rPr>
          <w:rFonts w:ascii="Courier New" w:hAnsi="Courier New" w:cs="Courier New"/>
        </w:rPr>
        <w:t xml:space="preserve"> </w:t>
      </w:r>
      <w:r w:rsidR="001A729F" w:rsidRPr="001A729F">
        <w:rPr>
          <w:rFonts w:ascii="Courier New" w:hAnsi="Courier New" w:cs="Courier New"/>
        </w:rPr>
        <w:t>content of more t</w:t>
      </w:r>
      <w:r w:rsidR="001A729F">
        <w:rPr>
          <w:rFonts w:ascii="Courier New" w:hAnsi="Courier New" w:cs="Courier New"/>
        </w:rPr>
        <w:t xml:space="preserve">han 33% and containing organic </w:t>
      </w:r>
      <w:r w:rsidR="001A729F" w:rsidRPr="001A729F">
        <w:rPr>
          <w:rFonts w:ascii="Courier New" w:hAnsi="Courier New" w:cs="Courier New"/>
        </w:rPr>
        <w:t>matter that yields oi</w:t>
      </w:r>
      <w:r w:rsidR="001A729F">
        <w:rPr>
          <w:rFonts w:ascii="Courier New" w:hAnsi="Courier New" w:cs="Courier New"/>
        </w:rPr>
        <w:t xml:space="preserve">l when destructively distilled </w:t>
      </w:r>
      <w:r w:rsidR="001A729F" w:rsidRPr="001A729F">
        <w:rPr>
          <w:rFonts w:ascii="Courier New" w:hAnsi="Courier New" w:cs="Courier New"/>
        </w:rPr>
        <w:t xml:space="preserve">(pyrolysis). The </w:t>
      </w:r>
      <w:r w:rsidR="001A729F">
        <w:rPr>
          <w:rFonts w:ascii="Courier New" w:hAnsi="Courier New" w:cs="Courier New"/>
        </w:rPr>
        <w:t xml:space="preserve">Nigerian oil shale were first </w:t>
      </w:r>
      <w:r w:rsidR="001A729F" w:rsidRPr="001A729F">
        <w:rPr>
          <w:rFonts w:ascii="Courier New" w:hAnsi="Courier New" w:cs="Courier New"/>
        </w:rPr>
        <w:t>discovered in a 1.5</w:t>
      </w:r>
      <w:r w:rsidR="001A729F">
        <w:rPr>
          <w:rFonts w:ascii="Courier New" w:hAnsi="Courier New" w:cs="Courier New"/>
        </w:rPr>
        <w:t xml:space="preserve">x 1.0 km belt in Lokpanta near </w:t>
      </w:r>
      <w:proofErr w:type="spellStart"/>
      <w:r w:rsidR="001A729F" w:rsidRPr="001A729F">
        <w:rPr>
          <w:rFonts w:ascii="Courier New" w:hAnsi="Courier New" w:cs="Courier New"/>
        </w:rPr>
        <w:t>Okigwe</w:t>
      </w:r>
      <w:proofErr w:type="spellEnd"/>
      <w:r w:rsidR="001A729F" w:rsidRPr="001A729F">
        <w:rPr>
          <w:rFonts w:ascii="Courier New" w:hAnsi="Courier New" w:cs="Courier New"/>
        </w:rPr>
        <w:t xml:space="preserve"> in Imo State, a</w:t>
      </w:r>
      <w:r w:rsidR="001A729F">
        <w:rPr>
          <w:rFonts w:ascii="Courier New" w:hAnsi="Courier New" w:cs="Courier New"/>
        </w:rPr>
        <w:t xml:space="preserve">n area geologically designated as Lower Benue Trough. Since then, not much has </w:t>
      </w:r>
      <w:r w:rsidR="001A729F" w:rsidRPr="001A729F">
        <w:rPr>
          <w:rFonts w:ascii="Courier New" w:hAnsi="Courier New" w:cs="Courier New"/>
        </w:rPr>
        <w:t>been done to explore t</w:t>
      </w:r>
      <w:r w:rsidR="001A729F">
        <w:rPr>
          <w:rFonts w:ascii="Courier New" w:hAnsi="Courier New" w:cs="Courier New"/>
        </w:rPr>
        <w:t xml:space="preserve">he enormous resource potential </w:t>
      </w:r>
      <w:r w:rsidR="001A729F" w:rsidRPr="001A729F">
        <w:rPr>
          <w:rFonts w:ascii="Courier New" w:hAnsi="Courier New" w:cs="Courier New"/>
        </w:rPr>
        <w:t>of the oil shale deposits,</w:t>
      </w:r>
      <w:r w:rsidR="001A729F">
        <w:rPr>
          <w:rFonts w:ascii="Courier New" w:hAnsi="Courier New" w:cs="Courier New"/>
        </w:rPr>
        <w:t xml:space="preserve"> perhaps due to the relatively </w:t>
      </w:r>
      <w:r w:rsidR="001A729F" w:rsidRPr="001A729F">
        <w:rPr>
          <w:rFonts w:ascii="Courier New" w:hAnsi="Courier New" w:cs="Courier New"/>
        </w:rPr>
        <w:t>high fiscal demand of the research and develo</w:t>
      </w:r>
      <w:r w:rsidR="001A729F">
        <w:rPr>
          <w:rFonts w:ascii="Courier New" w:hAnsi="Courier New" w:cs="Courier New"/>
        </w:rPr>
        <w:t xml:space="preserve">pment enterprise. </w:t>
      </w:r>
      <w:r w:rsidR="001A729F" w:rsidRPr="001A729F">
        <w:rPr>
          <w:rFonts w:ascii="Courier New" w:hAnsi="Courier New" w:cs="Courier New"/>
        </w:rPr>
        <w:t xml:space="preserve">Aside from the </w:t>
      </w:r>
      <w:r w:rsidR="001A729F">
        <w:rPr>
          <w:rFonts w:ascii="Courier New" w:hAnsi="Courier New" w:cs="Courier New"/>
        </w:rPr>
        <w:t xml:space="preserve">Lokpanta shale oil reserves of the </w:t>
      </w:r>
      <w:r w:rsidR="001A729F" w:rsidRPr="001A729F">
        <w:rPr>
          <w:rFonts w:ascii="Courier New" w:hAnsi="Courier New" w:cs="Courier New"/>
        </w:rPr>
        <w:t>Lower Benue Trough</w:t>
      </w:r>
      <w:r w:rsidR="001A729F">
        <w:rPr>
          <w:rFonts w:ascii="Courier New" w:hAnsi="Courier New" w:cs="Courier New"/>
        </w:rPr>
        <w:t xml:space="preserve">, oil shale deposits have also </w:t>
      </w:r>
      <w:r w:rsidR="001A729F" w:rsidRPr="001A729F">
        <w:rPr>
          <w:rFonts w:ascii="Courier New" w:hAnsi="Courier New" w:cs="Courier New"/>
        </w:rPr>
        <w:t xml:space="preserve">been found to exist in </w:t>
      </w:r>
      <w:r w:rsidR="001A729F">
        <w:rPr>
          <w:rFonts w:ascii="Courier New" w:hAnsi="Courier New" w:cs="Courier New"/>
        </w:rPr>
        <w:t xml:space="preserve">the Abakiliki Anticlinorium in South Eastern Nigeria. </w:t>
      </w:r>
      <w:r w:rsidR="001A729F">
        <w:rPr>
          <w:rFonts w:ascii="Courier New" w:hAnsi="Courier New" w:cs="Courier New"/>
        </w:rPr>
        <w:lastRenderedPageBreak/>
        <w:t xml:space="preserve">In this paper, I shall </w:t>
      </w:r>
      <w:r w:rsidR="001A729F" w:rsidRPr="001A729F">
        <w:rPr>
          <w:rFonts w:ascii="Courier New" w:hAnsi="Courier New" w:cs="Courier New"/>
        </w:rPr>
        <w:t>attempt to unveil the p</w:t>
      </w:r>
      <w:r w:rsidR="001A729F">
        <w:rPr>
          <w:rFonts w:ascii="Courier New" w:hAnsi="Courier New" w:cs="Courier New"/>
        </w:rPr>
        <w:t xml:space="preserve">recarious future of Nigeria’s </w:t>
      </w:r>
      <w:r w:rsidR="001A729F" w:rsidRPr="001A729F">
        <w:rPr>
          <w:rFonts w:ascii="Courier New" w:hAnsi="Courier New" w:cs="Courier New"/>
        </w:rPr>
        <w:t>non-renewable</w:t>
      </w:r>
      <w:r w:rsidR="001A729F">
        <w:rPr>
          <w:rFonts w:ascii="Courier New" w:hAnsi="Courier New" w:cs="Courier New"/>
        </w:rPr>
        <w:t xml:space="preserve"> petroleum resource within the </w:t>
      </w:r>
      <w:r w:rsidR="001A729F" w:rsidRPr="001A729F">
        <w:rPr>
          <w:rFonts w:ascii="Courier New" w:hAnsi="Courier New" w:cs="Courier New"/>
        </w:rPr>
        <w:t>travesties of her cr</w:t>
      </w:r>
      <w:r w:rsidR="001A729F">
        <w:rPr>
          <w:rFonts w:ascii="Courier New" w:hAnsi="Courier New" w:cs="Courier New"/>
        </w:rPr>
        <w:t xml:space="preserve">ude oil reserves vis-à-vis the </w:t>
      </w:r>
      <w:r w:rsidR="001A729F" w:rsidRPr="001A729F">
        <w:rPr>
          <w:rFonts w:ascii="Courier New" w:hAnsi="Courier New" w:cs="Courier New"/>
        </w:rPr>
        <w:t>nation’s untapped po</w:t>
      </w:r>
      <w:r w:rsidR="001A729F">
        <w:rPr>
          <w:rFonts w:ascii="Courier New" w:hAnsi="Courier New" w:cs="Courier New"/>
        </w:rPr>
        <w:t xml:space="preserve">tentials of shale oil and gas. Crude Oil Reserves </w:t>
      </w:r>
      <w:r w:rsidR="001A729F" w:rsidRPr="001A729F">
        <w:rPr>
          <w:rFonts w:ascii="Courier New" w:hAnsi="Courier New" w:cs="Courier New"/>
        </w:rPr>
        <w:t>Typically, a crude o</w:t>
      </w:r>
      <w:r w:rsidR="001A729F">
        <w:rPr>
          <w:rFonts w:ascii="Courier New" w:hAnsi="Courier New" w:cs="Courier New"/>
        </w:rPr>
        <w:t xml:space="preserve">il reserve can be defined as a </w:t>
      </w:r>
      <w:r w:rsidR="001A729F" w:rsidRPr="001A729F">
        <w:rPr>
          <w:rFonts w:ascii="Courier New" w:hAnsi="Courier New" w:cs="Courier New"/>
        </w:rPr>
        <w:t xml:space="preserve">composite of flowing </w:t>
      </w:r>
      <w:r w:rsidR="001A729F">
        <w:rPr>
          <w:rFonts w:ascii="Courier New" w:hAnsi="Courier New" w:cs="Courier New"/>
        </w:rPr>
        <w:t xml:space="preserve">oil and trapped or non-flowing </w:t>
      </w:r>
      <w:r w:rsidR="001A729F" w:rsidRPr="001A729F">
        <w:rPr>
          <w:rFonts w:ascii="Courier New" w:hAnsi="Courier New" w:cs="Courier New"/>
        </w:rPr>
        <w:t>oil. The latter com</w:t>
      </w:r>
      <w:r w:rsidR="001A729F">
        <w:rPr>
          <w:rFonts w:ascii="Courier New" w:hAnsi="Courier New" w:cs="Courier New"/>
        </w:rPr>
        <w:t xml:space="preserve">prises the vast quantities of </w:t>
      </w:r>
      <w:r w:rsidR="001A729F" w:rsidRPr="001A729F">
        <w:rPr>
          <w:rFonts w:ascii="Courier New" w:hAnsi="Courier New" w:cs="Courier New"/>
        </w:rPr>
        <w:t>petroleum left over aft</w:t>
      </w:r>
      <w:r w:rsidR="001A729F">
        <w:rPr>
          <w:rFonts w:ascii="Courier New" w:hAnsi="Courier New" w:cs="Courier New"/>
        </w:rPr>
        <w:t xml:space="preserve">er more readily accessible oil </w:t>
      </w:r>
      <w:r w:rsidR="001A729F" w:rsidRPr="001A729F">
        <w:rPr>
          <w:rFonts w:ascii="Courier New" w:hAnsi="Courier New" w:cs="Courier New"/>
        </w:rPr>
        <w:t>has been recovered.</w:t>
      </w:r>
      <w:r w:rsidR="001A729F">
        <w:rPr>
          <w:rFonts w:ascii="Courier New" w:hAnsi="Courier New" w:cs="Courier New"/>
        </w:rPr>
        <w:t xml:space="preserve"> Trapped in the rock pores and </w:t>
      </w:r>
      <w:r w:rsidR="001A729F" w:rsidRPr="001A729F">
        <w:rPr>
          <w:rFonts w:ascii="Courier New" w:hAnsi="Courier New" w:cs="Courier New"/>
        </w:rPr>
        <w:t>cracks, the amount of oil involved may range u</w:t>
      </w:r>
      <w:r w:rsidR="001A729F">
        <w:rPr>
          <w:rFonts w:ascii="Courier New" w:hAnsi="Courier New" w:cs="Courier New"/>
        </w:rPr>
        <w:t xml:space="preserve">p to 50 </w:t>
      </w:r>
      <w:r w:rsidR="001A729F" w:rsidRPr="001A729F">
        <w:rPr>
          <w:rFonts w:ascii="Courier New" w:hAnsi="Courier New" w:cs="Courier New"/>
        </w:rPr>
        <w:t>or 60 percent of the original gross oil deposit estimates. With p</w:t>
      </w:r>
      <w:r w:rsidR="001A729F">
        <w:rPr>
          <w:rFonts w:ascii="Courier New" w:hAnsi="Courier New" w:cs="Courier New"/>
        </w:rPr>
        <w:t xml:space="preserve">roven reserves of more than 24 </w:t>
      </w:r>
      <w:r w:rsidR="001A729F" w:rsidRPr="001A729F">
        <w:rPr>
          <w:rFonts w:ascii="Courier New" w:hAnsi="Courier New" w:cs="Courier New"/>
        </w:rPr>
        <w:t>billion barrels of crud</w:t>
      </w:r>
      <w:r w:rsidR="001A729F">
        <w:rPr>
          <w:rFonts w:ascii="Courier New" w:hAnsi="Courier New" w:cs="Courier New"/>
        </w:rPr>
        <w:t xml:space="preserve">e oil, Nigeria ranks among the </w:t>
      </w:r>
      <w:r w:rsidR="001A729F" w:rsidRPr="001A729F">
        <w:rPr>
          <w:rFonts w:ascii="Courier New" w:hAnsi="Courier New" w:cs="Courier New"/>
        </w:rPr>
        <w:t xml:space="preserve">top ten petroleum </w:t>
      </w:r>
      <w:r w:rsidR="001A729F">
        <w:rPr>
          <w:rFonts w:ascii="Courier New" w:hAnsi="Courier New" w:cs="Courier New"/>
        </w:rPr>
        <w:t xml:space="preserve">provinces in the world. Table (1) </w:t>
      </w:r>
      <w:r w:rsidR="001A729F" w:rsidRPr="001A729F">
        <w:rPr>
          <w:rFonts w:ascii="Courier New" w:hAnsi="Courier New" w:cs="Courier New"/>
        </w:rPr>
        <w:t>elucidates Nigeria’s crude oil proven reserv</w:t>
      </w:r>
      <w:r w:rsidR="001A729F">
        <w:rPr>
          <w:rFonts w:ascii="Courier New" w:hAnsi="Courier New" w:cs="Courier New"/>
        </w:rPr>
        <w:t xml:space="preserve">es and </w:t>
      </w:r>
      <w:r w:rsidR="001A729F" w:rsidRPr="001A729F">
        <w:rPr>
          <w:rFonts w:ascii="Courier New" w:hAnsi="Courier New" w:cs="Courier New"/>
        </w:rPr>
        <w:t>production from 1982 to 2011.</w:t>
      </w:r>
    </w:p>
    <w:p w:rsidR="00FD7EF4" w:rsidRDefault="00FD7EF4" w:rsidP="006F5AD0">
      <w:pPr>
        <w:pStyle w:val="NormalWeb"/>
        <w:ind w:left="720"/>
        <w:rPr>
          <w:rFonts w:ascii="Courier New" w:hAnsi="Courier New" w:cs="Courier New"/>
        </w:rPr>
      </w:pPr>
    </w:p>
    <w:p w:rsidR="00761521" w:rsidRDefault="001A729F" w:rsidP="00761521">
      <w:pPr>
        <w:pStyle w:val="NormalWeb"/>
        <w:rPr>
          <w:rFonts w:ascii="Courier New" w:hAnsi="Courier New" w:cs="Courier New"/>
          <w:u w:val="single"/>
        </w:rPr>
      </w:pPr>
      <w:r w:rsidRPr="001A729F">
        <w:rPr>
          <w:rFonts w:ascii="Courier New" w:hAnsi="Courier New" w:cs="Courier New"/>
          <w:b/>
        </w:rPr>
        <w:t>Table 1</w:t>
      </w:r>
      <w:r w:rsidRPr="001A729F">
        <w:rPr>
          <w:rFonts w:ascii="Courier New" w:hAnsi="Courier New" w:cs="Courier New"/>
        </w:rPr>
        <w:t xml:space="preserve">: </w:t>
      </w:r>
      <w:r w:rsidRPr="001A729F">
        <w:rPr>
          <w:rFonts w:ascii="Courier New" w:hAnsi="Courier New" w:cs="Courier New"/>
          <w:u w:val="single"/>
        </w:rPr>
        <w:t>Nigeria’s Crude Oil Proven Reserv</w:t>
      </w:r>
      <w:r w:rsidR="00761521">
        <w:rPr>
          <w:rFonts w:ascii="Courier New" w:hAnsi="Courier New" w:cs="Courier New"/>
          <w:u w:val="single"/>
        </w:rPr>
        <w:t>e and Production from 1982-2011</w:t>
      </w:r>
    </w:p>
    <w:p w:rsidR="001A729F" w:rsidRPr="00761521" w:rsidRDefault="001A729F" w:rsidP="00761521">
      <w:pPr>
        <w:pStyle w:val="NormalWeb"/>
        <w:rPr>
          <w:rFonts w:ascii="Courier New" w:hAnsi="Courier New" w:cs="Courier New"/>
          <w:u w:val="single"/>
        </w:rPr>
      </w:pPr>
      <w:r w:rsidRPr="001A729F">
        <w:rPr>
          <w:rFonts w:ascii="Courier New" w:hAnsi="Courier New" w:cs="Courier New"/>
        </w:rPr>
        <w:t xml:space="preserve"> </w:t>
      </w:r>
    </w:p>
    <w:tbl>
      <w:tblPr>
        <w:tblStyle w:val="TableGrid"/>
        <w:tblW w:w="8888" w:type="dxa"/>
        <w:tblInd w:w="720" w:type="dxa"/>
        <w:tblLook w:val="04A0" w:firstRow="1" w:lastRow="0" w:firstColumn="1" w:lastColumn="0" w:noHBand="0" w:noVBand="1"/>
      </w:tblPr>
      <w:tblGrid>
        <w:gridCol w:w="1460"/>
        <w:gridCol w:w="3148"/>
        <w:gridCol w:w="2032"/>
        <w:gridCol w:w="2248"/>
      </w:tblGrid>
      <w:tr w:rsidR="001A729F" w:rsidTr="004F7895">
        <w:trPr>
          <w:trHeight w:val="752"/>
        </w:trPr>
        <w:tc>
          <w:tcPr>
            <w:tcW w:w="1460" w:type="dxa"/>
          </w:tcPr>
          <w:p w:rsidR="001A729F" w:rsidRDefault="001A729F" w:rsidP="001A729F">
            <w:pPr>
              <w:pStyle w:val="NormalWeb"/>
              <w:rPr>
                <w:rFonts w:ascii="Courier New" w:hAnsi="Courier New" w:cs="Courier New"/>
              </w:rPr>
            </w:pPr>
            <w:r>
              <w:rPr>
                <w:rFonts w:ascii="Courier New" w:hAnsi="Courier New" w:cs="Courier New"/>
              </w:rPr>
              <w:t>YEAR</w:t>
            </w:r>
          </w:p>
        </w:tc>
        <w:tc>
          <w:tcPr>
            <w:tcW w:w="3148" w:type="dxa"/>
          </w:tcPr>
          <w:p w:rsidR="001A729F" w:rsidRDefault="001A729F" w:rsidP="001A729F">
            <w:pPr>
              <w:pStyle w:val="NormalWeb"/>
              <w:rPr>
                <w:rFonts w:ascii="Courier New" w:hAnsi="Courier New" w:cs="Courier New"/>
              </w:rPr>
            </w:pPr>
            <w:r>
              <w:rPr>
                <w:rFonts w:ascii="Courier New" w:hAnsi="Courier New" w:cs="Courier New"/>
              </w:rPr>
              <w:t xml:space="preserve">CRUDE OIL PROVEN RESERVE </w:t>
            </w:r>
            <w:r w:rsidRPr="001A729F">
              <w:rPr>
                <w:rFonts w:ascii="Courier New" w:hAnsi="Courier New" w:cs="Courier New"/>
              </w:rPr>
              <w:t>(BBL/YEAR)</w:t>
            </w:r>
          </w:p>
        </w:tc>
        <w:tc>
          <w:tcPr>
            <w:tcW w:w="2032" w:type="dxa"/>
          </w:tcPr>
          <w:p w:rsidR="00B97EA4" w:rsidRDefault="00B97EA4" w:rsidP="001A729F">
            <w:pPr>
              <w:pStyle w:val="NormalWeb"/>
              <w:rPr>
                <w:rFonts w:ascii="Courier New" w:hAnsi="Courier New" w:cs="Courier New"/>
              </w:rPr>
            </w:pPr>
            <w:r w:rsidRPr="001A729F">
              <w:rPr>
                <w:rFonts w:ascii="Courier New" w:hAnsi="Courier New" w:cs="Courier New"/>
              </w:rPr>
              <w:t>PRODUCTION</w:t>
            </w:r>
          </w:p>
          <w:p w:rsidR="00B97EA4" w:rsidRDefault="00B97EA4" w:rsidP="001A729F">
            <w:pPr>
              <w:pStyle w:val="NormalWeb"/>
              <w:rPr>
                <w:rFonts w:ascii="Courier New" w:hAnsi="Courier New" w:cs="Courier New"/>
              </w:rPr>
            </w:pPr>
            <w:r w:rsidRPr="00B97EA4">
              <w:rPr>
                <w:rFonts w:ascii="Courier New" w:hAnsi="Courier New" w:cs="Courier New"/>
              </w:rPr>
              <w:t>(MBL/DAY)</w:t>
            </w:r>
          </w:p>
        </w:tc>
        <w:tc>
          <w:tcPr>
            <w:tcW w:w="2248" w:type="dxa"/>
          </w:tcPr>
          <w:p w:rsidR="001A729F" w:rsidRDefault="00B97EA4" w:rsidP="001A729F">
            <w:pPr>
              <w:pStyle w:val="NormalWeb"/>
              <w:rPr>
                <w:rFonts w:ascii="Courier New" w:hAnsi="Courier New" w:cs="Courier New"/>
              </w:rPr>
            </w:pPr>
            <w:r w:rsidRPr="001A729F">
              <w:rPr>
                <w:rFonts w:ascii="Courier New" w:hAnsi="Courier New" w:cs="Courier New"/>
              </w:rPr>
              <w:t>MBL/YEAR)</w:t>
            </w:r>
          </w:p>
        </w:tc>
      </w:tr>
      <w:tr w:rsidR="001A729F" w:rsidTr="004F7895">
        <w:trPr>
          <w:trHeight w:val="628"/>
        </w:trPr>
        <w:tc>
          <w:tcPr>
            <w:tcW w:w="1460" w:type="dxa"/>
          </w:tcPr>
          <w:p w:rsidR="00ED0AE1" w:rsidRDefault="00ED0AE1" w:rsidP="001A729F">
            <w:pPr>
              <w:pStyle w:val="NormalWeb"/>
              <w:rPr>
                <w:rFonts w:ascii="Courier New" w:hAnsi="Courier New" w:cs="Courier New"/>
              </w:rPr>
            </w:pPr>
            <w:r>
              <w:rPr>
                <w:rFonts w:ascii="Courier New" w:hAnsi="Courier New" w:cs="Courier New"/>
              </w:rPr>
              <w:t>1982</w:t>
            </w:r>
          </w:p>
        </w:tc>
        <w:tc>
          <w:tcPr>
            <w:tcW w:w="3148" w:type="dxa"/>
          </w:tcPr>
          <w:p w:rsidR="001A729F" w:rsidRDefault="00B97EA4" w:rsidP="001A729F">
            <w:pPr>
              <w:pStyle w:val="NormalWeb"/>
              <w:rPr>
                <w:rFonts w:ascii="Courier New" w:hAnsi="Courier New" w:cs="Courier New"/>
              </w:rPr>
            </w:pPr>
            <w:r>
              <w:rPr>
                <w:rFonts w:ascii="Courier New" w:hAnsi="Courier New" w:cs="Courier New"/>
              </w:rPr>
              <w:t xml:space="preserve">16 500 000 </w:t>
            </w:r>
            <w:r w:rsidRPr="001A729F">
              <w:rPr>
                <w:rFonts w:ascii="Courier New" w:hAnsi="Courier New" w:cs="Courier New"/>
              </w:rPr>
              <w:t>000</w:t>
            </w:r>
          </w:p>
        </w:tc>
        <w:tc>
          <w:tcPr>
            <w:tcW w:w="2032" w:type="dxa"/>
          </w:tcPr>
          <w:p w:rsidR="001A729F" w:rsidRDefault="00B97EA4" w:rsidP="001A729F">
            <w:pPr>
              <w:pStyle w:val="NormalWeb"/>
              <w:rPr>
                <w:rFonts w:ascii="Courier New" w:hAnsi="Courier New" w:cs="Courier New"/>
              </w:rPr>
            </w:pPr>
            <w:r w:rsidRPr="001A729F">
              <w:rPr>
                <w:rFonts w:ascii="Courier New" w:hAnsi="Courier New" w:cs="Courier New"/>
              </w:rPr>
              <w:t>1295 000</w:t>
            </w:r>
          </w:p>
        </w:tc>
        <w:tc>
          <w:tcPr>
            <w:tcW w:w="2248" w:type="dxa"/>
          </w:tcPr>
          <w:p w:rsidR="00B97EA4" w:rsidRPr="001A729F" w:rsidRDefault="00B97EA4" w:rsidP="00B97EA4">
            <w:pPr>
              <w:pStyle w:val="NormalWeb"/>
              <w:rPr>
                <w:rFonts w:ascii="Courier New" w:hAnsi="Courier New" w:cs="Courier New"/>
              </w:rPr>
            </w:pPr>
            <w:r w:rsidRPr="001A729F">
              <w:rPr>
                <w:rFonts w:ascii="Courier New" w:hAnsi="Courier New" w:cs="Courier New"/>
              </w:rPr>
              <w:t>472 675 000</w:t>
            </w:r>
          </w:p>
          <w:p w:rsidR="001A729F" w:rsidRDefault="001A729F" w:rsidP="001A729F">
            <w:pPr>
              <w:pStyle w:val="NormalWeb"/>
              <w:rPr>
                <w:rFonts w:ascii="Courier New" w:hAnsi="Courier New" w:cs="Courier New"/>
              </w:rPr>
            </w:pPr>
          </w:p>
        </w:tc>
      </w:tr>
      <w:tr w:rsidR="001A729F" w:rsidTr="004F7895">
        <w:trPr>
          <w:trHeight w:val="286"/>
        </w:trPr>
        <w:tc>
          <w:tcPr>
            <w:tcW w:w="1460" w:type="dxa"/>
          </w:tcPr>
          <w:p w:rsidR="001A729F" w:rsidRDefault="00B97EA4" w:rsidP="001A729F">
            <w:pPr>
              <w:pStyle w:val="NormalWeb"/>
              <w:rPr>
                <w:rFonts w:ascii="Courier New" w:hAnsi="Courier New" w:cs="Courier New"/>
              </w:rPr>
            </w:pPr>
            <w:r w:rsidRPr="001A729F">
              <w:rPr>
                <w:rFonts w:ascii="Courier New" w:hAnsi="Courier New" w:cs="Courier New"/>
              </w:rPr>
              <w:t>1983</w:t>
            </w:r>
          </w:p>
        </w:tc>
        <w:tc>
          <w:tcPr>
            <w:tcW w:w="3148" w:type="dxa"/>
          </w:tcPr>
          <w:p w:rsidR="001A729F" w:rsidRDefault="00ED0AE1" w:rsidP="001A729F">
            <w:pPr>
              <w:pStyle w:val="NormalWeb"/>
              <w:rPr>
                <w:rFonts w:ascii="Courier New" w:hAnsi="Courier New" w:cs="Courier New"/>
              </w:rPr>
            </w:pPr>
            <w:r w:rsidRPr="001A729F">
              <w:rPr>
                <w:rFonts w:ascii="Courier New" w:hAnsi="Courier New" w:cs="Courier New"/>
              </w:rPr>
              <w:t>16 750 000 000</w:t>
            </w:r>
          </w:p>
        </w:tc>
        <w:tc>
          <w:tcPr>
            <w:tcW w:w="2032" w:type="dxa"/>
          </w:tcPr>
          <w:p w:rsidR="001A729F" w:rsidRDefault="00ED0AE1" w:rsidP="001A729F">
            <w:pPr>
              <w:pStyle w:val="NormalWeb"/>
              <w:rPr>
                <w:rFonts w:ascii="Courier New" w:hAnsi="Courier New" w:cs="Courier New"/>
              </w:rPr>
            </w:pPr>
            <w:r w:rsidRPr="001A729F">
              <w:rPr>
                <w:rFonts w:ascii="Courier New" w:hAnsi="Courier New" w:cs="Courier New"/>
              </w:rPr>
              <w:t xml:space="preserve">1241 000  </w:t>
            </w:r>
          </w:p>
        </w:tc>
        <w:tc>
          <w:tcPr>
            <w:tcW w:w="2248" w:type="dxa"/>
          </w:tcPr>
          <w:p w:rsidR="001A729F" w:rsidRDefault="00ED0AE1" w:rsidP="001A729F">
            <w:pPr>
              <w:pStyle w:val="NormalWeb"/>
              <w:rPr>
                <w:rFonts w:ascii="Courier New" w:hAnsi="Courier New" w:cs="Courier New"/>
              </w:rPr>
            </w:pPr>
            <w:r w:rsidRPr="001A729F">
              <w:rPr>
                <w:rFonts w:ascii="Courier New" w:hAnsi="Courier New" w:cs="Courier New"/>
              </w:rPr>
              <w:t>452 965 000</w:t>
            </w:r>
          </w:p>
        </w:tc>
      </w:tr>
      <w:tr w:rsidR="001A729F" w:rsidTr="004F7895">
        <w:trPr>
          <w:trHeight w:val="286"/>
        </w:trPr>
        <w:tc>
          <w:tcPr>
            <w:tcW w:w="1460" w:type="dxa"/>
          </w:tcPr>
          <w:p w:rsidR="001A729F" w:rsidRDefault="00B97EA4" w:rsidP="001A729F">
            <w:pPr>
              <w:pStyle w:val="NormalWeb"/>
              <w:rPr>
                <w:rFonts w:ascii="Courier New" w:hAnsi="Courier New" w:cs="Courier New"/>
              </w:rPr>
            </w:pPr>
            <w:r>
              <w:rPr>
                <w:rFonts w:ascii="Courier New" w:hAnsi="Courier New" w:cs="Courier New"/>
              </w:rPr>
              <w:t>1984</w:t>
            </w:r>
          </w:p>
        </w:tc>
        <w:tc>
          <w:tcPr>
            <w:tcW w:w="3148" w:type="dxa"/>
          </w:tcPr>
          <w:p w:rsidR="001A729F" w:rsidRDefault="00ED0AE1" w:rsidP="001A729F">
            <w:pPr>
              <w:pStyle w:val="NormalWeb"/>
              <w:rPr>
                <w:rFonts w:ascii="Courier New" w:hAnsi="Courier New" w:cs="Courier New"/>
              </w:rPr>
            </w:pPr>
            <w:r w:rsidRPr="001A729F">
              <w:rPr>
                <w:rFonts w:ascii="Courier New" w:hAnsi="Courier New" w:cs="Courier New"/>
              </w:rPr>
              <w:t>16 550 000 000</w:t>
            </w:r>
          </w:p>
        </w:tc>
        <w:tc>
          <w:tcPr>
            <w:tcW w:w="2032" w:type="dxa"/>
          </w:tcPr>
          <w:p w:rsidR="001A729F" w:rsidRDefault="00ED0AE1" w:rsidP="001A729F">
            <w:pPr>
              <w:pStyle w:val="NormalWeb"/>
              <w:rPr>
                <w:rFonts w:ascii="Courier New" w:hAnsi="Courier New" w:cs="Courier New"/>
              </w:rPr>
            </w:pPr>
            <w:r w:rsidRPr="001A729F">
              <w:rPr>
                <w:rFonts w:ascii="Courier New" w:hAnsi="Courier New" w:cs="Courier New"/>
              </w:rPr>
              <w:t>1388 000</w:t>
            </w:r>
          </w:p>
        </w:tc>
        <w:tc>
          <w:tcPr>
            <w:tcW w:w="2248" w:type="dxa"/>
          </w:tcPr>
          <w:p w:rsidR="001A729F" w:rsidRDefault="00ED0AE1" w:rsidP="00ED0AE1">
            <w:pPr>
              <w:pStyle w:val="NormalWeb"/>
              <w:rPr>
                <w:rFonts w:ascii="Courier New" w:hAnsi="Courier New" w:cs="Courier New"/>
              </w:rPr>
            </w:pPr>
            <w:r>
              <w:rPr>
                <w:rFonts w:ascii="Courier New" w:hAnsi="Courier New" w:cs="Courier New"/>
              </w:rPr>
              <w:t>506 620 000</w:t>
            </w:r>
          </w:p>
        </w:tc>
      </w:tr>
      <w:tr w:rsidR="001A729F"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1985</w:t>
            </w:r>
          </w:p>
        </w:tc>
        <w:tc>
          <w:tcPr>
            <w:tcW w:w="3148" w:type="dxa"/>
          </w:tcPr>
          <w:p w:rsidR="001A729F" w:rsidRDefault="00ED0AE1" w:rsidP="001A729F">
            <w:pPr>
              <w:pStyle w:val="NormalWeb"/>
              <w:rPr>
                <w:rFonts w:ascii="Courier New" w:hAnsi="Courier New" w:cs="Courier New"/>
              </w:rPr>
            </w:pPr>
            <w:r w:rsidRPr="001A729F">
              <w:rPr>
                <w:rFonts w:ascii="Courier New" w:hAnsi="Courier New" w:cs="Courier New"/>
              </w:rPr>
              <w:t>16 650 000 000</w:t>
            </w:r>
          </w:p>
        </w:tc>
        <w:tc>
          <w:tcPr>
            <w:tcW w:w="2032" w:type="dxa"/>
          </w:tcPr>
          <w:p w:rsidR="001A729F" w:rsidRDefault="00ED0AE1" w:rsidP="001A729F">
            <w:pPr>
              <w:pStyle w:val="NormalWeb"/>
              <w:rPr>
                <w:rFonts w:ascii="Courier New" w:hAnsi="Courier New" w:cs="Courier New"/>
              </w:rPr>
            </w:pPr>
            <w:r w:rsidRPr="001A729F">
              <w:rPr>
                <w:rFonts w:ascii="Courier New" w:hAnsi="Courier New" w:cs="Courier New"/>
              </w:rPr>
              <w:t xml:space="preserve">1495 000  </w:t>
            </w:r>
          </w:p>
        </w:tc>
        <w:tc>
          <w:tcPr>
            <w:tcW w:w="2248" w:type="dxa"/>
          </w:tcPr>
          <w:p w:rsidR="001A729F" w:rsidRDefault="00ED0AE1" w:rsidP="001A729F">
            <w:pPr>
              <w:pStyle w:val="NormalWeb"/>
              <w:rPr>
                <w:rFonts w:ascii="Courier New" w:hAnsi="Courier New" w:cs="Courier New"/>
              </w:rPr>
            </w:pPr>
            <w:r w:rsidRPr="001A729F">
              <w:rPr>
                <w:rFonts w:ascii="Courier New" w:hAnsi="Courier New" w:cs="Courier New"/>
              </w:rPr>
              <w:t>545 675 000</w:t>
            </w:r>
          </w:p>
        </w:tc>
      </w:tr>
      <w:tr w:rsidR="001A729F" w:rsidTr="004F7895">
        <w:trPr>
          <w:trHeight w:val="270"/>
        </w:trPr>
        <w:tc>
          <w:tcPr>
            <w:tcW w:w="1460" w:type="dxa"/>
          </w:tcPr>
          <w:p w:rsidR="001A729F" w:rsidRDefault="00ED0AE1" w:rsidP="001A729F">
            <w:pPr>
              <w:pStyle w:val="NormalWeb"/>
              <w:rPr>
                <w:rFonts w:ascii="Courier New" w:hAnsi="Courier New" w:cs="Courier New"/>
              </w:rPr>
            </w:pPr>
            <w:r>
              <w:rPr>
                <w:rFonts w:ascii="Courier New" w:hAnsi="Courier New" w:cs="Courier New"/>
              </w:rPr>
              <w:t>1986</w:t>
            </w:r>
          </w:p>
        </w:tc>
        <w:tc>
          <w:tcPr>
            <w:tcW w:w="3148" w:type="dxa"/>
          </w:tcPr>
          <w:p w:rsidR="001A729F" w:rsidRDefault="000D287A" w:rsidP="001A729F">
            <w:pPr>
              <w:pStyle w:val="NormalWeb"/>
              <w:rPr>
                <w:rFonts w:ascii="Courier New" w:hAnsi="Courier New" w:cs="Courier New"/>
              </w:rPr>
            </w:pPr>
            <w:r w:rsidRPr="001A729F">
              <w:rPr>
                <w:rFonts w:ascii="Courier New" w:hAnsi="Courier New" w:cs="Courier New"/>
              </w:rPr>
              <w:t>16 600 000 000</w:t>
            </w:r>
          </w:p>
        </w:tc>
        <w:tc>
          <w:tcPr>
            <w:tcW w:w="2032" w:type="dxa"/>
          </w:tcPr>
          <w:p w:rsidR="001A729F" w:rsidRDefault="000D287A" w:rsidP="001A729F">
            <w:pPr>
              <w:pStyle w:val="NormalWeb"/>
              <w:rPr>
                <w:rFonts w:ascii="Courier New" w:hAnsi="Courier New" w:cs="Courier New"/>
              </w:rPr>
            </w:pPr>
            <w:r w:rsidRPr="000D287A">
              <w:rPr>
                <w:rFonts w:ascii="Courier New" w:hAnsi="Courier New" w:cs="Courier New"/>
              </w:rPr>
              <w:t>1467 000</w:t>
            </w:r>
          </w:p>
        </w:tc>
        <w:tc>
          <w:tcPr>
            <w:tcW w:w="2248" w:type="dxa"/>
          </w:tcPr>
          <w:p w:rsidR="001A729F" w:rsidRDefault="000D287A" w:rsidP="001A729F">
            <w:pPr>
              <w:pStyle w:val="NormalWeb"/>
              <w:rPr>
                <w:rFonts w:ascii="Courier New" w:hAnsi="Courier New" w:cs="Courier New"/>
              </w:rPr>
            </w:pPr>
            <w:r w:rsidRPr="001A729F">
              <w:rPr>
                <w:rFonts w:ascii="Courier New" w:hAnsi="Courier New" w:cs="Courier New"/>
              </w:rPr>
              <w:t>535 455 000</w:t>
            </w:r>
          </w:p>
        </w:tc>
      </w:tr>
      <w:tr w:rsidR="001A729F" w:rsidTr="004F7895">
        <w:trPr>
          <w:trHeight w:val="286"/>
        </w:trPr>
        <w:tc>
          <w:tcPr>
            <w:tcW w:w="1460" w:type="dxa"/>
          </w:tcPr>
          <w:p w:rsidR="001A729F" w:rsidRDefault="00ED0AE1" w:rsidP="001A729F">
            <w:pPr>
              <w:pStyle w:val="NormalWeb"/>
              <w:rPr>
                <w:rFonts w:ascii="Courier New" w:hAnsi="Courier New" w:cs="Courier New"/>
              </w:rPr>
            </w:pPr>
            <w:r>
              <w:rPr>
                <w:rFonts w:ascii="Courier New" w:hAnsi="Courier New" w:cs="Courier New"/>
              </w:rPr>
              <w:t>1987</w:t>
            </w:r>
          </w:p>
        </w:tc>
        <w:tc>
          <w:tcPr>
            <w:tcW w:w="3148" w:type="dxa"/>
          </w:tcPr>
          <w:p w:rsidR="001A729F" w:rsidRDefault="000D287A" w:rsidP="001A729F">
            <w:pPr>
              <w:pStyle w:val="NormalWeb"/>
              <w:rPr>
                <w:rFonts w:ascii="Courier New" w:hAnsi="Courier New" w:cs="Courier New"/>
              </w:rPr>
            </w:pPr>
            <w:r w:rsidRPr="001A729F">
              <w:rPr>
                <w:rFonts w:ascii="Courier New" w:hAnsi="Courier New" w:cs="Courier New"/>
              </w:rPr>
              <w:t>16 000 000 000</w:t>
            </w:r>
          </w:p>
        </w:tc>
        <w:tc>
          <w:tcPr>
            <w:tcW w:w="2032" w:type="dxa"/>
          </w:tcPr>
          <w:p w:rsidR="001A729F" w:rsidRDefault="000D287A" w:rsidP="001A729F">
            <w:pPr>
              <w:pStyle w:val="NormalWeb"/>
              <w:rPr>
                <w:rFonts w:ascii="Courier New" w:hAnsi="Courier New" w:cs="Courier New"/>
              </w:rPr>
            </w:pPr>
            <w:r w:rsidRPr="001A729F">
              <w:rPr>
                <w:rFonts w:ascii="Courier New" w:hAnsi="Courier New" w:cs="Courier New"/>
              </w:rPr>
              <w:t>1341 000</w:t>
            </w:r>
          </w:p>
        </w:tc>
        <w:tc>
          <w:tcPr>
            <w:tcW w:w="2248" w:type="dxa"/>
          </w:tcPr>
          <w:p w:rsidR="001A729F" w:rsidRDefault="000D287A" w:rsidP="001A729F">
            <w:pPr>
              <w:pStyle w:val="NormalWeb"/>
              <w:rPr>
                <w:rFonts w:ascii="Courier New" w:hAnsi="Courier New" w:cs="Courier New"/>
              </w:rPr>
            </w:pPr>
            <w:r w:rsidRPr="001A729F">
              <w:rPr>
                <w:rFonts w:ascii="Courier New" w:hAnsi="Courier New" w:cs="Courier New"/>
              </w:rPr>
              <w:t>489 465 000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1988</w:t>
            </w:r>
          </w:p>
        </w:tc>
        <w:tc>
          <w:tcPr>
            <w:tcW w:w="3148" w:type="dxa"/>
          </w:tcPr>
          <w:p w:rsidR="00ED0AE1" w:rsidRDefault="000D287A" w:rsidP="001A729F">
            <w:pPr>
              <w:pStyle w:val="NormalWeb"/>
              <w:rPr>
                <w:rFonts w:ascii="Courier New" w:hAnsi="Courier New" w:cs="Courier New"/>
              </w:rPr>
            </w:pPr>
            <w:r w:rsidRPr="001A729F">
              <w:rPr>
                <w:rFonts w:ascii="Courier New" w:hAnsi="Courier New" w:cs="Courier New"/>
              </w:rPr>
              <w:t>15 980 000 000</w:t>
            </w:r>
          </w:p>
        </w:tc>
        <w:tc>
          <w:tcPr>
            <w:tcW w:w="2032" w:type="dxa"/>
          </w:tcPr>
          <w:p w:rsidR="00ED0AE1" w:rsidRDefault="000D287A" w:rsidP="001A729F">
            <w:pPr>
              <w:pStyle w:val="NormalWeb"/>
              <w:rPr>
                <w:rFonts w:ascii="Courier New" w:hAnsi="Courier New" w:cs="Courier New"/>
              </w:rPr>
            </w:pPr>
            <w:r w:rsidRPr="001A729F">
              <w:rPr>
                <w:rFonts w:ascii="Courier New" w:hAnsi="Courier New" w:cs="Courier New"/>
              </w:rPr>
              <w:t>1450 000</w:t>
            </w:r>
          </w:p>
        </w:tc>
        <w:tc>
          <w:tcPr>
            <w:tcW w:w="2248" w:type="dxa"/>
          </w:tcPr>
          <w:p w:rsidR="00ED0AE1" w:rsidRDefault="000D287A" w:rsidP="001A729F">
            <w:pPr>
              <w:pStyle w:val="NormalWeb"/>
              <w:rPr>
                <w:rFonts w:ascii="Courier New" w:hAnsi="Courier New" w:cs="Courier New"/>
              </w:rPr>
            </w:pPr>
            <w:r w:rsidRPr="001A729F">
              <w:rPr>
                <w:rFonts w:ascii="Courier New" w:hAnsi="Courier New" w:cs="Courier New"/>
              </w:rPr>
              <w:t>529 250 000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1989</w:t>
            </w:r>
          </w:p>
        </w:tc>
        <w:tc>
          <w:tcPr>
            <w:tcW w:w="3148" w:type="dxa"/>
          </w:tcPr>
          <w:p w:rsidR="00ED0AE1" w:rsidRDefault="000D287A" w:rsidP="001A729F">
            <w:pPr>
              <w:pStyle w:val="NormalWeb"/>
              <w:rPr>
                <w:rFonts w:ascii="Courier New" w:hAnsi="Courier New" w:cs="Courier New"/>
              </w:rPr>
            </w:pPr>
            <w:r w:rsidRPr="001A729F">
              <w:rPr>
                <w:rFonts w:ascii="Courier New" w:hAnsi="Courier New" w:cs="Courier New"/>
              </w:rPr>
              <w:t>16 000 000 000</w:t>
            </w:r>
          </w:p>
        </w:tc>
        <w:tc>
          <w:tcPr>
            <w:tcW w:w="2032" w:type="dxa"/>
          </w:tcPr>
          <w:p w:rsidR="00ED0AE1" w:rsidRDefault="000D287A" w:rsidP="001A729F">
            <w:pPr>
              <w:pStyle w:val="NormalWeb"/>
              <w:rPr>
                <w:rFonts w:ascii="Courier New" w:hAnsi="Courier New" w:cs="Courier New"/>
              </w:rPr>
            </w:pPr>
            <w:r>
              <w:rPr>
                <w:rFonts w:ascii="Courier New" w:hAnsi="Courier New" w:cs="Courier New"/>
              </w:rPr>
              <w:t>17</w:t>
            </w:r>
            <w:r w:rsidRPr="001A729F">
              <w:rPr>
                <w:rFonts w:ascii="Courier New" w:hAnsi="Courier New" w:cs="Courier New"/>
              </w:rPr>
              <w:t>16 000</w:t>
            </w:r>
          </w:p>
        </w:tc>
        <w:tc>
          <w:tcPr>
            <w:tcW w:w="2248" w:type="dxa"/>
          </w:tcPr>
          <w:p w:rsidR="00ED0AE1" w:rsidRDefault="00471EA9" w:rsidP="001A729F">
            <w:pPr>
              <w:pStyle w:val="NormalWeb"/>
              <w:rPr>
                <w:rFonts w:ascii="Courier New" w:hAnsi="Courier New" w:cs="Courier New"/>
              </w:rPr>
            </w:pPr>
            <w:r w:rsidRPr="001A729F">
              <w:rPr>
                <w:rFonts w:ascii="Courier New" w:hAnsi="Courier New" w:cs="Courier New"/>
              </w:rPr>
              <w:t>626 340 000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1990</w:t>
            </w:r>
          </w:p>
        </w:tc>
        <w:tc>
          <w:tcPr>
            <w:tcW w:w="3148" w:type="dxa"/>
          </w:tcPr>
          <w:p w:rsidR="00ED0AE1" w:rsidRDefault="00471EA9" w:rsidP="001A729F">
            <w:pPr>
              <w:pStyle w:val="NormalWeb"/>
              <w:rPr>
                <w:rFonts w:ascii="Courier New" w:hAnsi="Courier New" w:cs="Courier New"/>
              </w:rPr>
            </w:pPr>
            <w:r w:rsidRPr="001A729F">
              <w:rPr>
                <w:rFonts w:ascii="Courier New" w:hAnsi="Courier New" w:cs="Courier New"/>
              </w:rPr>
              <w:t>16 000 000 00</w:t>
            </w:r>
            <w:r>
              <w:rPr>
                <w:rFonts w:ascii="Courier New" w:hAnsi="Courier New" w:cs="Courier New"/>
              </w:rPr>
              <w:t>0</w:t>
            </w:r>
          </w:p>
        </w:tc>
        <w:tc>
          <w:tcPr>
            <w:tcW w:w="2032" w:type="dxa"/>
          </w:tcPr>
          <w:p w:rsidR="00ED0AE1" w:rsidRDefault="00471EA9" w:rsidP="001A729F">
            <w:pPr>
              <w:pStyle w:val="NormalWeb"/>
              <w:rPr>
                <w:rFonts w:ascii="Courier New" w:hAnsi="Courier New" w:cs="Courier New"/>
              </w:rPr>
            </w:pPr>
            <w:r w:rsidRPr="001A729F">
              <w:rPr>
                <w:rFonts w:ascii="Courier New" w:hAnsi="Courier New" w:cs="Courier New"/>
              </w:rPr>
              <w:t>1810 000</w:t>
            </w:r>
          </w:p>
        </w:tc>
        <w:tc>
          <w:tcPr>
            <w:tcW w:w="2248" w:type="dxa"/>
          </w:tcPr>
          <w:p w:rsidR="00ED0AE1" w:rsidRDefault="00471EA9" w:rsidP="001A729F">
            <w:pPr>
              <w:pStyle w:val="NormalWeb"/>
              <w:rPr>
                <w:rFonts w:ascii="Courier New" w:hAnsi="Courier New" w:cs="Courier New"/>
              </w:rPr>
            </w:pPr>
            <w:r w:rsidRPr="001A729F">
              <w:rPr>
                <w:rFonts w:ascii="Courier New" w:hAnsi="Courier New" w:cs="Courier New"/>
              </w:rPr>
              <w:t>660 650 000</w:t>
            </w:r>
          </w:p>
        </w:tc>
      </w:tr>
      <w:tr w:rsidR="00ED0AE1" w:rsidTr="004F7895">
        <w:trPr>
          <w:trHeight w:val="270"/>
        </w:trPr>
        <w:tc>
          <w:tcPr>
            <w:tcW w:w="1460" w:type="dxa"/>
          </w:tcPr>
          <w:p w:rsidR="00ED0AE1" w:rsidRDefault="00ED0AE1" w:rsidP="001A729F">
            <w:pPr>
              <w:pStyle w:val="NormalWeb"/>
              <w:rPr>
                <w:rFonts w:ascii="Courier New" w:hAnsi="Courier New" w:cs="Courier New"/>
              </w:rPr>
            </w:pPr>
            <w:r>
              <w:rPr>
                <w:rFonts w:ascii="Courier New" w:hAnsi="Courier New" w:cs="Courier New"/>
              </w:rPr>
              <w:t>1991</w:t>
            </w:r>
          </w:p>
        </w:tc>
        <w:tc>
          <w:tcPr>
            <w:tcW w:w="3148" w:type="dxa"/>
          </w:tcPr>
          <w:p w:rsidR="00ED0AE1" w:rsidRDefault="00471EA9" w:rsidP="001A729F">
            <w:pPr>
              <w:pStyle w:val="NormalWeb"/>
              <w:rPr>
                <w:rFonts w:ascii="Courier New" w:hAnsi="Courier New" w:cs="Courier New"/>
              </w:rPr>
            </w:pPr>
            <w:r w:rsidRPr="001A729F">
              <w:rPr>
                <w:rFonts w:ascii="Courier New" w:hAnsi="Courier New" w:cs="Courier New"/>
              </w:rPr>
              <w:t xml:space="preserve">17 100 000 000  </w:t>
            </w:r>
          </w:p>
        </w:tc>
        <w:tc>
          <w:tcPr>
            <w:tcW w:w="2032" w:type="dxa"/>
          </w:tcPr>
          <w:p w:rsidR="00ED0AE1" w:rsidRDefault="00471EA9" w:rsidP="001A729F">
            <w:pPr>
              <w:pStyle w:val="NormalWeb"/>
              <w:rPr>
                <w:rFonts w:ascii="Courier New" w:hAnsi="Courier New" w:cs="Courier New"/>
              </w:rPr>
            </w:pPr>
            <w:r w:rsidRPr="001A729F">
              <w:rPr>
                <w:rFonts w:ascii="Courier New" w:hAnsi="Courier New" w:cs="Courier New"/>
              </w:rPr>
              <w:t xml:space="preserve">1891 000  </w:t>
            </w:r>
          </w:p>
        </w:tc>
        <w:tc>
          <w:tcPr>
            <w:tcW w:w="2248" w:type="dxa"/>
          </w:tcPr>
          <w:p w:rsidR="00ED0AE1" w:rsidRDefault="00471EA9" w:rsidP="001A729F">
            <w:pPr>
              <w:pStyle w:val="NormalWeb"/>
              <w:rPr>
                <w:rFonts w:ascii="Courier New" w:hAnsi="Courier New" w:cs="Courier New"/>
              </w:rPr>
            </w:pPr>
            <w:r w:rsidRPr="001A729F">
              <w:rPr>
                <w:rFonts w:ascii="Courier New" w:hAnsi="Courier New" w:cs="Courier New"/>
              </w:rPr>
              <w:t>690 507 000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1992</w:t>
            </w:r>
          </w:p>
        </w:tc>
        <w:tc>
          <w:tcPr>
            <w:tcW w:w="3148" w:type="dxa"/>
          </w:tcPr>
          <w:p w:rsidR="00ED0AE1" w:rsidRDefault="00702C04" w:rsidP="001A729F">
            <w:pPr>
              <w:pStyle w:val="NormalWeb"/>
              <w:rPr>
                <w:rFonts w:ascii="Courier New" w:hAnsi="Courier New" w:cs="Courier New"/>
              </w:rPr>
            </w:pPr>
            <w:r w:rsidRPr="00702C04">
              <w:rPr>
                <w:rFonts w:ascii="Courier New" w:hAnsi="Courier New" w:cs="Courier New"/>
              </w:rPr>
              <w:t>17 900 000 000</w:t>
            </w:r>
          </w:p>
        </w:tc>
        <w:tc>
          <w:tcPr>
            <w:tcW w:w="2032" w:type="dxa"/>
          </w:tcPr>
          <w:p w:rsidR="00ED0AE1" w:rsidRDefault="00702C04" w:rsidP="001A729F">
            <w:pPr>
              <w:pStyle w:val="NormalWeb"/>
              <w:rPr>
                <w:rFonts w:ascii="Courier New" w:hAnsi="Courier New" w:cs="Courier New"/>
              </w:rPr>
            </w:pPr>
            <w:r w:rsidRPr="001A729F">
              <w:rPr>
                <w:rFonts w:ascii="Courier New" w:hAnsi="Courier New" w:cs="Courier New"/>
              </w:rPr>
              <w:t xml:space="preserve">1943 000  </w:t>
            </w:r>
          </w:p>
        </w:tc>
        <w:tc>
          <w:tcPr>
            <w:tcW w:w="2248" w:type="dxa"/>
          </w:tcPr>
          <w:p w:rsidR="00ED0AE1" w:rsidRDefault="00702C04" w:rsidP="001A729F">
            <w:pPr>
              <w:pStyle w:val="NormalWeb"/>
              <w:rPr>
                <w:rFonts w:ascii="Courier New" w:hAnsi="Courier New" w:cs="Courier New"/>
              </w:rPr>
            </w:pPr>
            <w:r w:rsidRPr="001A729F">
              <w:rPr>
                <w:rFonts w:ascii="Courier New" w:hAnsi="Courier New" w:cs="Courier New"/>
              </w:rPr>
              <w:t>709 195 000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1993</w:t>
            </w:r>
          </w:p>
        </w:tc>
        <w:tc>
          <w:tcPr>
            <w:tcW w:w="3148" w:type="dxa"/>
          </w:tcPr>
          <w:p w:rsidR="00ED0AE1" w:rsidRDefault="00702C04" w:rsidP="001A729F">
            <w:pPr>
              <w:pStyle w:val="NormalWeb"/>
              <w:rPr>
                <w:rFonts w:ascii="Courier New" w:hAnsi="Courier New" w:cs="Courier New"/>
              </w:rPr>
            </w:pPr>
            <w:r w:rsidRPr="001A729F">
              <w:rPr>
                <w:rFonts w:ascii="Courier New" w:hAnsi="Courier New" w:cs="Courier New"/>
              </w:rPr>
              <w:t>17 900 000 000</w:t>
            </w:r>
          </w:p>
        </w:tc>
        <w:tc>
          <w:tcPr>
            <w:tcW w:w="2032" w:type="dxa"/>
          </w:tcPr>
          <w:p w:rsidR="00ED0AE1" w:rsidRDefault="00702C04" w:rsidP="001A729F">
            <w:pPr>
              <w:pStyle w:val="NormalWeb"/>
              <w:rPr>
                <w:rFonts w:ascii="Courier New" w:hAnsi="Courier New" w:cs="Courier New"/>
              </w:rPr>
            </w:pPr>
            <w:r w:rsidRPr="001A729F">
              <w:rPr>
                <w:rFonts w:ascii="Courier New" w:hAnsi="Courier New" w:cs="Courier New"/>
              </w:rPr>
              <w:t>1960 000</w:t>
            </w:r>
          </w:p>
        </w:tc>
        <w:tc>
          <w:tcPr>
            <w:tcW w:w="2248" w:type="dxa"/>
          </w:tcPr>
          <w:p w:rsidR="00ED0AE1" w:rsidRDefault="00702C04" w:rsidP="001A729F">
            <w:pPr>
              <w:pStyle w:val="NormalWeb"/>
              <w:rPr>
                <w:rFonts w:ascii="Courier New" w:hAnsi="Courier New" w:cs="Courier New"/>
              </w:rPr>
            </w:pPr>
            <w:r w:rsidRPr="001A729F">
              <w:rPr>
                <w:rFonts w:ascii="Courier New" w:hAnsi="Courier New" w:cs="Courier New"/>
              </w:rPr>
              <w:t>715 400 000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1994</w:t>
            </w:r>
          </w:p>
        </w:tc>
        <w:tc>
          <w:tcPr>
            <w:tcW w:w="3148" w:type="dxa"/>
          </w:tcPr>
          <w:p w:rsidR="00ED0AE1" w:rsidRDefault="00702C04" w:rsidP="001A729F">
            <w:pPr>
              <w:pStyle w:val="NormalWeb"/>
              <w:rPr>
                <w:rFonts w:ascii="Courier New" w:hAnsi="Courier New" w:cs="Courier New"/>
              </w:rPr>
            </w:pPr>
            <w:r w:rsidRPr="001A729F">
              <w:rPr>
                <w:rFonts w:ascii="Courier New" w:hAnsi="Courier New" w:cs="Courier New"/>
              </w:rPr>
              <w:t>17 900 000 000</w:t>
            </w:r>
          </w:p>
        </w:tc>
        <w:tc>
          <w:tcPr>
            <w:tcW w:w="2032" w:type="dxa"/>
          </w:tcPr>
          <w:p w:rsidR="00ED0AE1" w:rsidRDefault="00702C04" w:rsidP="001A729F">
            <w:pPr>
              <w:pStyle w:val="NormalWeb"/>
              <w:rPr>
                <w:rFonts w:ascii="Courier New" w:hAnsi="Courier New" w:cs="Courier New"/>
              </w:rPr>
            </w:pPr>
            <w:r w:rsidRPr="001A729F">
              <w:rPr>
                <w:rFonts w:ascii="Courier New" w:hAnsi="Courier New" w:cs="Courier New"/>
              </w:rPr>
              <w:t>1930 000</w:t>
            </w:r>
          </w:p>
        </w:tc>
        <w:tc>
          <w:tcPr>
            <w:tcW w:w="2248" w:type="dxa"/>
          </w:tcPr>
          <w:p w:rsidR="00ED0AE1" w:rsidRDefault="00702C04" w:rsidP="001A729F">
            <w:pPr>
              <w:pStyle w:val="NormalWeb"/>
              <w:rPr>
                <w:rFonts w:ascii="Courier New" w:hAnsi="Courier New" w:cs="Courier New"/>
              </w:rPr>
            </w:pPr>
            <w:r w:rsidRPr="001A729F">
              <w:rPr>
                <w:rFonts w:ascii="Courier New" w:hAnsi="Courier New" w:cs="Courier New"/>
              </w:rPr>
              <w:t>704 450 000</w:t>
            </w:r>
          </w:p>
        </w:tc>
      </w:tr>
      <w:tr w:rsidR="00ED0AE1" w:rsidTr="004F7895">
        <w:trPr>
          <w:trHeight w:val="270"/>
        </w:trPr>
        <w:tc>
          <w:tcPr>
            <w:tcW w:w="1460" w:type="dxa"/>
          </w:tcPr>
          <w:p w:rsidR="00ED0AE1" w:rsidRDefault="00ED0AE1" w:rsidP="001A729F">
            <w:pPr>
              <w:pStyle w:val="NormalWeb"/>
              <w:rPr>
                <w:rFonts w:ascii="Courier New" w:hAnsi="Courier New" w:cs="Courier New"/>
              </w:rPr>
            </w:pPr>
            <w:r>
              <w:rPr>
                <w:rFonts w:ascii="Courier New" w:hAnsi="Courier New" w:cs="Courier New"/>
              </w:rPr>
              <w:t>1995</w:t>
            </w:r>
          </w:p>
        </w:tc>
        <w:tc>
          <w:tcPr>
            <w:tcW w:w="3148" w:type="dxa"/>
          </w:tcPr>
          <w:p w:rsidR="00ED0AE1" w:rsidRDefault="00702C04" w:rsidP="001A729F">
            <w:pPr>
              <w:pStyle w:val="NormalWeb"/>
              <w:rPr>
                <w:rFonts w:ascii="Courier New" w:hAnsi="Courier New" w:cs="Courier New"/>
              </w:rPr>
            </w:pPr>
            <w:r w:rsidRPr="001A729F">
              <w:rPr>
                <w:rFonts w:ascii="Courier New" w:hAnsi="Courier New" w:cs="Courier New"/>
              </w:rPr>
              <w:t>17 900 000 000</w:t>
            </w:r>
          </w:p>
        </w:tc>
        <w:tc>
          <w:tcPr>
            <w:tcW w:w="2032" w:type="dxa"/>
          </w:tcPr>
          <w:p w:rsidR="00ED0AE1" w:rsidRDefault="00702C04" w:rsidP="001A729F">
            <w:pPr>
              <w:pStyle w:val="NormalWeb"/>
              <w:rPr>
                <w:rFonts w:ascii="Courier New" w:hAnsi="Courier New" w:cs="Courier New"/>
              </w:rPr>
            </w:pPr>
            <w:r w:rsidRPr="001A729F">
              <w:rPr>
                <w:rFonts w:ascii="Courier New" w:hAnsi="Courier New" w:cs="Courier New"/>
              </w:rPr>
              <w:t xml:space="preserve">1992 750  </w:t>
            </w:r>
          </w:p>
        </w:tc>
        <w:tc>
          <w:tcPr>
            <w:tcW w:w="2248" w:type="dxa"/>
          </w:tcPr>
          <w:p w:rsidR="00ED0AE1" w:rsidRDefault="00702C04" w:rsidP="001A729F">
            <w:pPr>
              <w:pStyle w:val="NormalWeb"/>
              <w:rPr>
                <w:rFonts w:ascii="Courier New" w:hAnsi="Courier New" w:cs="Courier New"/>
              </w:rPr>
            </w:pPr>
            <w:r w:rsidRPr="001A729F">
              <w:rPr>
                <w:rFonts w:ascii="Courier New" w:hAnsi="Courier New" w:cs="Courier New"/>
              </w:rPr>
              <w:t>727 353 750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1996</w:t>
            </w:r>
          </w:p>
        </w:tc>
        <w:tc>
          <w:tcPr>
            <w:tcW w:w="3148" w:type="dxa"/>
          </w:tcPr>
          <w:p w:rsidR="00ED0AE1" w:rsidRDefault="00702C04" w:rsidP="001A729F">
            <w:pPr>
              <w:pStyle w:val="NormalWeb"/>
              <w:rPr>
                <w:rFonts w:ascii="Courier New" w:hAnsi="Courier New" w:cs="Courier New"/>
              </w:rPr>
            </w:pPr>
            <w:r w:rsidRPr="001A729F">
              <w:rPr>
                <w:rFonts w:ascii="Courier New" w:hAnsi="Courier New" w:cs="Courier New"/>
              </w:rPr>
              <w:t>20 828 000 000</w:t>
            </w:r>
          </w:p>
        </w:tc>
        <w:tc>
          <w:tcPr>
            <w:tcW w:w="2032" w:type="dxa"/>
          </w:tcPr>
          <w:p w:rsidR="00ED0AE1" w:rsidRDefault="00702C04" w:rsidP="001A729F">
            <w:pPr>
              <w:pStyle w:val="NormalWeb"/>
              <w:rPr>
                <w:rFonts w:ascii="Courier New" w:hAnsi="Courier New" w:cs="Courier New"/>
              </w:rPr>
            </w:pPr>
            <w:r w:rsidRPr="001A729F">
              <w:rPr>
                <w:rFonts w:ascii="Courier New" w:hAnsi="Courier New" w:cs="Courier New"/>
              </w:rPr>
              <w:t xml:space="preserve">2000 530  </w:t>
            </w:r>
          </w:p>
        </w:tc>
        <w:tc>
          <w:tcPr>
            <w:tcW w:w="2248" w:type="dxa"/>
          </w:tcPr>
          <w:p w:rsidR="00ED0AE1" w:rsidRDefault="00702C04" w:rsidP="001A729F">
            <w:pPr>
              <w:pStyle w:val="NormalWeb"/>
              <w:rPr>
                <w:rFonts w:ascii="Courier New" w:hAnsi="Courier New" w:cs="Courier New"/>
              </w:rPr>
            </w:pPr>
            <w:r w:rsidRPr="001A729F">
              <w:rPr>
                <w:rFonts w:ascii="Courier New" w:hAnsi="Courier New" w:cs="Courier New"/>
              </w:rPr>
              <w:t>730 193 450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1997</w:t>
            </w:r>
          </w:p>
        </w:tc>
        <w:tc>
          <w:tcPr>
            <w:tcW w:w="3148" w:type="dxa"/>
          </w:tcPr>
          <w:p w:rsidR="00ED0AE1" w:rsidRDefault="00702C04" w:rsidP="001A729F">
            <w:pPr>
              <w:pStyle w:val="NormalWeb"/>
              <w:rPr>
                <w:rFonts w:ascii="Courier New" w:hAnsi="Courier New" w:cs="Courier New"/>
              </w:rPr>
            </w:pPr>
            <w:r w:rsidRPr="001A729F">
              <w:rPr>
                <w:rFonts w:ascii="Courier New" w:hAnsi="Courier New" w:cs="Courier New"/>
              </w:rPr>
              <w:t>15 521 000 000</w:t>
            </w:r>
          </w:p>
        </w:tc>
        <w:tc>
          <w:tcPr>
            <w:tcW w:w="2032" w:type="dxa"/>
          </w:tcPr>
          <w:p w:rsidR="00ED0AE1" w:rsidRDefault="00702C04" w:rsidP="001A729F">
            <w:pPr>
              <w:pStyle w:val="NormalWeb"/>
              <w:rPr>
                <w:rFonts w:ascii="Courier New" w:hAnsi="Courier New" w:cs="Courier New"/>
              </w:rPr>
            </w:pPr>
            <w:r w:rsidRPr="001A729F">
              <w:rPr>
                <w:rFonts w:ascii="Courier New" w:hAnsi="Courier New" w:cs="Courier New"/>
              </w:rPr>
              <w:t>2132 450</w:t>
            </w:r>
          </w:p>
        </w:tc>
        <w:tc>
          <w:tcPr>
            <w:tcW w:w="2248" w:type="dxa"/>
          </w:tcPr>
          <w:p w:rsidR="00ED0AE1" w:rsidRDefault="00702C04" w:rsidP="001A729F">
            <w:pPr>
              <w:pStyle w:val="NormalWeb"/>
              <w:rPr>
                <w:rFonts w:ascii="Courier New" w:hAnsi="Courier New" w:cs="Courier New"/>
              </w:rPr>
            </w:pPr>
            <w:r w:rsidRPr="001A729F">
              <w:rPr>
                <w:rFonts w:ascii="Courier New" w:hAnsi="Courier New" w:cs="Courier New"/>
              </w:rPr>
              <w:t>778 344 250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1998</w:t>
            </w:r>
          </w:p>
        </w:tc>
        <w:tc>
          <w:tcPr>
            <w:tcW w:w="3148" w:type="dxa"/>
          </w:tcPr>
          <w:p w:rsidR="00ED0AE1" w:rsidRDefault="00702C04" w:rsidP="001A729F">
            <w:pPr>
              <w:pStyle w:val="NormalWeb"/>
              <w:rPr>
                <w:rFonts w:ascii="Courier New" w:hAnsi="Courier New" w:cs="Courier New"/>
              </w:rPr>
            </w:pPr>
            <w:r w:rsidRPr="001A729F">
              <w:rPr>
                <w:rFonts w:ascii="Courier New" w:hAnsi="Courier New" w:cs="Courier New"/>
              </w:rPr>
              <w:t>16 786 000 000</w:t>
            </w:r>
          </w:p>
        </w:tc>
        <w:tc>
          <w:tcPr>
            <w:tcW w:w="2032" w:type="dxa"/>
          </w:tcPr>
          <w:p w:rsidR="00ED0AE1" w:rsidRDefault="00B02BC9" w:rsidP="001A729F">
            <w:pPr>
              <w:pStyle w:val="NormalWeb"/>
              <w:rPr>
                <w:rFonts w:ascii="Courier New" w:hAnsi="Courier New" w:cs="Courier New"/>
              </w:rPr>
            </w:pPr>
            <w:r w:rsidRPr="001A729F">
              <w:rPr>
                <w:rFonts w:ascii="Courier New" w:hAnsi="Courier New" w:cs="Courier New"/>
              </w:rPr>
              <w:t>2153 460</w:t>
            </w:r>
          </w:p>
        </w:tc>
        <w:tc>
          <w:tcPr>
            <w:tcW w:w="2248" w:type="dxa"/>
          </w:tcPr>
          <w:p w:rsidR="00ED0AE1" w:rsidRDefault="00B02BC9" w:rsidP="001A729F">
            <w:pPr>
              <w:pStyle w:val="NormalWeb"/>
              <w:rPr>
                <w:rFonts w:ascii="Courier New" w:hAnsi="Courier New" w:cs="Courier New"/>
              </w:rPr>
            </w:pPr>
            <w:r w:rsidRPr="001A729F">
              <w:rPr>
                <w:rFonts w:ascii="Courier New" w:hAnsi="Courier New" w:cs="Courier New"/>
              </w:rPr>
              <w:t>786 012 900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1999</w:t>
            </w:r>
          </w:p>
        </w:tc>
        <w:tc>
          <w:tcPr>
            <w:tcW w:w="3148" w:type="dxa"/>
          </w:tcPr>
          <w:p w:rsidR="00ED0AE1" w:rsidRDefault="00B02BC9" w:rsidP="001A729F">
            <w:pPr>
              <w:pStyle w:val="NormalWeb"/>
              <w:rPr>
                <w:rFonts w:ascii="Courier New" w:hAnsi="Courier New" w:cs="Courier New"/>
              </w:rPr>
            </w:pPr>
            <w:r w:rsidRPr="001A729F">
              <w:rPr>
                <w:rFonts w:ascii="Courier New" w:hAnsi="Courier New" w:cs="Courier New"/>
              </w:rPr>
              <w:t>22 500 000 000</w:t>
            </w:r>
          </w:p>
        </w:tc>
        <w:tc>
          <w:tcPr>
            <w:tcW w:w="2032" w:type="dxa"/>
          </w:tcPr>
          <w:p w:rsidR="00ED0AE1" w:rsidRDefault="00B02BC9" w:rsidP="001A729F">
            <w:pPr>
              <w:pStyle w:val="NormalWeb"/>
              <w:rPr>
                <w:rFonts w:ascii="Courier New" w:hAnsi="Courier New" w:cs="Courier New"/>
              </w:rPr>
            </w:pPr>
            <w:r w:rsidRPr="001A729F">
              <w:rPr>
                <w:rFonts w:ascii="Courier New" w:hAnsi="Courier New" w:cs="Courier New"/>
              </w:rPr>
              <w:t>2129 860</w:t>
            </w:r>
          </w:p>
        </w:tc>
        <w:tc>
          <w:tcPr>
            <w:tcW w:w="2248" w:type="dxa"/>
          </w:tcPr>
          <w:p w:rsidR="00ED0AE1" w:rsidRDefault="00B02BC9" w:rsidP="001A729F">
            <w:pPr>
              <w:pStyle w:val="NormalWeb"/>
              <w:rPr>
                <w:rFonts w:ascii="Courier New" w:hAnsi="Courier New" w:cs="Courier New"/>
              </w:rPr>
            </w:pPr>
            <w:r w:rsidRPr="001A729F">
              <w:rPr>
                <w:rFonts w:ascii="Courier New" w:hAnsi="Courier New" w:cs="Courier New"/>
              </w:rPr>
              <w:t>777 398 900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lastRenderedPageBreak/>
              <w:t>2000</w:t>
            </w:r>
          </w:p>
        </w:tc>
        <w:tc>
          <w:tcPr>
            <w:tcW w:w="3148" w:type="dxa"/>
          </w:tcPr>
          <w:p w:rsidR="00ED0AE1" w:rsidRDefault="00B02BC9" w:rsidP="001A729F">
            <w:pPr>
              <w:pStyle w:val="NormalWeb"/>
              <w:rPr>
                <w:rFonts w:ascii="Courier New" w:hAnsi="Courier New" w:cs="Courier New"/>
              </w:rPr>
            </w:pPr>
            <w:r w:rsidRPr="001A729F">
              <w:rPr>
                <w:rFonts w:ascii="Courier New" w:hAnsi="Courier New" w:cs="Courier New"/>
              </w:rPr>
              <w:t>22 500 000 000</w:t>
            </w:r>
          </w:p>
        </w:tc>
        <w:tc>
          <w:tcPr>
            <w:tcW w:w="2032" w:type="dxa"/>
          </w:tcPr>
          <w:p w:rsidR="00ED0AE1" w:rsidRDefault="00B02BC9" w:rsidP="001A729F">
            <w:pPr>
              <w:pStyle w:val="NormalWeb"/>
              <w:rPr>
                <w:rFonts w:ascii="Courier New" w:hAnsi="Courier New" w:cs="Courier New"/>
              </w:rPr>
            </w:pPr>
            <w:r w:rsidRPr="001A729F">
              <w:rPr>
                <w:rFonts w:ascii="Courier New" w:hAnsi="Courier New" w:cs="Courier New"/>
              </w:rPr>
              <w:t xml:space="preserve">2165 000  </w:t>
            </w:r>
          </w:p>
        </w:tc>
        <w:tc>
          <w:tcPr>
            <w:tcW w:w="2248" w:type="dxa"/>
          </w:tcPr>
          <w:p w:rsidR="00ED0AE1" w:rsidRDefault="00B02BC9" w:rsidP="001A729F">
            <w:pPr>
              <w:pStyle w:val="NormalWeb"/>
              <w:rPr>
                <w:rFonts w:ascii="Courier New" w:hAnsi="Courier New" w:cs="Courier New"/>
              </w:rPr>
            </w:pPr>
            <w:r w:rsidRPr="001A729F">
              <w:rPr>
                <w:rFonts w:ascii="Courier New" w:hAnsi="Courier New" w:cs="Courier New"/>
              </w:rPr>
              <w:t>790 225 000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2001</w:t>
            </w:r>
          </w:p>
        </w:tc>
        <w:tc>
          <w:tcPr>
            <w:tcW w:w="3148" w:type="dxa"/>
          </w:tcPr>
          <w:p w:rsidR="00ED0AE1" w:rsidRDefault="00B02BC9" w:rsidP="001A729F">
            <w:pPr>
              <w:pStyle w:val="NormalWeb"/>
              <w:rPr>
                <w:rFonts w:ascii="Courier New" w:hAnsi="Courier New" w:cs="Courier New"/>
              </w:rPr>
            </w:pPr>
            <w:r w:rsidRPr="001A729F">
              <w:rPr>
                <w:rFonts w:ascii="Courier New" w:hAnsi="Courier New" w:cs="Courier New"/>
              </w:rPr>
              <w:t>22 500 000 000</w:t>
            </w:r>
          </w:p>
        </w:tc>
        <w:tc>
          <w:tcPr>
            <w:tcW w:w="2032" w:type="dxa"/>
          </w:tcPr>
          <w:p w:rsidR="00ED0AE1" w:rsidRDefault="00B02BC9" w:rsidP="001A729F">
            <w:pPr>
              <w:pStyle w:val="NormalWeb"/>
              <w:rPr>
                <w:rFonts w:ascii="Courier New" w:hAnsi="Courier New" w:cs="Courier New"/>
              </w:rPr>
            </w:pPr>
            <w:r w:rsidRPr="001A729F">
              <w:rPr>
                <w:rFonts w:ascii="Courier New" w:hAnsi="Courier New" w:cs="Courier New"/>
              </w:rPr>
              <w:t>2256 000</w:t>
            </w:r>
          </w:p>
        </w:tc>
        <w:tc>
          <w:tcPr>
            <w:tcW w:w="2248" w:type="dxa"/>
          </w:tcPr>
          <w:p w:rsidR="00ED0AE1" w:rsidRDefault="00B02BC9" w:rsidP="001A729F">
            <w:pPr>
              <w:pStyle w:val="NormalWeb"/>
              <w:rPr>
                <w:rFonts w:ascii="Courier New" w:hAnsi="Courier New" w:cs="Courier New"/>
              </w:rPr>
            </w:pPr>
            <w:r w:rsidRPr="001A729F">
              <w:rPr>
                <w:rFonts w:ascii="Courier New" w:hAnsi="Courier New" w:cs="Courier New"/>
              </w:rPr>
              <w:t>823 498 400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2002</w:t>
            </w:r>
          </w:p>
        </w:tc>
        <w:tc>
          <w:tcPr>
            <w:tcW w:w="3148" w:type="dxa"/>
          </w:tcPr>
          <w:p w:rsidR="00ED0AE1" w:rsidRDefault="00B02BC9" w:rsidP="001A729F">
            <w:pPr>
              <w:pStyle w:val="NormalWeb"/>
              <w:rPr>
                <w:rFonts w:ascii="Courier New" w:hAnsi="Courier New" w:cs="Courier New"/>
              </w:rPr>
            </w:pPr>
            <w:r w:rsidRPr="001A729F">
              <w:rPr>
                <w:rFonts w:ascii="Courier New" w:hAnsi="Courier New" w:cs="Courier New"/>
              </w:rPr>
              <w:t>24 000 000 000</w:t>
            </w:r>
          </w:p>
        </w:tc>
        <w:tc>
          <w:tcPr>
            <w:tcW w:w="2032" w:type="dxa"/>
          </w:tcPr>
          <w:p w:rsidR="00ED0AE1" w:rsidRDefault="00B02BC9" w:rsidP="001A729F">
            <w:pPr>
              <w:pStyle w:val="NormalWeb"/>
              <w:rPr>
                <w:rFonts w:ascii="Courier New" w:hAnsi="Courier New" w:cs="Courier New"/>
              </w:rPr>
            </w:pPr>
            <w:r w:rsidRPr="001A729F">
              <w:rPr>
                <w:rFonts w:ascii="Courier New" w:hAnsi="Courier New" w:cs="Courier New"/>
              </w:rPr>
              <w:t xml:space="preserve">2117 860  </w:t>
            </w:r>
          </w:p>
        </w:tc>
        <w:tc>
          <w:tcPr>
            <w:tcW w:w="2248" w:type="dxa"/>
          </w:tcPr>
          <w:p w:rsidR="00ED0AE1" w:rsidRDefault="00B02BC9" w:rsidP="001A729F">
            <w:pPr>
              <w:pStyle w:val="NormalWeb"/>
              <w:rPr>
                <w:rFonts w:ascii="Courier New" w:hAnsi="Courier New" w:cs="Courier New"/>
              </w:rPr>
            </w:pPr>
            <w:r w:rsidRPr="001A729F">
              <w:rPr>
                <w:rFonts w:ascii="Courier New" w:hAnsi="Courier New" w:cs="Courier New"/>
              </w:rPr>
              <w:t>773 018 900</w:t>
            </w:r>
          </w:p>
        </w:tc>
      </w:tr>
      <w:tr w:rsidR="00ED0AE1" w:rsidTr="004F7895">
        <w:trPr>
          <w:trHeight w:val="270"/>
        </w:trPr>
        <w:tc>
          <w:tcPr>
            <w:tcW w:w="1460" w:type="dxa"/>
          </w:tcPr>
          <w:p w:rsidR="00ED0AE1" w:rsidRDefault="00ED0AE1" w:rsidP="001A729F">
            <w:pPr>
              <w:pStyle w:val="NormalWeb"/>
              <w:rPr>
                <w:rFonts w:ascii="Courier New" w:hAnsi="Courier New" w:cs="Courier New"/>
              </w:rPr>
            </w:pPr>
            <w:r>
              <w:rPr>
                <w:rFonts w:ascii="Courier New" w:hAnsi="Courier New" w:cs="Courier New"/>
              </w:rPr>
              <w:t>2003</w:t>
            </w:r>
          </w:p>
        </w:tc>
        <w:tc>
          <w:tcPr>
            <w:tcW w:w="3148" w:type="dxa"/>
          </w:tcPr>
          <w:p w:rsidR="00ED0AE1" w:rsidRDefault="00B02BC9" w:rsidP="001A729F">
            <w:pPr>
              <w:pStyle w:val="NormalWeb"/>
              <w:rPr>
                <w:rFonts w:ascii="Courier New" w:hAnsi="Courier New" w:cs="Courier New"/>
              </w:rPr>
            </w:pPr>
            <w:r w:rsidRPr="001A729F">
              <w:rPr>
                <w:rFonts w:ascii="Courier New" w:hAnsi="Courier New" w:cs="Courier New"/>
              </w:rPr>
              <w:t>24 000 000 000</w:t>
            </w:r>
          </w:p>
        </w:tc>
        <w:tc>
          <w:tcPr>
            <w:tcW w:w="2032" w:type="dxa"/>
          </w:tcPr>
          <w:p w:rsidR="00ED0AE1" w:rsidRDefault="00B02BC9" w:rsidP="001A729F">
            <w:pPr>
              <w:pStyle w:val="NormalWeb"/>
              <w:rPr>
                <w:rFonts w:ascii="Courier New" w:hAnsi="Courier New" w:cs="Courier New"/>
              </w:rPr>
            </w:pPr>
            <w:r w:rsidRPr="001A729F">
              <w:rPr>
                <w:rFonts w:ascii="Courier New" w:hAnsi="Courier New" w:cs="Courier New"/>
              </w:rPr>
              <w:t>2275 000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830 375 000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2004</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25 000 000 000</w:t>
            </w:r>
          </w:p>
        </w:tc>
        <w:tc>
          <w:tcPr>
            <w:tcW w:w="2032" w:type="dxa"/>
          </w:tcPr>
          <w:p w:rsidR="00ED0AE1" w:rsidRDefault="004D221F" w:rsidP="001A729F">
            <w:pPr>
              <w:pStyle w:val="NormalWeb"/>
              <w:rPr>
                <w:rFonts w:ascii="Courier New" w:hAnsi="Courier New" w:cs="Courier New"/>
              </w:rPr>
            </w:pPr>
            <w:r w:rsidRPr="001A729F">
              <w:rPr>
                <w:rFonts w:ascii="Courier New" w:hAnsi="Courier New" w:cs="Courier New"/>
              </w:rPr>
              <w:t>2328 960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850 070 400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2005</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35 255 000 000</w:t>
            </w:r>
          </w:p>
        </w:tc>
        <w:tc>
          <w:tcPr>
            <w:tcW w:w="2032" w:type="dxa"/>
          </w:tcPr>
          <w:p w:rsidR="00ED0AE1" w:rsidRDefault="004D221F" w:rsidP="001A729F">
            <w:pPr>
              <w:pStyle w:val="NormalWeb"/>
              <w:rPr>
                <w:rFonts w:ascii="Courier New" w:hAnsi="Courier New" w:cs="Courier New"/>
              </w:rPr>
            </w:pPr>
            <w:r w:rsidRPr="001A729F">
              <w:rPr>
                <w:rFonts w:ascii="Courier New" w:hAnsi="Courier New" w:cs="Courier New"/>
              </w:rPr>
              <w:t>2627 440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959 015 600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2006</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35 876 000 000</w:t>
            </w:r>
          </w:p>
        </w:tc>
        <w:tc>
          <w:tcPr>
            <w:tcW w:w="2032" w:type="dxa"/>
          </w:tcPr>
          <w:p w:rsidR="00ED0AE1" w:rsidRDefault="004D221F" w:rsidP="001A729F">
            <w:pPr>
              <w:pStyle w:val="NormalWeb"/>
              <w:rPr>
                <w:rFonts w:ascii="Courier New" w:hAnsi="Courier New" w:cs="Courier New"/>
              </w:rPr>
            </w:pPr>
            <w:r w:rsidRPr="001A729F">
              <w:rPr>
                <w:rFonts w:ascii="Courier New" w:hAnsi="Courier New" w:cs="Courier New"/>
              </w:rPr>
              <w:t>2450 000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894 250 000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2007</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36 220 000 000</w:t>
            </w:r>
          </w:p>
        </w:tc>
        <w:tc>
          <w:tcPr>
            <w:tcW w:w="2032" w:type="dxa"/>
          </w:tcPr>
          <w:p w:rsidR="00ED0AE1" w:rsidRDefault="004D221F" w:rsidP="001A729F">
            <w:pPr>
              <w:pStyle w:val="NormalWeb"/>
              <w:rPr>
                <w:rFonts w:ascii="Courier New" w:hAnsi="Courier New" w:cs="Courier New"/>
              </w:rPr>
            </w:pPr>
            <w:r w:rsidRPr="001A729F">
              <w:rPr>
                <w:rFonts w:ascii="Courier New" w:hAnsi="Courier New" w:cs="Courier New"/>
              </w:rPr>
              <w:t>2349 640</w:t>
            </w:r>
          </w:p>
        </w:tc>
        <w:tc>
          <w:tcPr>
            <w:tcW w:w="2248" w:type="dxa"/>
          </w:tcPr>
          <w:p w:rsidR="00ED0AE1" w:rsidRDefault="004D221F" w:rsidP="004D221F">
            <w:pPr>
              <w:pStyle w:val="NormalWeb"/>
              <w:rPr>
                <w:rFonts w:ascii="Courier New" w:hAnsi="Courier New" w:cs="Courier New"/>
              </w:rPr>
            </w:pPr>
            <w:r>
              <w:rPr>
                <w:rFonts w:ascii="Courier New" w:hAnsi="Courier New" w:cs="Courier New"/>
              </w:rPr>
              <w:t>857 618 600</w:t>
            </w:r>
          </w:p>
        </w:tc>
      </w:tr>
      <w:tr w:rsidR="00ED0AE1" w:rsidTr="004F7895">
        <w:trPr>
          <w:trHeight w:val="270"/>
        </w:trPr>
        <w:tc>
          <w:tcPr>
            <w:tcW w:w="1460" w:type="dxa"/>
          </w:tcPr>
          <w:p w:rsidR="00ED0AE1" w:rsidRDefault="00ED0AE1" w:rsidP="001A729F">
            <w:pPr>
              <w:pStyle w:val="NormalWeb"/>
              <w:rPr>
                <w:rFonts w:ascii="Courier New" w:hAnsi="Courier New" w:cs="Courier New"/>
              </w:rPr>
            </w:pPr>
            <w:r>
              <w:rPr>
                <w:rFonts w:ascii="Courier New" w:hAnsi="Courier New" w:cs="Courier New"/>
              </w:rPr>
              <w:t>2008</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36 220 000 000</w:t>
            </w:r>
          </w:p>
        </w:tc>
        <w:tc>
          <w:tcPr>
            <w:tcW w:w="2032" w:type="dxa"/>
          </w:tcPr>
          <w:p w:rsidR="00ED0AE1" w:rsidRDefault="004D221F" w:rsidP="001A729F">
            <w:pPr>
              <w:pStyle w:val="NormalWeb"/>
              <w:rPr>
                <w:rFonts w:ascii="Courier New" w:hAnsi="Courier New" w:cs="Courier New"/>
              </w:rPr>
            </w:pPr>
            <w:r w:rsidRPr="001A729F">
              <w:rPr>
                <w:rFonts w:ascii="Courier New" w:hAnsi="Courier New" w:cs="Courier New"/>
              </w:rPr>
              <w:t>1000 000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365 000 000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2009</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36 220 000 000</w:t>
            </w:r>
          </w:p>
        </w:tc>
        <w:tc>
          <w:tcPr>
            <w:tcW w:w="2032" w:type="dxa"/>
          </w:tcPr>
          <w:p w:rsidR="00ED0AE1" w:rsidRDefault="004D221F" w:rsidP="001A729F">
            <w:pPr>
              <w:pStyle w:val="NormalWeb"/>
              <w:rPr>
                <w:rFonts w:ascii="Courier New" w:hAnsi="Courier New" w:cs="Courier New"/>
              </w:rPr>
            </w:pPr>
            <w:r>
              <w:rPr>
                <w:rFonts w:ascii="Courier New" w:hAnsi="Courier New" w:cs="Courier New"/>
              </w:rPr>
              <w:t>2</w:t>
            </w:r>
            <w:r w:rsidRPr="001A729F">
              <w:rPr>
                <w:rFonts w:ascii="Courier New" w:hAnsi="Courier New" w:cs="Courier New"/>
              </w:rPr>
              <w:t>300 000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839 000 000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2010</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 xml:space="preserve">37 220 000 000  </w:t>
            </w:r>
          </w:p>
        </w:tc>
        <w:tc>
          <w:tcPr>
            <w:tcW w:w="2032" w:type="dxa"/>
          </w:tcPr>
          <w:p w:rsidR="00ED0AE1" w:rsidRDefault="004D221F" w:rsidP="001A729F">
            <w:pPr>
              <w:pStyle w:val="NormalWeb"/>
              <w:rPr>
                <w:rFonts w:ascii="Courier New" w:hAnsi="Courier New" w:cs="Courier New"/>
              </w:rPr>
            </w:pPr>
            <w:r>
              <w:rPr>
                <w:rFonts w:ascii="Courier New" w:hAnsi="Courier New" w:cs="Courier New"/>
              </w:rPr>
              <w:t>2</w:t>
            </w:r>
            <w:r w:rsidRPr="001A729F">
              <w:rPr>
                <w:rFonts w:ascii="Courier New" w:hAnsi="Courier New" w:cs="Courier New"/>
              </w:rPr>
              <w:t>600 000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949 000 000</w:t>
            </w:r>
          </w:p>
        </w:tc>
      </w:tr>
      <w:tr w:rsidR="00ED0AE1" w:rsidTr="004F7895">
        <w:trPr>
          <w:trHeight w:val="286"/>
        </w:trPr>
        <w:tc>
          <w:tcPr>
            <w:tcW w:w="1460" w:type="dxa"/>
          </w:tcPr>
          <w:p w:rsidR="00ED0AE1" w:rsidRDefault="00ED0AE1" w:rsidP="001A729F">
            <w:pPr>
              <w:pStyle w:val="NormalWeb"/>
              <w:rPr>
                <w:rFonts w:ascii="Courier New" w:hAnsi="Courier New" w:cs="Courier New"/>
              </w:rPr>
            </w:pPr>
            <w:r>
              <w:rPr>
                <w:rFonts w:ascii="Courier New" w:hAnsi="Courier New" w:cs="Courier New"/>
              </w:rPr>
              <w:t>2011</w:t>
            </w:r>
          </w:p>
        </w:tc>
        <w:tc>
          <w:tcPr>
            <w:tcW w:w="3148" w:type="dxa"/>
          </w:tcPr>
          <w:p w:rsidR="00ED0AE1" w:rsidRDefault="004D221F" w:rsidP="001A729F">
            <w:pPr>
              <w:pStyle w:val="NormalWeb"/>
              <w:rPr>
                <w:rFonts w:ascii="Courier New" w:hAnsi="Courier New" w:cs="Courier New"/>
              </w:rPr>
            </w:pPr>
            <w:r w:rsidRPr="001A729F">
              <w:rPr>
                <w:rFonts w:ascii="Courier New" w:hAnsi="Courier New" w:cs="Courier New"/>
              </w:rPr>
              <w:t>37 220 000 000</w:t>
            </w:r>
          </w:p>
        </w:tc>
        <w:tc>
          <w:tcPr>
            <w:tcW w:w="2032" w:type="dxa"/>
          </w:tcPr>
          <w:p w:rsidR="00ED0AE1" w:rsidRDefault="004D221F" w:rsidP="001A729F">
            <w:pPr>
              <w:pStyle w:val="NormalWeb"/>
              <w:rPr>
                <w:rFonts w:ascii="Courier New" w:hAnsi="Courier New" w:cs="Courier New"/>
              </w:rPr>
            </w:pPr>
            <w:r>
              <w:rPr>
                <w:rFonts w:ascii="Courier New" w:hAnsi="Courier New" w:cs="Courier New"/>
              </w:rPr>
              <w:t>2</w:t>
            </w:r>
            <w:r w:rsidRPr="001A729F">
              <w:rPr>
                <w:rFonts w:ascii="Courier New" w:hAnsi="Courier New" w:cs="Courier New"/>
              </w:rPr>
              <w:t>600 000</w:t>
            </w:r>
          </w:p>
        </w:tc>
        <w:tc>
          <w:tcPr>
            <w:tcW w:w="2248" w:type="dxa"/>
          </w:tcPr>
          <w:p w:rsidR="00ED0AE1" w:rsidRDefault="004D221F" w:rsidP="001A729F">
            <w:pPr>
              <w:pStyle w:val="NormalWeb"/>
              <w:rPr>
                <w:rFonts w:ascii="Courier New" w:hAnsi="Courier New" w:cs="Courier New"/>
              </w:rPr>
            </w:pPr>
            <w:r w:rsidRPr="001A729F">
              <w:rPr>
                <w:rFonts w:ascii="Courier New" w:hAnsi="Courier New" w:cs="Courier New"/>
              </w:rPr>
              <w:t>949 000 000</w:t>
            </w:r>
          </w:p>
        </w:tc>
      </w:tr>
      <w:tr w:rsidR="004D221F" w:rsidTr="004F7895">
        <w:trPr>
          <w:trHeight w:val="270"/>
        </w:trPr>
        <w:tc>
          <w:tcPr>
            <w:tcW w:w="1460" w:type="dxa"/>
          </w:tcPr>
          <w:p w:rsidR="004D221F" w:rsidRPr="004D221F" w:rsidRDefault="004D221F" w:rsidP="001A729F">
            <w:pPr>
              <w:pStyle w:val="NormalWeb"/>
              <w:rPr>
                <w:rFonts w:ascii="Courier New" w:hAnsi="Courier New" w:cs="Courier New"/>
                <w:b/>
              </w:rPr>
            </w:pPr>
            <w:r w:rsidRPr="004D221F">
              <w:rPr>
                <w:rFonts w:ascii="Courier New" w:hAnsi="Courier New" w:cs="Courier New"/>
                <w:b/>
              </w:rPr>
              <w:t>TOTAL</w:t>
            </w:r>
          </w:p>
        </w:tc>
        <w:tc>
          <w:tcPr>
            <w:tcW w:w="3148" w:type="dxa"/>
          </w:tcPr>
          <w:p w:rsidR="004D221F" w:rsidRPr="001A729F" w:rsidRDefault="004D221F" w:rsidP="001A729F">
            <w:pPr>
              <w:pStyle w:val="NormalWeb"/>
              <w:rPr>
                <w:rFonts w:ascii="Courier New" w:hAnsi="Courier New" w:cs="Courier New"/>
              </w:rPr>
            </w:pPr>
            <w:r w:rsidRPr="001A729F">
              <w:rPr>
                <w:rFonts w:ascii="Courier New" w:hAnsi="Courier New" w:cs="Courier New"/>
              </w:rPr>
              <w:t xml:space="preserve">683 896 000 000  </w:t>
            </w:r>
          </w:p>
        </w:tc>
        <w:tc>
          <w:tcPr>
            <w:tcW w:w="2032" w:type="dxa"/>
          </w:tcPr>
          <w:p w:rsidR="004D221F" w:rsidRDefault="004D221F" w:rsidP="001A729F">
            <w:pPr>
              <w:pStyle w:val="NormalWeb"/>
              <w:rPr>
                <w:rFonts w:ascii="Courier New" w:hAnsi="Courier New" w:cs="Courier New"/>
              </w:rPr>
            </w:pPr>
            <w:r w:rsidRPr="001A729F">
              <w:rPr>
                <w:rFonts w:ascii="Courier New" w:hAnsi="Courier New" w:cs="Courier New"/>
              </w:rPr>
              <w:t xml:space="preserve">58,025 740  </w:t>
            </w:r>
          </w:p>
        </w:tc>
        <w:tc>
          <w:tcPr>
            <w:tcW w:w="2248" w:type="dxa"/>
          </w:tcPr>
          <w:p w:rsidR="004D221F" w:rsidRPr="001A729F" w:rsidRDefault="004D221F" w:rsidP="001A729F">
            <w:pPr>
              <w:pStyle w:val="NormalWeb"/>
              <w:rPr>
                <w:rFonts w:ascii="Courier New" w:hAnsi="Courier New" w:cs="Courier New"/>
              </w:rPr>
            </w:pPr>
            <w:r w:rsidRPr="001A729F">
              <w:rPr>
                <w:rFonts w:ascii="Courier New" w:hAnsi="Courier New" w:cs="Courier New"/>
              </w:rPr>
              <w:t>21318017150</w:t>
            </w:r>
          </w:p>
        </w:tc>
      </w:tr>
    </w:tbl>
    <w:tbl>
      <w:tblPr>
        <w:tblpPr w:leftFromText="180" w:rightFromText="180" w:vertAnchor="text" w:horzAnchor="page" w:tblpX="2116" w:tblpY="-3978"/>
        <w:tblW w:w="5000" w:type="pct"/>
        <w:tblCellSpacing w:w="7" w:type="dxa"/>
        <w:tblCellMar>
          <w:top w:w="30" w:type="dxa"/>
          <w:left w:w="30" w:type="dxa"/>
          <w:bottom w:w="30" w:type="dxa"/>
          <w:right w:w="30" w:type="dxa"/>
        </w:tblCellMar>
        <w:tblLook w:val="04A0" w:firstRow="1" w:lastRow="0" w:firstColumn="1" w:lastColumn="0" w:noHBand="0" w:noVBand="1"/>
      </w:tblPr>
      <w:tblGrid>
        <w:gridCol w:w="777"/>
        <w:gridCol w:w="815"/>
        <w:gridCol w:w="2057"/>
        <w:gridCol w:w="2890"/>
        <w:gridCol w:w="2811"/>
      </w:tblGrid>
      <w:tr w:rsidR="004F7895" w:rsidRPr="004F7895" w:rsidTr="004F7895">
        <w:trPr>
          <w:tblCellSpacing w:w="7" w:type="dxa"/>
        </w:trPr>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 xml:space="preserve"> </w:t>
            </w:r>
            <w:r w:rsidRPr="00460CC0">
              <w:rPr>
                <w:rFonts w:ascii="Courier New" w:eastAsia="Times New Roman" w:hAnsi="Courier New" w:cs="Courier New"/>
                <w:sz w:val="24"/>
                <w:szCs w:val="24"/>
              </w:rPr>
              <w:t>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Ghana</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Change, percent</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Ghana, percent of Africa</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Ghana, percent of World</w:t>
            </w:r>
          </w:p>
        </w:tc>
      </w:tr>
      <w:tr w:rsidR="004F7895" w:rsidRPr="004F7895" w:rsidTr="004F7895">
        <w:trPr>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1980</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0.007</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N/A</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1981</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0.006</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-14.286%</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0.011%</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-66.667%</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0.004%</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1983</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0.005</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150.000%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0.009%</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1984</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0.004</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-20.000%</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0.007%</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1985</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0.004</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0.007%</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1986</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0.004</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0.007%</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1987</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-50.000%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0.004%</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1988</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-50.000%</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1989</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1990</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1991</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1992</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rHeight w:val="315"/>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1993</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F7895">
              <w:rPr>
                <w:rFonts w:ascii="Courier New" w:eastAsia="Times New Roman" w:hAnsi="Courier New" w:cs="Courier New"/>
                <w:sz w:val="24"/>
                <w:szCs w:val="24"/>
              </w:rPr>
              <w:t>1994</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1995</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r>
      <w:tr w:rsidR="004F7895" w:rsidRPr="004F7895" w:rsidTr="004F7895">
        <w:trPr>
          <w:tblCellSpacing w:w="7" w:type="dxa"/>
        </w:trPr>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1996</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0.016</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1,500.000%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0.022%</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blCellSpacing w:w="7" w:type="dxa"/>
        </w:trPr>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1997</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6.250%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0.025%</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blCellSpacing w:w="7" w:type="dxa"/>
        </w:trPr>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1998</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0.024%</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blCellSpacing w:w="7" w:type="dxa"/>
        </w:trPr>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1999</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0.023%</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blCellSpacing w:w="7" w:type="dxa"/>
        </w:trPr>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2000</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0.023%</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rHeight w:val="300"/>
          <w:tblCellSpacing w:w="7" w:type="dxa"/>
        </w:trPr>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2001</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0.023%</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blCellSpacing w:w="7" w:type="dxa"/>
        </w:trPr>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2002</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0.002%</w:t>
            </w:r>
          </w:p>
        </w:tc>
      </w:tr>
      <w:tr w:rsidR="004F7895" w:rsidRPr="004F7895" w:rsidTr="004F7895">
        <w:trPr>
          <w:tblCellSpacing w:w="7" w:type="dxa"/>
        </w:trPr>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2003</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0.022%</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2004</w:t>
            </w:r>
          </w:p>
        </w:tc>
        <w:tc>
          <w:tcPr>
            <w:tcW w:w="0" w:type="auto"/>
            <w:tcBorders>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0.020%</w:t>
            </w:r>
          </w:p>
        </w:tc>
        <w:tc>
          <w:tcPr>
            <w:tcW w:w="0" w:type="auto"/>
            <w:tcBorders>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2005</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2006</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0.017%</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2007</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0.015</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-11.765%</w:t>
            </w:r>
          </w:p>
        </w:tc>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2008</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0.015</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0.013%</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2009</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0.015</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0.013%</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2010</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0.015</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left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0.013%</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0.001%</w:t>
            </w:r>
          </w:p>
        </w:tc>
      </w:tr>
      <w:tr w:rsidR="004F7895" w:rsidRPr="004F7895" w:rsidTr="004F7895">
        <w:trPr>
          <w:tblCellSpacing w:w="7" w:type="dxa"/>
        </w:trPr>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2011</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4,300.000%</w:t>
            </w:r>
          </w:p>
        </w:tc>
        <w:tc>
          <w:tcPr>
            <w:tcW w:w="0" w:type="auto"/>
            <w:tcBorders>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0.534%</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0.045%</w:t>
            </w:r>
          </w:p>
        </w:tc>
      </w:tr>
      <w:tr w:rsidR="004F7895" w:rsidRPr="004F7895" w:rsidTr="004F7895">
        <w:trPr>
          <w:tblCellSpacing w:w="7" w:type="dxa"/>
        </w:trPr>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2012</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tcBorders>
              <w:top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0.531%</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0.043%</w:t>
            </w:r>
          </w:p>
        </w:tc>
      </w:tr>
      <w:tr w:rsidR="004F7895" w:rsidRPr="004F7895" w:rsidTr="004F7895">
        <w:trPr>
          <w:tblCellSpacing w:w="7" w:type="dxa"/>
        </w:trPr>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2013</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tcBorders>
              <w:top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lef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0.517%</w:t>
            </w:r>
          </w:p>
        </w:tc>
        <w:tc>
          <w:tcPr>
            <w:tcW w:w="0" w:type="auto"/>
            <w:tcBorders>
              <w:top w:val="single" w:sz="4" w:space="0" w:color="auto"/>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0.040%</w:t>
            </w:r>
          </w:p>
        </w:tc>
      </w:tr>
      <w:tr w:rsidR="004F7895" w:rsidRPr="004F7895" w:rsidTr="004F78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2014</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0.521%</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0.040%</w:t>
            </w:r>
          </w:p>
        </w:tc>
      </w:tr>
      <w:tr w:rsidR="004F7895" w:rsidRPr="004F7895" w:rsidTr="004F78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2015</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0.522%</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0.040%</w:t>
            </w:r>
          </w:p>
        </w:tc>
      </w:tr>
      <w:tr w:rsidR="004F7895" w:rsidRPr="004F7895" w:rsidTr="004F7895">
        <w:trPr>
          <w:tblCellSpacing w:w="7" w:type="dxa"/>
        </w:trPr>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2016</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tcBorders>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0.524%</w:t>
            </w:r>
          </w:p>
        </w:tc>
        <w:tc>
          <w:tcPr>
            <w:tcW w:w="0" w:type="auto"/>
            <w:tcBorders>
              <w:left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0.040%</w:t>
            </w:r>
          </w:p>
        </w:tc>
      </w:tr>
      <w:tr w:rsidR="004F7895" w:rsidRPr="004F7895" w:rsidTr="004F78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2017</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0.660</w:t>
            </w:r>
          </w:p>
        </w:tc>
        <w:tc>
          <w:tcPr>
            <w:tcW w:w="0" w:type="auto"/>
            <w:tcBorders>
              <w:top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0.000%</w:t>
            </w:r>
          </w:p>
        </w:tc>
        <w:tc>
          <w:tcPr>
            <w:tcW w:w="0" w:type="auto"/>
            <w:tcBorders>
              <w:top w:val="single" w:sz="4" w:space="0" w:color="auto"/>
              <w:bottom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0.525%</w:t>
            </w:r>
          </w:p>
        </w:tc>
        <w:tc>
          <w:tcPr>
            <w:tcW w:w="0" w:type="auto"/>
            <w:tcBorders>
              <w:top w:val="single" w:sz="4" w:space="0" w:color="auto"/>
              <w:left w:val="single" w:sz="4" w:space="0" w:color="auto"/>
              <w:bottom w:val="single" w:sz="4" w:space="0" w:color="auto"/>
              <w:right w:val="single" w:sz="4" w:space="0" w:color="auto"/>
            </w:tcBorders>
            <w:vAlign w:val="center"/>
            <w:hideMark/>
          </w:tcPr>
          <w:p w:rsidR="004F7895" w:rsidRPr="00460CC0" w:rsidRDefault="004F7895" w:rsidP="004F7895">
            <w:pPr>
              <w:spacing w:after="0" w:line="240" w:lineRule="auto"/>
              <w:rPr>
                <w:rFonts w:ascii="Courier New" w:eastAsia="Times New Roman" w:hAnsi="Courier New" w:cs="Courier New"/>
                <w:sz w:val="24"/>
                <w:szCs w:val="24"/>
              </w:rPr>
            </w:pPr>
            <w:r w:rsidRPr="00460CC0">
              <w:rPr>
                <w:rFonts w:ascii="Courier New" w:eastAsia="Times New Roman" w:hAnsi="Courier New" w:cs="Courier New"/>
                <w:sz w:val="24"/>
                <w:szCs w:val="24"/>
              </w:rPr>
              <w:t>N/A</w:t>
            </w:r>
          </w:p>
        </w:tc>
      </w:tr>
    </w:tbl>
    <w:p w:rsidR="00AC6704" w:rsidRDefault="00AC6704" w:rsidP="00AC6704">
      <w:pPr>
        <w:pStyle w:val="NormalWeb"/>
        <w:numPr>
          <w:ilvl w:val="1"/>
          <w:numId w:val="1"/>
        </w:numPr>
        <w:rPr>
          <w:rFonts w:ascii="Courier New" w:hAnsi="Courier New" w:cs="Courier New"/>
        </w:rPr>
      </w:pPr>
    </w:p>
    <w:tbl>
      <w:tblPr>
        <w:tblpPr w:leftFromText="180" w:rightFromText="180" w:vertAnchor="text" w:tblpX="-824"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60CC0" w:rsidTr="00460CC0">
        <w:tblPrEx>
          <w:tblCellMar>
            <w:top w:w="0" w:type="dxa"/>
            <w:bottom w:w="0" w:type="dxa"/>
          </w:tblCellMar>
        </w:tblPrEx>
        <w:trPr>
          <w:trHeight w:val="240"/>
        </w:trPr>
        <w:tc>
          <w:tcPr>
            <w:tcW w:w="324" w:type="dxa"/>
          </w:tcPr>
          <w:p w:rsidR="00460CC0" w:rsidRDefault="00460CC0" w:rsidP="00460CC0">
            <w:pPr>
              <w:pStyle w:val="NormalWeb"/>
              <w:rPr>
                <w:rFonts w:ascii="Courier New" w:hAnsi="Courier New" w:cs="Courier New"/>
              </w:rPr>
            </w:pPr>
          </w:p>
        </w:tc>
      </w:tr>
    </w:tbl>
    <w:p w:rsidR="00460CC0" w:rsidRPr="00414DAC" w:rsidRDefault="004F7895" w:rsidP="00ED0AE1">
      <w:pPr>
        <w:pStyle w:val="NormalWeb"/>
        <w:ind w:left="720"/>
        <w:rPr>
          <w:rFonts w:ascii="Courier New" w:hAnsi="Courier New" w:cs="Courier New"/>
        </w:rPr>
      </w:pPr>
      <w:r w:rsidRPr="00414DAC">
        <w:rPr>
          <w:rFonts w:ascii="Courier New" w:hAnsi="Courier New" w:cs="Courier New"/>
        </w:rPr>
        <w:t xml:space="preserve">The </w:t>
      </w:r>
      <w:r w:rsidRPr="00AC6704">
        <w:rPr>
          <w:rFonts w:ascii="Courier New" w:hAnsi="Courier New" w:cs="Courier New"/>
          <w:bCs/>
        </w:rPr>
        <w:t xml:space="preserve">petroleum industry of </w:t>
      </w:r>
      <w:hyperlink r:id="rId5" w:tooltip="Ghana" w:history="1">
        <w:r w:rsidRPr="00AC6704">
          <w:rPr>
            <w:rStyle w:val="Hyperlink"/>
            <w:rFonts w:ascii="Courier New" w:hAnsi="Courier New" w:cs="Courier New"/>
            <w:bCs/>
          </w:rPr>
          <w:t>Ghana</w:t>
        </w:r>
      </w:hyperlink>
      <w:r w:rsidRPr="00414DAC">
        <w:rPr>
          <w:rFonts w:ascii="Courier New" w:hAnsi="Courier New" w:cs="Courier New"/>
        </w:rPr>
        <w:t xml:space="preserve"> is regulated by the state-owned </w:t>
      </w:r>
      <w:hyperlink r:id="rId6" w:tooltip="Ghana National Petroleum Corporation" w:history="1">
        <w:r w:rsidRPr="00414DAC">
          <w:rPr>
            <w:rStyle w:val="Hyperlink"/>
            <w:rFonts w:ascii="Courier New" w:hAnsi="Courier New" w:cs="Courier New"/>
          </w:rPr>
          <w:t>Ghana National Petroleum Corporation</w:t>
        </w:r>
      </w:hyperlink>
      <w:r w:rsidRPr="00414DAC">
        <w:rPr>
          <w:rFonts w:ascii="Courier New" w:hAnsi="Courier New" w:cs="Courier New"/>
        </w:rPr>
        <w:t xml:space="preserve"> (GNPC) and administered by the state-owned </w:t>
      </w:r>
      <w:hyperlink r:id="rId7" w:tooltip="Ghana Oil Company" w:history="1">
        <w:r w:rsidRPr="00414DAC">
          <w:rPr>
            <w:rStyle w:val="Hyperlink"/>
            <w:rFonts w:ascii="Courier New" w:hAnsi="Courier New" w:cs="Courier New"/>
          </w:rPr>
          <w:t>Ghana Oil Company</w:t>
        </w:r>
      </w:hyperlink>
      <w:r w:rsidRPr="00414DAC">
        <w:rPr>
          <w:rFonts w:ascii="Courier New" w:hAnsi="Courier New" w:cs="Courier New"/>
        </w:rPr>
        <w:t xml:space="preserve"> (GOIL). </w:t>
      </w:r>
    </w:p>
    <w:p w:rsidR="004F7895" w:rsidRPr="00414DAC" w:rsidRDefault="004F7895" w:rsidP="004F7895">
      <w:pPr>
        <w:pStyle w:val="Heading2"/>
        <w:rPr>
          <w:rFonts w:ascii="Courier New" w:hAnsi="Courier New" w:cs="Courier New"/>
          <w:sz w:val="28"/>
          <w:szCs w:val="28"/>
        </w:rPr>
      </w:pPr>
      <w:r w:rsidRPr="00414DAC">
        <w:rPr>
          <w:rFonts w:ascii="Courier New" w:hAnsi="Courier New" w:cs="Courier New"/>
        </w:rPr>
        <w:t xml:space="preserve">      </w:t>
      </w:r>
      <w:r w:rsidRPr="00414DAC">
        <w:rPr>
          <w:rFonts w:ascii="Courier New" w:hAnsi="Courier New" w:cs="Courier New"/>
          <w:sz w:val="28"/>
          <w:szCs w:val="28"/>
        </w:rPr>
        <w:t>1970s–1980s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100% state-owned </w:t>
      </w:r>
      <w:hyperlink r:id="rId8" w:tooltip="Filling station" w:history="1">
        <w:r w:rsidRPr="00414DAC">
          <w:rPr>
            <w:rFonts w:ascii="Courier New" w:eastAsia="Times New Roman" w:hAnsi="Courier New" w:cs="Courier New"/>
            <w:color w:val="0000FF"/>
            <w:sz w:val="24"/>
            <w:szCs w:val="24"/>
            <w:u w:val="single"/>
          </w:rPr>
          <w:t>filling station</w:t>
        </w:r>
      </w:hyperlink>
      <w:r w:rsidRPr="00414DAC">
        <w:rPr>
          <w:rFonts w:ascii="Courier New" w:eastAsia="Times New Roman" w:hAnsi="Courier New" w:cs="Courier New"/>
          <w:sz w:val="24"/>
          <w:szCs w:val="24"/>
        </w:rPr>
        <w:t xml:space="preserve"> company of Ghana, </w:t>
      </w:r>
      <w:hyperlink r:id="rId9" w:tooltip="Ghana Oil Company" w:history="1">
        <w:r w:rsidRPr="00414DAC">
          <w:rPr>
            <w:rFonts w:ascii="Courier New" w:eastAsia="Times New Roman" w:hAnsi="Courier New" w:cs="Courier New"/>
            <w:color w:val="0000FF"/>
            <w:sz w:val="24"/>
            <w:szCs w:val="24"/>
            <w:u w:val="single"/>
          </w:rPr>
          <w:t>Ghana Oil Company</w:t>
        </w:r>
      </w:hyperlink>
      <w:r w:rsidRPr="00414DAC">
        <w:rPr>
          <w:rFonts w:ascii="Courier New" w:eastAsia="Times New Roman" w:hAnsi="Courier New" w:cs="Courier New"/>
          <w:sz w:val="24"/>
          <w:szCs w:val="24"/>
        </w:rPr>
        <w:t xml:space="preserve"> (GOIL) is the number 1 petroleum and gas filling station of Ghana; and commercial quantities of offshore </w:t>
      </w:r>
      <w:hyperlink r:id="rId10" w:tooltip="Oil reserves" w:history="1">
        <w:r w:rsidRPr="00414DAC">
          <w:rPr>
            <w:rFonts w:ascii="Courier New" w:eastAsia="Times New Roman" w:hAnsi="Courier New" w:cs="Courier New"/>
            <w:color w:val="0000FF"/>
            <w:sz w:val="24"/>
            <w:szCs w:val="24"/>
            <w:u w:val="single"/>
          </w:rPr>
          <w:t>oil reserves</w:t>
        </w:r>
      </w:hyperlink>
      <w:r w:rsidRPr="00414DAC">
        <w:rPr>
          <w:rFonts w:ascii="Courier New" w:eastAsia="Times New Roman" w:hAnsi="Courier New" w:cs="Courier New"/>
          <w:sz w:val="24"/>
          <w:szCs w:val="24"/>
        </w:rPr>
        <w:t xml:space="preserve"> in Ghana were discovered in the 1970s. In 1983 the government established the 100% state-owned state oil company </w:t>
      </w:r>
      <w:hyperlink r:id="rId11" w:tooltip="Ghana National Petroleum Corporation" w:history="1">
        <w:r w:rsidRPr="00414DAC">
          <w:rPr>
            <w:rFonts w:ascii="Courier New" w:eastAsia="Times New Roman" w:hAnsi="Courier New" w:cs="Courier New"/>
            <w:color w:val="0000FF"/>
            <w:sz w:val="24"/>
            <w:szCs w:val="24"/>
            <w:u w:val="single"/>
          </w:rPr>
          <w:t>Ghana National Petroleum Corporation</w:t>
        </w:r>
      </w:hyperlink>
      <w:r w:rsidRPr="00414DAC">
        <w:rPr>
          <w:rFonts w:ascii="Courier New" w:eastAsia="Times New Roman" w:hAnsi="Courier New" w:cs="Courier New"/>
          <w:sz w:val="24"/>
          <w:szCs w:val="24"/>
        </w:rPr>
        <w:t xml:space="preserve"> (GNPC) to promote </w:t>
      </w:r>
      <w:hyperlink r:id="rId12" w:tooltip="Hydrocarbon exploration" w:history="1">
        <w:r w:rsidRPr="00414DAC">
          <w:rPr>
            <w:rFonts w:ascii="Courier New" w:eastAsia="Times New Roman" w:hAnsi="Courier New" w:cs="Courier New"/>
            <w:color w:val="0000FF"/>
            <w:sz w:val="24"/>
            <w:szCs w:val="24"/>
            <w:u w:val="single"/>
          </w:rPr>
          <w:t>hydrocarbon exploration</w:t>
        </w:r>
      </w:hyperlink>
      <w:r w:rsidRPr="00414DAC">
        <w:rPr>
          <w:rFonts w:ascii="Courier New" w:eastAsia="Times New Roman" w:hAnsi="Courier New" w:cs="Courier New"/>
          <w:sz w:val="24"/>
          <w:szCs w:val="24"/>
        </w:rPr>
        <w:t xml:space="preserve"> and production of Ghana's entire </w:t>
      </w:r>
      <w:hyperlink r:id="rId13" w:tooltip="Petroleum" w:history="1">
        <w:r w:rsidRPr="00414DAC">
          <w:rPr>
            <w:rFonts w:ascii="Courier New" w:eastAsia="Times New Roman" w:hAnsi="Courier New" w:cs="Courier New"/>
            <w:color w:val="0000FF"/>
            <w:sz w:val="24"/>
            <w:szCs w:val="24"/>
            <w:u w:val="single"/>
          </w:rPr>
          <w:t>petroleum</w:t>
        </w:r>
      </w:hyperlink>
      <w:r w:rsidRPr="00414DAC">
        <w:rPr>
          <w:rFonts w:ascii="Courier New" w:eastAsia="Times New Roman" w:hAnsi="Courier New" w:cs="Courier New"/>
          <w:sz w:val="24"/>
          <w:szCs w:val="24"/>
        </w:rPr>
        <w:t xml:space="preserve"> and </w:t>
      </w:r>
      <w:hyperlink r:id="rId14" w:tooltip="Natural gas" w:history="1">
        <w:r w:rsidRPr="00414DAC">
          <w:rPr>
            <w:rFonts w:ascii="Courier New" w:eastAsia="Times New Roman" w:hAnsi="Courier New" w:cs="Courier New"/>
            <w:color w:val="0000FF"/>
            <w:sz w:val="24"/>
            <w:szCs w:val="24"/>
            <w:u w:val="single"/>
          </w:rPr>
          <w:t>natural gas</w:t>
        </w:r>
      </w:hyperlink>
      <w:r w:rsidRPr="00414DAC">
        <w:rPr>
          <w:rFonts w:ascii="Courier New" w:eastAsia="Times New Roman" w:hAnsi="Courier New" w:cs="Courier New"/>
          <w:sz w:val="24"/>
          <w:szCs w:val="24"/>
        </w:rPr>
        <w:t xml:space="preserve"> reserves.</w:t>
      </w:r>
      <w:hyperlink r:id="rId15" w:anchor="cite_note-cs2-1" w:history="1">
        <w:r w:rsidRPr="00414DAC">
          <w:rPr>
            <w:rFonts w:ascii="Courier New" w:eastAsia="Times New Roman" w:hAnsi="Courier New" w:cs="Courier New"/>
            <w:color w:val="0000FF"/>
            <w:sz w:val="24"/>
            <w:szCs w:val="24"/>
            <w:u w:val="single"/>
            <w:vertAlign w:val="superscript"/>
          </w:rPr>
          <w:t>[1]</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These GNPC prospected in ten </w:t>
      </w:r>
      <w:hyperlink r:id="rId16" w:tooltip="Oil platform" w:history="1">
        <w:r w:rsidRPr="00414DAC">
          <w:rPr>
            <w:rFonts w:ascii="Courier New" w:eastAsia="Times New Roman" w:hAnsi="Courier New" w:cs="Courier New"/>
            <w:color w:val="0000FF"/>
            <w:sz w:val="24"/>
            <w:szCs w:val="24"/>
            <w:u w:val="single"/>
          </w:rPr>
          <w:t>offshore blocks</w:t>
        </w:r>
      </w:hyperlink>
      <w:r w:rsidRPr="00414DAC">
        <w:rPr>
          <w:rFonts w:ascii="Courier New" w:eastAsia="Times New Roman" w:hAnsi="Courier New" w:cs="Courier New"/>
          <w:sz w:val="24"/>
          <w:szCs w:val="24"/>
        </w:rPr>
        <w:t xml:space="preserve"> between </w:t>
      </w:r>
      <w:hyperlink r:id="rId17" w:tooltip="Ada Foah" w:history="1">
        <w:r w:rsidRPr="00414DAC">
          <w:rPr>
            <w:rFonts w:ascii="Courier New" w:eastAsia="Times New Roman" w:hAnsi="Courier New" w:cs="Courier New"/>
            <w:color w:val="0000FF"/>
            <w:sz w:val="24"/>
            <w:szCs w:val="24"/>
            <w:u w:val="single"/>
          </w:rPr>
          <w:t>Ada</w:t>
        </w:r>
      </w:hyperlink>
      <w:r w:rsidRPr="00414DAC">
        <w:rPr>
          <w:rFonts w:ascii="Courier New" w:eastAsia="Times New Roman" w:hAnsi="Courier New" w:cs="Courier New"/>
          <w:sz w:val="24"/>
          <w:szCs w:val="24"/>
        </w:rPr>
        <w:t xml:space="preserve"> along the eastern </w:t>
      </w:r>
      <w:hyperlink r:id="rId18" w:tooltip="International border" w:history="1">
        <w:r w:rsidRPr="00414DAC">
          <w:rPr>
            <w:rFonts w:ascii="Courier New" w:eastAsia="Times New Roman" w:hAnsi="Courier New" w:cs="Courier New"/>
            <w:color w:val="0000FF"/>
            <w:sz w:val="24"/>
            <w:szCs w:val="24"/>
            <w:u w:val="single"/>
          </w:rPr>
          <w:t>international border</w:t>
        </w:r>
      </w:hyperlink>
      <w:r w:rsidRPr="00414DAC">
        <w:rPr>
          <w:rFonts w:ascii="Courier New" w:eastAsia="Times New Roman" w:hAnsi="Courier New" w:cs="Courier New"/>
          <w:sz w:val="24"/>
          <w:szCs w:val="24"/>
        </w:rPr>
        <w:t xml:space="preserve"> of Ghana and in the </w:t>
      </w:r>
      <w:hyperlink r:id="rId19" w:tooltip="Tano River" w:history="1">
        <w:r w:rsidRPr="00414DAC">
          <w:rPr>
            <w:rFonts w:ascii="Courier New" w:eastAsia="Times New Roman" w:hAnsi="Courier New" w:cs="Courier New"/>
            <w:color w:val="0000FF"/>
            <w:sz w:val="24"/>
            <w:szCs w:val="24"/>
            <w:u w:val="single"/>
          </w:rPr>
          <w:t>Tano River</w:t>
        </w:r>
      </w:hyperlink>
      <w:r w:rsidRPr="00414DAC">
        <w:rPr>
          <w:rFonts w:ascii="Courier New" w:eastAsia="Times New Roman" w:hAnsi="Courier New" w:cs="Courier New"/>
          <w:sz w:val="24"/>
          <w:szCs w:val="24"/>
        </w:rPr>
        <w:t xml:space="preserve"> Basin and in the </w:t>
      </w:r>
      <w:hyperlink r:id="rId20" w:tooltip="Keta" w:history="1">
        <w:r w:rsidRPr="00414DAC">
          <w:rPr>
            <w:rFonts w:ascii="Courier New" w:eastAsia="Times New Roman" w:hAnsi="Courier New" w:cs="Courier New"/>
            <w:color w:val="0000FF"/>
            <w:sz w:val="24"/>
            <w:szCs w:val="24"/>
            <w:u w:val="single"/>
          </w:rPr>
          <w:t>Keta</w:t>
        </w:r>
      </w:hyperlink>
      <w:r w:rsidRPr="00414DAC">
        <w:rPr>
          <w:rFonts w:ascii="Courier New" w:eastAsia="Times New Roman" w:hAnsi="Courier New" w:cs="Courier New"/>
          <w:sz w:val="24"/>
          <w:szCs w:val="24"/>
        </w:rPr>
        <w:t xml:space="preserve"> Basin. In 1989, CN¥184 million or GH₵64.9 million (US$30 million) was spent drilling wells in the Tano basin, and on 21 June 1992, an offshore Tano basin well produced about 6,900 barrels (1,100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w:t>
      </w:r>
      <w:hyperlink r:id="rId21" w:tooltip="Crude oil" w:history="1">
        <w:r w:rsidRPr="00414DAC">
          <w:rPr>
            <w:rFonts w:ascii="Courier New" w:eastAsia="Times New Roman" w:hAnsi="Courier New" w:cs="Courier New"/>
            <w:color w:val="0000FF"/>
            <w:sz w:val="24"/>
            <w:szCs w:val="24"/>
            <w:u w:val="single"/>
          </w:rPr>
          <w:t>crude oil</w:t>
        </w:r>
      </w:hyperlink>
      <w:r w:rsidR="00414DAC">
        <w:rPr>
          <w:rFonts w:ascii="Courier New" w:eastAsia="Times New Roman" w:hAnsi="Courier New" w:cs="Courier New"/>
          <w:sz w:val="24"/>
          <w:szCs w:val="24"/>
        </w:rPr>
        <w:t xml:space="preserve"> daily.</w:t>
      </w:r>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outlineLvl w:val="1"/>
        <w:rPr>
          <w:rFonts w:ascii="Courier New" w:eastAsia="Times New Roman" w:hAnsi="Courier New" w:cs="Courier New"/>
          <w:b/>
          <w:bCs/>
          <w:sz w:val="28"/>
          <w:szCs w:val="28"/>
        </w:rPr>
      </w:pPr>
      <w:r w:rsidRPr="00414DAC">
        <w:rPr>
          <w:rFonts w:ascii="Courier New" w:eastAsia="Times New Roman" w:hAnsi="Courier New" w:cs="Courier New"/>
          <w:b/>
          <w:bCs/>
          <w:sz w:val="28"/>
          <w:szCs w:val="28"/>
        </w:rPr>
        <w:t>1990s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In the early 1990s, GNPC reviewed all earlier crude oil and natural gas discoveries to determine whether a predominantly </w:t>
      </w:r>
      <w:proofErr w:type="gramStart"/>
      <w:r w:rsidRPr="00414DAC">
        <w:rPr>
          <w:rFonts w:ascii="Courier New" w:eastAsia="Times New Roman" w:hAnsi="Courier New" w:cs="Courier New"/>
          <w:sz w:val="24"/>
          <w:szCs w:val="24"/>
        </w:rPr>
        <w:t>local</w:t>
      </w:r>
      <w:proofErr w:type="gramEnd"/>
      <w:r w:rsidRPr="00414DAC">
        <w:rPr>
          <w:rFonts w:ascii="Courier New" w:eastAsia="Times New Roman" w:hAnsi="Courier New" w:cs="Courier New"/>
          <w:sz w:val="24"/>
          <w:szCs w:val="24"/>
        </w:rPr>
        <w:t xml:space="preserve"> operation might make exploitation more commercially viable. GNPC wanted to set up a </w:t>
      </w:r>
      <w:hyperlink r:id="rId22" w:tooltip="Floating production storage and offloading" w:history="1">
        <w:r w:rsidRPr="00414DAC">
          <w:rPr>
            <w:rFonts w:ascii="Courier New" w:eastAsia="Times New Roman" w:hAnsi="Courier New" w:cs="Courier New"/>
            <w:color w:val="0000FF"/>
            <w:sz w:val="24"/>
            <w:szCs w:val="24"/>
            <w:u w:val="single"/>
          </w:rPr>
          <w:t>floating system</w:t>
        </w:r>
      </w:hyperlink>
      <w:r w:rsidRPr="00414DAC">
        <w:rPr>
          <w:rFonts w:ascii="Courier New" w:eastAsia="Times New Roman" w:hAnsi="Courier New" w:cs="Courier New"/>
          <w:sz w:val="24"/>
          <w:szCs w:val="24"/>
        </w:rPr>
        <w:t xml:space="preserve"> for production, storage, off-loading, processing, and </w:t>
      </w:r>
      <w:hyperlink r:id="rId23" w:tooltip="Gas turbine" w:history="1">
        <w:r w:rsidRPr="00414DAC">
          <w:rPr>
            <w:rFonts w:ascii="Courier New" w:eastAsia="Times New Roman" w:hAnsi="Courier New" w:cs="Courier New"/>
            <w:color w:val="0000FF"/>
            <w:sz w:val="24"/>
            <w:szCs w:val="24"/>
            <w:u w:val="single"/>
          </w:rPr>
          <w:t>gas-turbine</w:t>
        </w:r>
      </w:hyperlink>
      <w:r w:rsidRPr="00414DAC">
        <w:rPr>
          <w:rFonts w:ascii="Courier New" w:eastAsia="Times New Roman" w:hAnsi="Courier New" w:cs="Courier New"/>
          <w:sz w:val="24"/>
          <w:szCs w:val="24"/>
        </w:rPr>
        <w:t xml:space="preserve"> electricity generation, hoping to produce 22 billion cubic feet (620,000,000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per day, from which 135 megawatts of power could be generated and fed into the national and regional grid. GNPC also signed a contract in 1992 with </w:t>
      </w:r>
      <w:hyperlink r:id="rId24" w:tooltip="Angola" w:history="1">
        <w:r w:rsidRPr="00414DAC">
          <w:rPr>
            <w:rFonts w:ascii="Courier New" w:eastAsia="Times New Roman" w:hAnsi="Courier New" w:cs="Courier New"/>
            <w:color w:val="0000FF"/>
            <w:sz w:val="24"/>
            <w:szCs w:val="24"/>
            <w:u w:val="single"/>
          </w:rPr>
          <w:t>Angola</w:t>
        </w:r>
      </w:hyperlink>
      <w:r w:rsidRPr="00414DAC">
        <w:rPr>
          <w:rFonts w:ascii="Courier New" w:eastAsia="Times New Roman" w:hAnsi="Courier New" w:cs="Courier New"/>
          <w:sz w:val="24"/>
          <w:szCs w:val="24"/>
        </w:rPr>
        <w:t xml:space="preserve">'s state oil company, </w:t>
      </w:r>
      <w:hyperlink r:id="rId25" w:tooltip="Sonangol Group" w:history="1">
        <w:r w:rsidRPr="00414DAC">
          <w:rPr>
            <w:rFonts w:ascii="Courier New" w:eastAsia="Times New Roman" w:hAnsi="Courier New" w:cs="Courier New"/>
            <w:color w:val="0000FF"/>
            <w:sz w:val="24"/>
            <w:szCs w:val="24"/>
            <w:u w:val="single"/>
          </w:rPr>
          <w:t>Sonangol Group</w:t>
        </w:r>
      </w:hyperlink>
      <w:r w:rsidRPr="00414DAC">
        <w:rPr>
          <w:rFonts w:ascii="Courier New" w:eastAsia="Times New Roman" w:hAnsi="Courier New" w:cs="Courier New"/>
          <w:sz w:val="24"/>
          <w:szCs w:val="24"/>
        </w:rPr>
        <w:t xml:space="preserve">, that provides for drilling and, ultimately, production at two of Sonangol's offshore </w:t>
      </w:r>
      <w:hyperlink r:id="rId26" w:tooltip="Oil field" w:history="1">
        <w:r w:rsidRPr="00414DAC">
          <w:rPr>
            <w:rFonts w:ascii="Courier New" w:eastAsia="Times New Roman" w:hAnsi="Courier New" w:cs="Courier New"/>
            <w:color w:val="0000FF"/>
            <w:sz w:val="24"/>
            <w:szCs w:val="24"/>
            <w:u w:val="single"/>
          </w:rPr>
          <w:t>oilfields</w:t>
        </w:r>
      </w:hyperlink>
      <w:r w:rsidRPr="00414DAC">
        <w:rPr>
          <w:rFonts w:ascii="Courier New" w:eastAsia="Times New Roman" w:hAnsi="Courier New" w:cs="Courier New"/>
          <w:sz w:val="24"/>
          <w:szCs w:val="24"/>
        </w:rPr>
        <w:t>. GNPC was pai</w:t>
      </w:r>
      <w:r w:rsidR="00414DAC">
        <w:rPr>
          <w:rFonts w:ascii="Courier New" w:eastAsia="Times New Roman" w:hAnsi="Courier New" w:cs="Courier New"/>
          <w:sz w:val="24"/>
          <w:szCs w:val="24"/>
        </w:rPr>
        <w:t>d with a share of the crude oil.</w:t>
      </w:r>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w:t>
      </w:r>
      <w:hyperlink r:id="rId27" w:tooltip="Tema Oil Refinery" w:history="1">
        <w:r w:rsidRPr="00414DAC">
          <w:rPr>
            <w:rFonts w:ascii="Courier New" w:eastAsia="Times New Roman" w:hAnsi="Courier New" w:cs="Courier New"/>
            <w:color w:val="0000FF"/>
            <w:sz w:val="24"/>
            <w:szCs w:val="24"/>
            <w:u w:val="single"/>
          </w:rPr>
          <w:t>Tema Oil Refinery</w:t>
        </w:r>
      </w:hyperlink>
      <w:r w:rsidRPr="00414DAC">
        <w:rPr>
          <w:rFonts w:ascii="Courier New" w:eastAsia="Times New Roman" w:hAnsi="Courier New" w:cs="Courier New"/>
          <w:sz w:val="24"/>
          <w:szCs w:val="24"/>
        </w:rPr>
        <w:t xml:space="preserve"> in Ghana underwent the first phase of a major rehabilitation in 1989. The second phase began in April 1990 at an estimated cost of CN¥220.8 million or GH₵77.8 million (US$36 million). Once rehabilitation was completed, distribution of </w:t>
      </w:r>
      <w:hyperlink r:id="rId28" w:tooltip="Liquefied petroleum gas" w:history="1">
        <w:r w:rsidR="00414DAC" w:rsidRPr="00414DAC">
          <w:rPr>
            <w:rFonts w:ascii="Courier New" w:eastAsia="Times New Roman" w:hAnsi="Courier New" w:cs="Courier New"/>
            <w:color w:val="0000FF"/>
            <w:sz w:val="24"/>
            <w:szCs w:val="24"/>
            <w:u w:val="single"/>
          </w:rPr>
          <w:t>liquefied</w:t>
        </w:r>
        <w:r w:rsidRPr="00414DAC">
          <w:rPr>
            <w:rFonts w:ascii="Courier New" w:eastAsia="Times New Roman" w:hAnsi="Courier New" w:cs="Courier New"/>
            <w:color w:val="0000FF"/>
            <w:sz w:val="24"/>
            <w:szCs w:val="24"/>
            <w:u w:val="single"/>
          </w:rPr>
          <w:t xml:space="preserve"> petroleum gas</w:t>
        </w:r>
      </w:hyperlink>
      <w:r w:rsidRPr="00414DAC">
        <w:rPr>
          <w:rFonts w:ascii="Courier New" w:eastAsia="Times New Roman" w:hAnsi="Courier New" w:cs="Courier New"/>
          <w:sz w:val="24"/>
          <w:szCs w:val="24"/>
        </w:rPr>
        <w:t xml:space="preserve"> was to be improved, and the quantity supplied was to rise from 28,000 to 34,000 barrels per day. Construction on the new Tema-</w:t>
      </w:r>
      <w:hyperlink r:id="rId29" w:tooltip="Akosombo" w:history="1">
        <w:r w:rsidRPr="00414DAC">
          <w:rPr>
            <w:rFonts w:ascii="Courier New" w:eastAsia="Times New Roman" w:hAnsi="Courier New" w:cs="Courier New"/>
            <w:color w:val="0000FF"/>
            <w:sz w:val="24"/>
            <w:szCs w:val="24"/>
            <w:u w:val="single"/>
          </w:rPr>
          <w:t>Akosombo</w:t>
        </w:r>
      </w:hyperlink>
      <w:r w:rsidRPr="00414DAC">
        <w:rPr>
          <w:rFonts w:ascii="Courier New" w:eastAsia="Times New Roman" w:hAnsi="Courier New" w:cs="Courier New"/>
          <w:sz w:val="24"/>
          <w:szCs w:val="24"/>
        </w:rPr>
        <w:t xml:space="preserve"> oil products pipeline, </w:t>
      </w:r>
      <w:r w:rsidRPr="00414DAC">
        <w:rPr>
          <w:rFonts w:ascii="Courier New" w:eastAsia="Times New Roman" w:hAnsi="Courier New" w:cs="Courier New"/>
          <w:sz w:val="24"/>
          <w:szCs w:val="24"/>
        </w:rPr>
        <w:lastRenderedPageBreak/>
        <w:t>designed to improve the distribution system</w:t>
      </w:r>
      <w:r w:rsidR="00414DAC">
        <w:rPr>
          <w:rFonts w:ascii="Courier New" w:eastAsia="Times New Roman" w:hAnsi="Courier New" w:cs="Courier New"/>
          <w:sz w:val="24"/>
          <w:szCs w:val="24"/>
        </w:rPr>
        <w:t xml:space="preserve"> further, began in January 1992.</w:t>
      </w:r>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pipeline was to carry refined products from </w:t>
      </w:r>
      <w:hyperlink r:id="rId30" w:tooltip="Tema" w:history="1">
        <w:r w:rsidRPr="00414DAC">
          <w:rPr>
            <w:rFonts w:ascii="Courier New" w:eastAsia="Times New Roman" w:hAnsi="Courier New" w:cs="Courier New"/>
            <w:color w:val="0000FF"/>
            <w:sz w:val="24"/>
            <w:szCs w:val="24"/>
            <w:u w:val="single"/>
          </w:rPr>
          <w:t>Tema</w:t>
        </w:r>
      </w:hyperlink>
      <w:r w:rsidRPr="00414DAC">
        <w:rPr>
          <w:rFonts w:ascii="Courier New" w:eastAsia="Times New Roman" w:hAnsi="Courier New" w:cs="Courier New"/>
          <w:sz w:val="24"/>
          <w:szCs w:val="24"/>
        </w:rPr>
        <w:t xml:space="preserve"> to Akosombo Port, where they will be transported across </w:t>
      </w:r>
      <w:hyperlink r:id="rId31" w:tooltip="Lake Volta" w:history="1">
        <w:r w:rsidRPr="00414DAC">
          <w:rPr>
            <w:rFonts w:ascii="Courier New" w:eastAsia="Times New Roman" w:hAnsi="Courier New" w:cs="Courier New"/>
            <w:color w:val="0000FF"/>
            <w:sz w:val="24"/>
            <w:szCs w:val="24"/>
            <w:u w:val="single"/>
          </w:rPr>
          <w:t>Lake Volta</w:t>
        </w:r>
      </w:hyperlink>
      <w:r w:rsidRPr="00414DAC">
        <w:rPr>
          <w:rFonts w:ascii="Courier New" w:eastAsia="Times New Roman" w:hAnsi="Courier New" w:cs="Courier New"/>
          <w:sz w:val="24"/>
          <w:szCs w:val="24"/>
        </w:rPr>
        <w:t xml:space="preserve"> to </w:t>
      </w:r>
      <w:hyperlink r:id="rId32" w:tooltip="Northern Region, Ghana" w:history="1">
        <w:r w:rsidRPr="00414DAC">
          <w:rPr>
            <w:rFonts w:ascii="Courier New" w:eastAsia="Times New Roman" w:hAnsi="Courier New" w:cs="Courier New"/>
            <w:color w:val="0000FF"/>
            <w:sz w:val="24"/>
            <w:szCs w:val="24"/>
            <w:u w:val="single"/>
          </w:rPr>
          <w:t>northern regions</w:t>
        </w:r>
      </w:hyperlink>
      <w:r w:rsidRPr="00414DAC">
        <w:rPr>
          <w:rFonts w:ascii="Courier New" w:eastAsia="Times New Roman" w:hAnsi="Courier New" w:cs="Courier New"/>
          <w:sz w:val="24"/>
          <w:szCs w:val="24"/>
        </w:rPr>
        <w:t xml:space="preserve">. Distribution continued to be uneven. Other measures to improve the situation included a CN¥171.7 million or GH₵60.5 million (US$28 million) project to set up a national network of storage depots in all </w:t>
      </w:r>
      <w:hyperlink r:id="rId33" w:tooltip="Regions of Ghana" w:history="1">
        <w:r w:rsidRPr="00414DAC">
          <w:rPr>
            <w:rFonts w:ascii="Courier New" w:eastAsia="Times New Roman" w:hAnsi="Courier New" w:cs="Courier New"/>
            <w:color w:val="0000FF"/>
            <w:sz w:val="24"/>
            <w:szCs w:val="24"/>
            <w:u w:val="single"/>
          </w:rPr>
          <w:t>regions</w:t>
        </w:r>
      </w:hyperlink>
      <w:r w:rsidRPr="00414DAC">
        <w:rPr>
          <w:rFonts w:ascii="Courier New" w:eastAsia="Times New Roman" w:hAnsi="Courier New" w:cs="Courier New"/>
          <w:sz w:val="24"/>
          <w:szCs w:val="24"/>
        </w:rPr>
        <w:t>.</w:t>
      </w:r>
      <w:hyperlink r:id="rId34" w:anchor="cite_note-cs2-1" w:history="1">
        <w:r w:rsidRPr="00414DAC">
          <w:rPr>
            <w:rFonts w:ascii="Courier New" w:eastAsia="Times New Roman" w:hAnsi="Courier New" w:cs="Courier New"/>
            <w:color w:val="0000FF"/>
            <w:sz w:val="24"/>
            <w:szCs w:val="24"/>
            <w:u w:val="single"/>
            <w:vertAlign w:val="superscript"/>
          </w:rPr>
          <w:t>[1]</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Tema Lube Oil Company commissioned its new oil blending plant, designed to produce 25,000 tons of oil per year, in 1992. The plant was to satisfy both North Ghana and Ghana's requirements for motor and </w:t>
      </w:r>
      <w:hyperlink r:id="rId35" w:tooltip="Gear oil" w:history="1">
        <w:r w:rsidRPr="00414DAC">
          <w:rPr>
            <w:rFonts w:ascii="Courier New" w:eastAsia="Times New Roman" w:hAnsi="Courier New" w:cs="Courier New"/>
            <w:color w:val="0000FF"/>
            <w:sz w:val="24"/>
            <w:szCs w:val="24"/>
            <w:u w:val="single"/>
          </w:rPr>
          <w:t>gear lubricants</w:t>
        </w:r>
      </w:hyperlink>
      <w:r w:rsidRPr="00414DAC">
        <w:rPr>
          <w:rFonts w:ascii="Courier New" w:eastAsia="Times New Roman" w:hAnsi="Courier New" w:cs="Courier New"/>
          <w:sz w:val="24"/>
          <w:szCs w:val="24"/>
        </w:rPr>
        <w:t xml:space="preserve"> and 60% of the country's need for industrial lubricants, or, in all, 90% of Ghana's demand for lubricant products. Shareholders per </w:t>
      </w:r>
      <w:hyperlink r:id="rId36" w:tooltip="Equity (finance)" w:history="1">
        <w:r w:rsidRPr="00414DAC">
          <w:rPr>
            <w:rFonts w:ascii="Courier New" w:eastAsia="Times New Roman" w:hAnsi="Courier New" w:cs="Courier New"/>
            <w:color w:val="0000FF"/>
            <w:sz w:val="24"/>
            <w:szCs w:val="24"/>
            <w:u w:val="single"/>
          </w:rPr>
          <w:t>equity</w:t>
        </w:r>
      </w:hyperlink>
      <w:r w:rsidRPr="00414DAC">
        <w:rPr>
          <w:rFonts w:ascii="Courier New" w:eastAsia="Times New Roman" w:hAnsi="Courier New" w:cs="Courier New"/>
          <w:sz w:val="24"/>
          <w:szCs w:val="24"/>
        </w:rPr>
        <w:t xml:space="preserve"> included state-owned Ghana National Petroleum Corporation, and the 100% state-owned national insurance company, </w:t>
      </w:r>
      <w:hyperlink r:id="rId37" w:tooltip="SSNIT" w:history="1">
        <w:r w:rsidRPr="00414DAC">
          <w:rPr>
            <w:rFonts w:ascii="Courier New" w:eastAsia="Times New Roman" w:hAnsi="Courier New" w:cs="Courier New"/>
            <w:color w:val="0000FF"/>
            <w:sz w:val="24"/>
            <w:szCs w:val="24"/>
            <w:u w:val="single"/>
          </w:rPr>
          <w:t>Social Security and National Insurance Trust</w:t>
        </w:r>
      </w:hyperlink>
      <w:r w:rsidRPr="00414DAC">
        <w:rPr>
          <w:rFonts w:ascii="Courier New" w:eastAsia="Times New Roman" w:hAnsi="Courier New" w:cs="Courier New"/>
          <w:sz w:val="24"/>
          <w:szCs w:val="24"/>
        </w:rPr>
        <w:t xml:space="preserve"> (SSNIT).</w:t>
      </w:r>
      <w:hyperlink r:id="rId38" w:anchor="cite_note-cs2-1" w:history="1">
        <w:r w:rsidRPr="00414DAC">
          <w:rPr>
            <w:rFonts w:ascii="Courier New" w:eastAsia="Times New Roman" w:hAnsi="Courier New" w:cs="Courier New"/>
            <w:color w:val="0000FF"/>
            <w:sz w:val="24"/>
            <w:szCs w:val="24"/>
            <w:u w:val="single"/>
            <w:vertAlign w:val="superscript"/>
          </w:rPr>
          <w:t>[1]</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outlineLvl w:val="1"/>
        <w:rPr>
          <w:rFonts w:ascii="Courier New" w:eastAsia="Times New Roman" w:hAnsi="Courier New" w:cs="Courier New"/>
          <w:b/>
          <w:bCs/>
          <w:sz w:val="24"/>
          <w:szCs w:val="24"/>
        </w:rPr>
      </w:pPr>
      <w:r w:rsidRPr="00414DAC">
        <w:rPr>
          <w:rFonts w:ascii="Courier New" w:eastAsia="Times New Roman" w:hAnsi="Courier New" w:cs="Courier New"/>
          <w:b/>
          <w:bCs/>
          <w:sz w:val="24"/>
          <w:szCs w:val="24"/>
        </w:rPr>
        <w:t>2000s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Ghana's </w:t>
      </w:r>
      <w:hyperlink r:id="rId39" w:tooltip="Jubilee oil field" w:history="1">
        <w:r w:rsidRPr="00414DAC">
          <w:rPr>
            <w:rFonts w:ascii="Courier New" w:eastAsia="Times New Roman" w:hAnsi="Courier New" w:cs="Courier New"/>
            <w:color w:val="0000FF"/>
            <w:sz w:val="24"/>
            <w:szCs w:val="24"/>
            <w:u w:val="single"/>
          </w:rPr>
          <w:t>Jubilee Oilfield</w:t>
        </w:r>
      </w:hyperlink>
      <w:r w:rsidRPr="00414DAC">
        <w:rPr>
          <w:rFonts w:ascii="Courier New" w:eastAsia="Times New Roman" w:hAnsi="Courier New" w:cs="Courier New"/>
          <w:sz w:val="24"/>
          <w:szCs w:val="24"/>
        </w:rPr>
        <w:t xml:space="preserve"> which contains up to 3 billion barrels (480,000,000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w:t>
      </w:r>
      <w:hyperlink r:id="rId40" w:tooltip="Sweet crude oil" w:history="1">
        <w:r w:rsidRPr="00414DAC">
          <w:rPr>
            <w:rFonts w:ascii="Courier New" w:eastAsia="Times New Roman" w:hAnsi="Courier New" w:cs="Courier New"/>
            <w:color w:val="0000FF"/>
            <w:sz w:val="24"/>
            <w:szCs w:val="24"/>
            <w:u w:val="single"/>
          </w:rPr>
          <w:t>sweet crude oil</w:t>
        </w:r>
      </w:hyperlink>
      <w:r w:rsidRPr="00414DAC">
        <w:rPr>
          <w:rFonts w:ascii="Courier New" w:eastAsia="Times New Roman" w:hAnsi="Courier New" w:cs="Courier New"/>
          <w:sz w:val="24"/>
          <w:szCs w:val="24"/>
        </w:rPr>
        <w:t xml:space="preserve"> was discovered in 2007, among the many other oilfields in Ghana.</w:t>
      </w:r>
      <w:hyperlink r:id="rId41" w:anchor="cite_note-2" w:history="1">
        <w:r w:rsidRPr="00414DAC">
          <w:rPr>
            <w:rFonts w:ascii="Courier New" w:eastAsia="Times New Roman" w:hAnsi="Courier New" w:cs="Courier New"/>
            <w:color w:val="0000FF"/>
            <w:sz w:val="24"/>
            <w:szCs w:val="24"/>
            <w:u w:val="single"/>
            <w:vertAlign w:val="superscript"/>
          </w:rPr>
          <w:t>[2]</w:t>
        </w:r>
      </w:hyperlink>
      <w:r w:rsidRPr="00414DAC">
        <w:rPr>
          <w:rFonts w:ascii="Courier New" w:eastAsia="Times New Roman" w:hAnsi="Courier New" w:cs="Courier New"/>
          <w:sz w:val="24"/>
          <w:szCs w:val="24"/>
        </w:rPr>
        <w:t xml:space="preserve"> </w:t>
      </w:r>
      <w:hyperlink r:id="rId42" w:tooltip="Oil and gas exploration" w:history="1">
        <w:r w:rsidRPr="00414DAC">
          <w:rPr>
            <w:rFonts w:ascii="Courier New" w:eastAsia="Times New Roman" w:hAnsi="Courier New" w:cs="Courier New"/>
            <w:color w:val="0000FF"/>
            <w:sz w:val="24"/>
            <w:szCs w:val="24"/>
            <w:u w:val="single"/>
          </w:rPr>
          <w:t>Oil and gas exploration</w:t>
        </w:r>
      </w:hyperlink>
      <w:r w:rsidRPr="00414DAC">
        <w:rPr>
          <w:rFonts w:ascii="Courier New" w:eastAsia="Times New Roman" w:hAnsi="Courier New" w:cs="Courier New"/>
          <w:sz w:val="24"/>
          <w:szCs w:val="24"/>
        </w:rPr>
        <w:t xml:space="preserve"> in Ghana is ongoing, and the amount of both crude oil and natural gas continues to increase.</w:t>
      </w:r>
      <w:hyperlink r:id="rId43" w:anchor="cite_note-3" w:history="1">
        <w:r w:rsidRPr="00414DAC">
          <w:rPr>
            <w:rFonts w:ascii="Courier New" w:eastAsia="Times New Roman" w:hAnsi="Courier New" w:cs="Courier New"/>
            <w:color w:val="0000FF"/>
            <w:sz w:val="24"/>
            <w:szCs w:val="24"/>
            <w:u w:val="single"/>
            <w:vertAlign w:val="superscript"/>
          </w:rPr>
          <w:t>[3]</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outlineLvl w:val="1"/>
        <w:rPr>
          <w:rFonts w:ascii="Courier New" w:eastAsia="Times New Roman" w:hAnsi="Courier New" w:cs="Courier New"/>
          <w:b/>
          <w:bCs/>
          <w:sz w:val="24"/>
          <w:szCs w:val="24"/>
        </w:rPr>
      </w:pPr>
      <w:r w:rsidRPr="00414DAC">
        <w:rPr>
          <w:rFonts w:ascii="Courier New" w:eastAsia="Times New Roman" w:hAnsi="Courier New" w:cs="Courier New"/>
          <w:b/>
          <w:bCs/>
          <w:sz w:val="24"/>
          <w:szCs w:val="24"/>
        </w:rPr>
        <w:t>2010s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The Ghanaian government, indicated that the country could expand its reserves up to 5 billion barrels (790,000,000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oil in </w:t>
      </w:r>
      <w:hyperlink r:id="rId44" w:tooltip="Oil reserves" w:history="1">
        <w:r w:rsidRPr="00414DAC">
          <w:rPr>
            <w:rFonts w:ascii="Courier New" w:eastAsia="Times New Roman" w:hAnsi="Courier New" w:cs="Courier New"/>
            <w:color w:val="0000FF"/>
            <w:sz w:val="24"/>
            <w:szCs w:val="24"/>
            <w:u w:val="single"/>
          </w:rPr>
          <w:t>reserves</w:t>
        </w:r>
      </w:hyperlink>
      <w:r w:rsidRPr="00414DAC">
        <w:rPr>
          <w:rFonts w:ascii="Courier New" w:eastAsia="Times New Roman" w:hAnsi="Courier New" w:cs="Courier New"/>
          <w:sz w:val="24"/>
          <w:szCs w:val="24"/>
        </w:rPr>
        <w:t xml:space="preserve"> within a few years.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The expected annual tremendous inflow of capital from crude oil and natural gas production into the Ghana economy began from the first quarter of 2011 when Ghana started producing crude oil and natural gas in commercial quantities in 2011.</w:t>
      </w:r>
      <w:hyperlink r:id="rId45" w:anchor="cite_note-Ghana%27s_Jubilee_oil_field_nears_output_plateau_-operator1-5" w:history="1">
        <w:r w:rsidRPr="00414DAC">
          <w:rPr>
            <w:rFonts w:ascii="Courier New" w:eastAsia="Times New Roman" w:hAnsi="Courier New" w:cs="Courier New"/>
            <w:color w:val="0000FF"/>
            <w:sz w:val="24"/>
            <w:szCs w:val="24"/>
            <w:u w:val="single"/>
            <w:vertAlign w:val="superscript"/>
          </w:rPr>
          <w:t>[5]</w:t>
        </w:r>
      </w:hyperlink>
      <w:r w:rsidRPr="00414DAC">
        <w:rPr>
          <w:rFonts w:ascii="Courier New" w:eastAsia="Times New Roman" w:hAnsi="Courier New" w:cs="Courier New"/>
          <w:sz w:val="24"/>
          <w:szCs w:val="24"/>
        </w:rPr>
        <w:t xml:space="preserve"> At the end of 2012, declining productivity at one of the country’s largest oil projects, the </w:t>
      </w:r>
      <w:hyperlink r:id="rId46" w:tooltip="Jubilee oil field" w:history="1">
        <w:r w:rsidRPr="00414DAC">
          <w:rPr>
            <w:rFonts w:ascii="Courier New" w:eastAsia="Times New Roman" w:hAnsi="Courier New" w:cs="Courier New"/>
            <w:color w:val="0000FF"/>
            <w:sz w:val="24"/>
            <w:szCs w:val="24"/>
            <w:u w:val="single"/>
          </w:rPr>
          <w:t>Jubilee oil field</w:t>
        </w:r>
      </w:hyperlink>
      <w:r w:rsidRPr="00414DAC">
        <w:rPr>
          <w:rFonts w:ascii="Courier New" w:eastAsia="Times New Roman" w:hAnsi="Courier New" w:cs="Courier New"/>
          <w:sz w:val="24"/>
          <w:szCs w:val="24"/>
        </w:rPr>
        <w:t>, led to a decline in revenues for the government, who had budgeted for oil revenue of more than $650 million.</w:t>
      </w:r>
      <w:hyperlink r:id="rId47" w:anchor="cite_note-GNN-6" w:history="1">
        <w:r w:rsidRPr="00414DAC">
          <w:rPr>
            <w:rFonts w:ascii="Courier New" w:eastAsia="Times New Roman" w:hAnsi="Courier New" w:cs="Courier New"/>
            <w:color w:val="0000FF"/>
            <w:sz w:val="24"/>
            <w:szCs w:val="24"/>
            <w:u w:val="single"/>
            <w:vertAlign w:val="superscript"/>
          </w:rPr>
          <w:t>[6]</w:t>
        </w:r>
      </w:hyperlink>
      <w:r w:rsidRPr="00414DAC">
        <w:rPr>
          <w:rFonts w:ascii="Courier New" w:eastAsia="Times New Roman" w:hAnsi="Courier New" w:cs="Courier New"/>
          <w:sz w:val="24"/>
          <w:szCs w:val="24"/>
        </w:rPr>
        <w:t xml:space="preserve"> The corresponding shortfall was more than $410 million.</w:t>
      </w:r>
      <w:hyperlink r:id="rId48" w:anchor="cite_note-GNN-6" w:history="1">
        <w:r w:rsidRPr="00414DAC">
          <w:rPr>
            <w:rFonts w:ascii="Courier New" w:eastAsia="Times New Roman" w:hAnsi="Courier New" w:cs="Courier New"/>
            <w:color w:val="0000FF"/>
            <w:sz w:val="24"/>
            <w:szCs w:val="24"/>
            <w:u w:val="single"/>
            <w:vertAlign w:val="superscript"/>
          </w:rPr>
          <w:t>[6]</w:t>
        </w:r>
      </w:hyperlink>
      <w:r w:rsidRPr="00414DAC">
        <w:rPr>
          <w:rFonts w:ascii="Courier New" w:eastAsia="Times New Roman" w:hAnsi="Courier New" w:cs="Courier New"/>
          <w:sz w:val="24"/>
          <w:szCs w:val="24"/>
        </w:rPr>
        <w:t xml:space="preserve"> The oil firm blamed the decline on “sand contamination of the </w:t>
      </w:r>
      <w:r w:rsidR="00414DAC" w:rsidRPr="00414DAC">
        <w:rPr>
          <w:rFonts w:ascii="Courier New" w:eastAsia="Times New Roman" w:hAnsi="Courier New" w:cs="Courier New"/>
          <w:sz w:val="24"/>
          <w:szCs w:val="24"/>
        </w:rPr>
        <w:t>flow lines</w:t>
      </w:r>
      <w:r w:rsidRPr="00414DAC">
        <w:rPr>
          <w:rFonts w:ascii="Courier New" w:eastAsia="Times New Roman" w:hAnsi="Courier New" w:cs="Courier New"/>
          <w:sz w:val="24"/>
          <w:szCs w:val="24"/>
        </w:rPr>
        <w:t xml:space="preserve"> that carry the oil from the underwater wells” into the storage facility on the surface.</w:t>
      </w:r>
      <w:hyperlink r:id="rId49" w:anchor="cite_note-GNN-6" w:history="1">
        <w:r w:rsidRPr="00414DAC">
          <w:rPr>
            <w:rFonts w:ascii="Courier New" w:eastAsia="Times New Roman" w:hAnsi="Courier New" w:cs="Courier New"/>
            <w:color w:val="0000FF"/>
            <w:sz w:val="24"/>
            <w:szCs w:val="24"/>
            <w:u w:val="single"/>
            <w:vertAlign w:val="superscript"/>
          </w:rPr>
          <w:t>[6]</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lastRenderedPageBreak/>
        <w:t xml:space="preserve">In the first and second financial quarters of 2013, Ghana produced 115,000-200,000 </w:t>
      </w:r>
      <w:hyperlink r:id="rId50" w:tooltip="Barrel" w:history="1">
        <w:r w:rsidRPr="00414DAC">
          <w:rPr>
            <w:rFonts w:ascii="Courier New" w:eastAsia="Times New Roman" w:hAnsi="Courier New" w:cs="Courier New"/>
            <w:color w:val="0000FF"/>
            <w:sz w:val="24"/>
            <w:szCs w:val="24"/>
            <w:u w:val="single"/>
          </w:rPr>
          <w:t>barrels</w:t>
        </w:r>
      </w:hyperlink>
      <w:r w:rsidRPr="00414DAC">
        <w:rPr>
          <w:rFonts w:ascii="Courier New" w:eastAsia="Times New Roman" w:hAnsi="Courier New" w:cs="Courier New"/>
          <w:sz w:val="24"/>
          <w:szCs w:val="24"/>
        </w:rPr>
        <w:t xml:space="preserve"> of crude oil per day and 140 million-200 million </w:t>
      </w:r>
      <w:hyperlink r:id="rId51" w:tooltip="Cubic feet" w:history="1">
        <w:r w:rsidRPr="00414DAC">
          <w:rPr>
            <w:rFonts w:ascii="Courier New" w:eastAsia="Times New Roman" w:hAnsi="Courier New" w:cs="Courier New"/>
            <w:color w:val="0000FF"/>
            <w:sz w:val="24"/>
            <w:szCs w:val="24"/>
            <w:u w:val="single"/>
          </w:rPr>
          <w:t>cubic feet</w:t>
        </w:r>
      </w:hyperlink>
      <w:r w:rsidRPr="00414DAC">
        <w:rPr>
          <w:rFonts w:ascii="Courier New" w:eastAsia="Times New Roman" w:hAnsi="Courier New" w:cs="Courier New"/>
          <w:sz w:val="24"/>
          <w:szCs w:val="24"/>
        </w:rPr>
        <w:t xml:space="preserve"> of </w:t>
      </w:r>
      <w:hyperlink r:id="rId52" w:tooltip="Natural gas" w:history="1">
        <w:r w:rsidRPr="00414DAC">
          <w:rPr>
            <w:rFonts w:ascii="Courier New" w:eastAsia="Times New Roman" w:hAnsi="Courier New" w:cs="Courier New"/>
            <w:color w:val="0000FF"/>
            <w:sz w:val="24"/>
            <w:szCs w:val="24"/>
            <w:u w:val="single"/>
          </w:rPr>
          <w:t>natural gas</w:t>
        </w:r>
      </w:hyperlink>
      <w:r w:rsidRPr="00414DAC">
        <w:rPr>
          <w:rFonts w:ascii="Courier New" w:eastAsia="Times New Roman" w:hAnsi="Courier New" w:cs="Courier New"/>
          <w:sz w:val="24"/>
          <w:szCs w:val="24"/>
        </w:rPr>
        <w:t xml:space="preserve"> per day.</w:t>
      </w:r>
      <w:hyperlink r:id="rId53" w:anchor="cite_note-Ghana%27s_Jubilee_oil_field_nears_output_plateau_-operator1-5" w:history="1">
        <w:r w:rsidRPr="00414DAC">
          <w:rPr>
            <w:rFonts w:ascii="Courier New" w:eastAsia="Times New Roman" w:hAnsi="Courier New" w:cs="Courier New"/>
            <w:color w:val="0000FF"/>
            <w:sz w:val="24"/>
            <w:szCs w:val="24"/>
            <w:u w:val="single"/>
            <w:vertAlign w:val="superscript"/>
          </w:rPr>
          <w:t>[5]</w:t>
        </w:r>
      </w:hyperlink>
      <w:r w:rsidRPr="00414DAC">
        <w:rPr>
          <w:rFonts w:ascii="Courier New" w:eastAsia="Times New Roman" w:hAnsi="Courier New" w:cs="Courier New"/>
          <w:sz w:val="24"/>
          <w:szCs w:val="24"/>
        </w:rPr>
        <w:t xml:space="preserve"> The 100% Iranian state-owned oil companies </w:t>
      </w:r>
      <w:hyperlink r:id="rId54" w:tooltip="National Iranian Oil Company" w:history="1">
        <w:r w:rsidRPr="00414DAC">
          <w:rPr>
            <w:rFonts w:ascii="Courier New" w:eastAsia="Times New Roman" w:hAnsi="Courier New" w:cs="Courier New"/>
            <w:color w:val="0000FF"/>
            <w:sz w:val="24"/>
            <w:szCs w:val="24"/>
            <w:u w:val="single"/>
          </w:rPr>
          <w:t>National Iranian Oil Company</w:t>
        </w:r>
      </w:hyperlink>
      <w:r w:rsidRPr="00414DAC">
        <w:rPr>
          <w:rFonts w:ascii="Courier New" w:eastAsia="Times New Roman" w:hAnsi="Courier New" w:cs="Courier New"/>
          <w:sz w:val="24"/>
          <w:szCs w:val="24"/>
        </w:rPr>
        <w:t xml:space="preserve"> and </w:t>
      </w:r>
      <w:hyperlink r:id="rId55" w:tooltip="Iranian Offshore Oil Company" w:history="1">
        <w:r w:rsidRPr="00414DAC">
          <w:rPr>
            <w:rFonts w:ascii="Courier New" w:eastAsia="Times New Roman" w:hAnsi="Courier New" w:cs="Courier New"/>
            <w:color w:val="0000FF"/>
            <w:sz w:val="24"/>
            <w:szCs w:val="24"/>
            <w:u w:val="single"/>
          </w:rPr>
          <w:t>Iranian Offshore Oil Company</w:t>
        </w:r>
      </w:hyperlink>
      <w:r w:rsidRPr="00414DAC">
        <w:rPr>
          <w:rFonts w:ascii="Courier New" w:eastAsia="Times New Roman" w:hAnsi="Courier New" w:cs="Courier New"/>
          <w:sz w:val="24"/>
          <w:szCs w:val="24"/>
        </w:rPr>
        <w:t xml:space="preserve">, and </w:t>
      </w:r>
      <w:hyperlink r:id="rId56" w:tooltip="Singapore Petroleum Company" w:history="1">
        <w:r w:rsidRPr="00414DAC">
          <w:rPr>
            <w:rFonts w:ascii="Courier New" w:eastAsia="Times New Roman" w:hAnsi="Courier New" w:cs="Courier New"/>
            <w:color w:val="0000FF"/>
            <w:sz w:val="24"/>
            <w:szCs w:val="24"/>
            <w:u w:val="single"/>
          </w:rPr>
          <w:t>Singapore Petroleum Company</w:t>
        </w:r>
      </w:hyperlink>
      <w:r w:rsidRPr="00414DAC">
        <w:rPr>
          <w:rFonts w:ascii="Courier New" w:eastAsia="Times New Roman" w:hAnsi="Courier New" w:cs="Courier New"/>
          <w:sz w:val="24"/>
          <w:szCs w:val="24"/>
        </w:rPr>
        <w:t xml:space="preserve"> with </w:t>
      </w:r>
      <w:hyperlink r:id="rId57" w:tooltip="Vetro Energy" w:history="1">
        <w:r w:rsidRPr="00414DAC">
          <w:rPr>
            <w:rFonts w:ascii="Courier New" w:eastAsia="Times New Roman" w:hAnsi="Courier New" w:cs="Courier New"/>
            <w:color w:val="0000FF"/>
            <w:sz w:val="24"/>
            <w:szCs w:val="24"/>
            <w:u w:val="single"/>
          </w:rPr>
          <w:t>Vetro Energy</w:t>
        </w:r>
      </w:hyperlink>
      <w:r w:rsidRPr="00414DAC">
        <w:rPr>
          <w:rFonts w:ascii="Courier New" w:eastAsia="Times New Roman" w:hAnsi="Courier New" w:cs="Courier New"/>
          <w:sz w:val="24"/>
          <w:szCs w:val="24"/>
        </w:rPr>
        <w:t xml:space="preserve"> and </w:t>
      </w:r>
      <w:hyperlink r:id="rId58" w:tooltip="PetroSeraya" w:history="1">
        <w:r w:rsidRPr="00414DAC">
          <w:rPr>
            <w:rFonts w:ascii="Courier New" w:eastAsia="Times New Roman" w:hAnsi="Courier New" w:cs="Courier New"/>
            <w:color w:val="0000FF"/>
            <w:sz w:val="24"/>
            <w:szCs w:val="24"/>
            <w:u w:val="single"/>
          </w:rPr>
          <w:t>PetroSeraya</w:t>
        </w:r>
      </w:hyperlink>
      <w:r w:rsidRPr="00414DAC">
        <w:rPr>
          <w:rFonts w:ascii="Courier New" w:eastAsia="Times New Roman" w:hAnsi="Courier New" w:cs="Courier New"/>
          <w:sz w:val="24"/>
          <w:szCs w:val="24"/>
        </w:rPr>
        <w:t xml:space="preserve"> of Singapore have declared interests to provide assistance in construction of </w:t>
      </w:r>
      <w:hyperlink r:id="rId59" w:tooltip="Offshore platform" w:history="1">
        <w:r w:rsidRPr="00414DAC">
          <w:rPr>
            <w:rFonts w:ascii="Courier New" w:eastAsia="Times New Roman" w:hAnsi="Courier New" w:cs="Courier New"/>
            <w:color w:val="0000FF"/>
            <w:sz w:val="24"/>
            <w:szCs w:val="24"/>
            <w:u w:val="single"/>
          </w:rPr>
          <w:t>offshore platforms</w:t>
        </w:r>
      </w:hyperlink>
      <w:r w:rsidRPr="00414DAC">
        <w:rPr>
          <w:rFonts w:ascii="Courier New" w:eastAsia="Times New Roman" w:hAnsi="Courier New" w:cs="Courier New"/>
          <w:sz w:val="24"/>
          <w:szCs w:val="24"/>
        </w:rPr>
        <w:t xml:space="preserve"> and </w:t>
      </w:r>
      <w:hyperlink r:id="rId60" w:tooltip="Drilling rig" w:history="1">
        <w:r w:rsidRPr="00414DAC">
          <w:rPr>
            <w:rFonts w:ascii="Courier New" w:eastAsia="Times New Roman" w:hAnsi="Courier New" w:cs="Courier New"/>
            <w:color w:val="0000FF"/>
            <w:sz w:val="24"/>
            <w:szCs w:val="24"/>
            <w:u w:val="single"/>
          </w:rPr>
          <w:t>drilling rigs</w:t>
        </w:r>
      </w:hyperlink>
      <w:r w:rsidRPr="00414DAC">
        <w:rPr>
          <w:rFonts w:ascii="Courier New" w:eastAsia="Times New Roman" w:hAnsi="Courier New" w:cs="Courier New"/>
          <w:sz w:val="24"/>
          <w:szCs w:val="24"/>
        </w:rPr>
        <w:t xml:space="preserve"> for Ghana's state-owned oil company, Ghana National Petroleum Company on rapidly developing Ghana's oil and gas infrastructure and industry as Ghana aims to further increase output of oil to 2 million barrels per day and gas to 1.2 billion cubic feet per day with an expected annual generating revenue of </w:t>
      </w:r>
      <w:hyperlink r:id="rId61" w:tooltip="Ghana cedi" w:history="1">
        <w:r w:rsidRPr="00414DAC">
          <w:rPr>
            <w:rFonts w:ascii="Courier New" w:eastAsia="Times New Roman" w:hAnsi="Courier New" w:cs="Courier New"/>
            <w:color w:val="0000FF"/>
            <w:sz w:val="24"/>
            <w:szCs w:val="24"/>
            <w:u w:val="single"/>
          </w:rPr>
          <w:t>GH₵</w:t>
        </w:r>
      </w:hyperlink>
      <w:r w:rsidRPr="00414DAC">
        <w:rPr>
          <w:rFonts w:ascii="Courier New" w:eastAsia="Times New Roman" w:hAnsi="Courier New" w:cs="Courier New"/>
          <w:sz w:val="24"/>
          <w:szCs w:val="24"/>
        </w:rPr>
        <w:t>140.7 billion (</w:t>
      </w:r>
      <w:hyperlink r:id="rId62" w:tooltip="United States dollar" w:history="1">
        <w:r w:rsidRPr="00414DAC">
          <w:rPr>
            <w:rFonts w:ascii="Courier New" w:eastAsia="Times New Roman" w:hAnsi="Courier New" w:cs="Courier New"/>
            <w:color w:val="0000FF"/>
            <w:sz w:val="24"/>
            <w:szCs w:val="24"/>
            <w:u w:val="single"/>
          </w:rPr>
          <w:t>US$</w:t>
        </w:r>
      </w:hyperlink>
      <w:r w:rsidRPr="00414DAC">
        <w:rPr>
          <w:rFonts w:ascii="Courier New" w:eastAsia="Times New Roman" w:hAnsi="Courier New" w:cs="Courier New"/>
          <w:sz w:val="24"/>
          <w:szCs w:val="24"/>
        </w:rPr>
        <w:t>65 billion) in 2014.</w:t>
      </w:r>
      <w:hyperlink r:id="rId63" w:anchor="cite_note-Singapore_Opens_Investment_Office_In_Ghana-7" w:history="1">
        <w:r w:rsidRPr="00414DAC">
          <w:rPr>
            <w:rFonts w:ascii="Courier New" w:eastAsia="Times New Roman" w:hAnsi="Courier New" w:cs="Courier New"/>
            <w:color w:val="0000FF"/>
            <w:sz w:val="24"/>
            <w:szCs w:val="24"/>
            <w:u w:val="single"/>
            <w:vertAlign w:val="superscript"/>
          </w:rPr>
          <w:t>[7]</w:t>
        </w:r>
      </w:hyperlink>
      <w:r w:rsidRPr="00414DAC">
        <w:rPr>
          <w:rFonts w:ascii="Courier New" w:eastAsia="Times New Roman" w:hAnsi="Courier New" w:cs="Courier New"/>
          <w:sz w:val="24"/>
          <w:szCs w:val="24"/>
        </w:rPr>
        <w:t xml:space="preserve"> </w:t>
      </w:r>
      <w:hyperlink r:id="rId64" w:anchor="cite_note-Iran_pledges_assistance_to_Ghana%E2%80%99s_oil_and_gas_sector-8" w:history="1">
        <w:r w:rsidRPr="00414DAC">
          <w:rPr>
            <w:rFonts w:ascii="Courier New" w:eastAsia="Times New Roman" w:hAnsi="Courier New" w:cs="Courier New"/>
            <w:color w:val="0000FF"/>
            <w:sz w:val="24"/>
            <w:szCs w:val="24"/>
            <w:u w:val="single"/>
            <w:vertAlign w:val="superscript"/>
          </w:rPr>
          <w:t>[8]</w:t>
        </w:r>
      </w:hyperlink>
      <w:r w:rsidRPr="00414DAC">
        <w:rPr>
          <w:rFonts w:ascii="Courier New" w:eastAsia="Times New Roman" w:hAnsi="Courier New" w:cs="Courier New"/>
          <w:sz w:val="24"/>
          <w:szCs w:val="24"/>
        </w:rPr>
        <w:t xml:space="preserve"> </w:t>
      </w:r>
    </w:p>
    <w:p w:rsidR="004F7895" w:rsidRPr="00414DAC" w:rsidRDefault="004F7895" w:rsidP="004F7895">
      <w:pPr>
        <w:pStyle w:val="Heading2"/>
        <w:rPr>
          <w:rFonts w:ascii="Courier New" w:hAnsi="Courier New" w:cs="Courier New"/>
          <w:b w:val="0"/>
          <w:sz w:val="24"/>
          <w:szCs w:val="24"/>
        </w:rPr>
      </w:pPr>
      <w:r w:rsidRPr="00414DAC">
        <w:rPr>
          <w:rFonts w:ascii="Courier New" w:hAnsi="Courier New" w:cs="Courier New"/>
          <w:b w:val="0"/>
          <w:sz w:val="24"/>
          <w:szCs w:val="24"/>
        </w:rPr>
        <w:t>Ghana is believed to have up to 5 billion barrels (790,000,000 m</w:t>
      </w:r>
      <w:r w:rsidRPr="00414DAC">
        <w:rPr>
          <w:rFonts w:ascii="Courier New" w:hAnsi="Courier New" w:cs="Courier New"/>
          <w:b w:val="0"/>
          <w:sz w:val="24"/>
          <w:szCs w:val="24"/>
          <w:vertAlign w:val="superscript"/>
        </w:rPr>
        <w:t>3</w:t>
      </w:r>
      <w:r w:rsidRPr="00414DAC">
        <w:rPr>
          <w:rFonts w:ascii="Courier New" w:hAnsi="Courier New" w:cs="Courier New"/>
          <w:b w:val="0"/>
          <w:sz w:val="24"/>
          <w:szCs w:val="24"/>
        </w:rPr>
        <w:t>) to 7 billion barrels (1.1×10</w:t>
      </w:r>
      <w:r w:rsidRPr="00414DAC">
        <w:rPr>
          <w:rFonts w:ascii="Courier New" w:hAnsi="Courier New" w:cs="Courier New"/>
          <w:b w:val="0"/>
          <w:sz w:val="24"/>
          <w:szCs w:val="24"/>
          <w:vertAlign w:val="superscript"/>
        </w:rPr>
        <w:t>9</w:t>
      </w:r>
      <w:r w:rsidRPr="00414DAC">
        <w:rPr>
          <w:rFonts w:ascii="Courier New" w:hAnsi="Courier New" w:cs="Courier New"/>
          <w:b w:val="0"/>
          <w:sz w:val="24"/>
          <w:szCs w:val="24"/>
        </w:rPr>
        <w:t> m</w:t>
      </w:r>
      <w:r w:rsidRPr="00414DAC">
        <w:rPr>
          <w:rFonts w:ascii="Courier New" w:hAnsi="Courier New" w:cs="Courier New"/>
          <w:b w:val="0"/>
          <w:sz w:val="24"/>
          <w:szCs w:val="24"/>
          <w:vertAlign w:val="superscript"/>
        </w:rPr>
        <w:t>3</w:t>
      </w:r>
      <w:r w:rsidRPr="00414DAC">
        <w:rPr>
          <w:rFonts w:ascii="Courier New" w:hAnsi="Courier New" w:cs="Courier New"/>
          <w:b w:val="0"/>
          <w:sz w:val="24"/>
          <w:szCs w:val="24"/>
        </w:rPr>
        <w:t>) of petroleum in reserves,</w:t>
      </w:r>
      <w:hyperlink r:id="rId65" w:anchor="cite_note-bloomberg.com-4" w:history="1">
        <w:r w:rsidRPr="00414DAC">
          <w:rPr>
            <w:rFonts w:ascii="Courier New" w:hAnsi="Courier New" w:cs="Courier New"/>
            <w:b w:val="0"/>
            <w:color w:val="0000FF"/>
            <w:sz w:val="24"/>
            <w:szCs w:val="24"/>
            <w:u w:val="single"/>
            <w:vertAlign w:val="superscript"/>
          </w:rPr>
          <w:t>[4]</w:t>
        </w:r>
      </w:hyperlink>
      <w:r w:rsidRPr="00414DAC">
        <w:rPr>
          <w:rFonts w:ascii="Courier New" w:hAnsi="Courier New" w:cs="Courier New"/>
          <w:b w:val="0"/>
          <w:sz w:val="24"/>
          <w:szCs w:val="24"/>
        </w:rPr>
        <w:t xml:space="preserve"> which is the sixth largest in Africa and the 25th </w:t>
      </w:r>
      <w:hyperlink r:id="rId66" w:tooltip="List of countries by proven oil reserves" w:history="1">
        <w:r w:rsidRPr="00414DAC">
          <w:rPr>
            <w:rFonts w:ascii="Courier New" w:hAnsi="Courier New" w:cs="Courier New"/>
            <w:b w:val="0"/>
            <w:color w:val="0000FF"/>
            <w:sz w:val="24"/>
            <w:szCs w:val="24"/>
            <w:u w:val="single"/>
          </w:rPr>
          <w:t>largest proven reserves</w:t>
        </w:r>
      </w:hyperlink>
      <w:r w:rsidRPr="00414DAC">
        <w:rPr>
          <w:rFonts w:ascii="Courier New" w:hAnsi="Courier New" w:cs="Courier New"/>
          <w:b w:val="0"/>
          <w:sz w:val="24"/>
          <w:szCs w:val="24"/>
        </w:rPr>
        <w:t xml:space="preserve"> in the world and Ghana has up to 6 trillion </w:t>
      </w:r>
      <w:hyperlink r:id="rId67" w:tooltip="Cubic feet" w:history="1">
        <w:r w:rsidRPr="00414DAC">
          <w:rPr>
            <w:rFonts w:ascii="Courier New" w:hAnsi="Courier New" w:cs="Courier New"/>
            <w:b w:val="0"/>
            <w:color w:val="0000FF"/>
            <w:sz w:val="24"/>
            <w:szCs w:val="24"/>
            <w:u w:val="single"/>
          </w:rPr>
          <w:t>cubic feet</w:t>
        </w:r>
      </w:hyperlink>
      <w:r w:rsidRPr="00414DAC">
        <w:rPr>
          <w:rFonts w:ascii="Courier New" w:hAnsi="Courier New" w:cs="Courier New"/>
          <w:b w:val="0"/>
          <w:sz w:val="24"/>
          <w:szCs w:val="24"/>
        </w:rPr>
        <w:t xml:space="preserve"> of </w:t>
      </w:r>
      <w:hyperlink r:id="rId68" w:tooltip="Natural gas" w:history="1">
        <w:r w:rsidRPr="00414DAC">
          <w:rPr>
            <w:rFonts w:ascii="Courier New" w:hAnsi="Courier New" w:cs="Courier New"/>
            <w:b w:val="0"/>
            <w:color w:val="0000FF"/>
            <w:sz w:val="24"/>
            <w:szCs w:val="24"/>
            <w:u w:val="single"/>
          </w:rPr>
          <w:t>natural gas</w:t>
        </w:r>
      </w:hyperlink>
      <w:r w:rsidRPr="00414DAC">
        <w:rPr>
          <w:rFonts w:ascii="Courier New" w:hAnsi="Courier New" w:cs="Courier New"/>
          <w:b w:val="0"/>
          <w:sz w:val="24"/>
          <w:szCs w:val="24"/>
        </w:rPr>
        <w:t xml:space="preserve"> in reserves.</w:t>
      </w:r>
      <w:hyperlink r:id="rId69" w:anchor="cite_note-Atuabo_gas_project_to_propel_more_growth-9" w:history="1">
        <w:r w:rsidRPr="00414DAC">
          <w:rPr>
            <w:rFonts w:ascii="Courier New" w:hAnsi="Courier New" w:cs="Courier New"/>
            <w:b w:val="0"/>
            <w:color w:val="0000FF"/>
            <w:sz w:val="24"/>
            <w:szCs w:val="24"/>
            <w:u w:val="single"/>
            <w:vertAlign w:val="superscript"/>
          </w:rPr>
          <w:t>[9]</w:t>
        </w:r>
      </w:hyperlink>
      <w:r w:rsidRPr="00414DAC">
        <w:rPr>
          <w:rFonts w:ascii="Courier New" w:hAnsi="Courier New" w:cs="Courier New"/>
          <w:b w:val="0"/>
          <w:sz w:val="24"/>
          <w:szCs w:val="24"/>
        </w:rPr>
        <w:t xml:space="preserve"> Ghana's experience with the oil and gas industry has been more complex than is often assumed.</w:t>
      </w:r>
      <w:r w:rsidRPr="00414DAC">
        <w:rPr>
          <w:rFonts w:ascii="Courier New" w:hAnsi="Courier New" w:cs="Courier New"/>
          <w:b w:val="0"/>
          <w:color w:val="0000FF"/>
          <w:sz w:val="24"/>
          <w:szCs w:val="24"/>
          <w:u w:val="single"/>
          <w:vertAlign w:val="superscript"/>
        </w:rPr>
        <w:t xml:space="preserve"> </w:t>
      </w:r>
      <w:r w:rsidRPr="00414DAC">
        <w:rPr>
          <w:rFonts w:ascii="Courier New" w:hAnsi="Courier New" w:cs="Courier New"/>
          <w:b w:val="0"/>
          <w:sz w:val="24"/>
          <w:szCs w:val="24"/>
        </w:rPr>
        <w:t xml:space="preserve">Recent </w:t>
      </w:r>
      <w:r w:rsidRPr="00414DAC">
        <w:rPr>
          <w:rFonts w:ascii="Courier New" w:hAnsi="Courier New" w:cs="Courier New"/>
          <w:b w:val="0"/>
          <w:color w:val="0000FF"/>
          <w:sz w:val="24"/>
          <w:szCs w:val="24"/>
          <w:u w:val="single"/>
        </w:rPr>
        <w:t>res</w:t>
      </w:r>
      <w:r w:rsidRPr="00414DAC">
        <w:rPr>
          <w:rFonts w:ascii="Courier New" w:hAnsi="Courier New" w:cs="Courier New"/>
          <w:b w:val="0"/>
          <w:sz w:val="24"/>
          <w:szCs w:val="24"/>
        </w:rPr>
        <w:t xml:space="preserve"> 1970s–1980s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100% state-owned </w:t>
      </w:r>
      <w:hyperlink r:id="rId70" w:tooltip="Filling station" w:history="1">
        <w:r w:rsidRPr="00414DAC">
          <w:rPr>
            <w:rFonts w:ascii="Courier New" w:eastAsia="Times New Roman" w:hAnsi="Courier New" w:cs="Courier New"/>
            <w:color w:val="0000FF"/>
            <w:sz w:val="24"/>
            <w:szCs w:val="24"/>
            <w:u w:val="single"/>
          </w:rPr>
          <w:t>filling station</w:t>
        </w:r>
      </w:hyperlink>
      <w:r w:rsidRPr="00414DAC">
        <w:rPr>
          <w:rFonts w:ascii="Courier New" w:eastAsia="Times New Roman" w:hAnsi="Courier New" w:cs="Courier New"/>
          <w:sz w:val="24"/>
          <w:szCs w:val="24"/>
        </w:rPr>
        <w:t xml:space="preserve"> company of Ghana, </w:t>
      </w:r>
      <w:hyperlink r:id="rId71" w:tooltip="Ghana Oil Company" w:history="1">
        <w:r w:rsidRPr="00414DAC">
          <w:rPr>
            <w:rFonts w:ascii="Courier New" w:eastAsia="Times New Roman" w:hAnsi="Courier New" w:cs="Courier New"/>
            <w:color w:val="0000FF"/>
            <w:sz w:val="24"/>
            <w:szCs w:val="24"/>
            <w:u w:val="single"/>
          </w:rPr>
          <w:t>Ghana Oil Company</w:t>
        </w:r>
      </w:hyperlink>
      <w:r w:rsidRPr="00414DAC">
        <w:rPr>
          <w:rFonts w:ascii="Courier New" w:eastAsia="Times New Roman" w:hAnsi="Courier New" w:cs="Courier New"/>
          <w:sz w:val="24"/>
          <w:szCs w:val="24"/>
        </w:rPr>
        <w:t xml:space="preserve"> (GOIL) is the number 1 petroleum and gas filling station of Ghana; and commercial quantities of offshore </w:t>
      </w:r>
      <w:hyperlink r:id="rId72" w:tooltip="Oil reserves" w:history="1">
        <w:r w:rsidRPr="00414DAC">
          <w:rPr>
            <w:rFonts w:ascii="Courier New" w:eastAsia="Times New Roman" w:hAnsi="Courier New" w:cs="Courier New"/>
            <w:color w:val="0000FF"/>
            <w:sz w:val="24"/>
            <w:szCs w:val="24"/>
            <w:u w:val="single"/>
          </w:rPr>
          <w:t>oil reserves</w:t>
        </w:r>
      </w:hyperlink>
      <w:r w:rsidRPr="00414DAC">
        <w:rPr>
          <w:rFonts w:ascii="Courier New" w:eastAsia="Times New Roman" w:hAnsi="Courier New" w:cs="Courier New"/>
          <w:sz w:val="24"/>
          <w:szCs w:val="24"/>
        </w:rPr>
        <w:t xml:space="preserve"> in Ghana were discovered in the 1970s. In 1983 the government established the 100% state-owned state oil company </w:t>
      </w:r>
      <w:hyperlink r:id="rId73" w:tooltip="Ghana National Petroleum Corporation" w:history="1">
        <w:r w:rsidRPr="00414DAC">
          <w:rPr>
            <w:rFonts w:ascii="Courier New" w:eastAsia="Times New Roman" w:hAnsi="Courier New" w:cs="Courier New"/>
            <w:color w:val="0000FF"/>
            <w:sz w:val="24"/>
            <w:szCs w:val="24"/>
            <w:u w:val="single"/>
          </w:rPr>
          <w:t>Ghana National Petroleum Corporation</w:t>
        </w:r>
      </w:hyperlink>
      <w:r w:rsidRPr="00414DAC">
        <w:rPr>
          <w:rFonts w:ascii="Courier New" w:eastAsia="Times New Roman" w:hAnsi="Courier New" w:cs="Courier New"/>
          <w:sz w:val="24"/>
          <w:szCs w:val="24"/>
        </w:rPr>
        <w:t xml:space="preserve"> (GNPC) to promote </w:t>
      </w:r>
      <w:hyperlink r:id="rId74" w:tooltip="Hydrocarbon exploration" w:history="1">
        <w:r w:rsidRPr="00414DAC">
          <w:rPr>
            <w:rFonts w:ascii="Courier New" w:eastAsia="Times New Roman" w:hAnsi="Courier New" w:cs="Courier New"/>
            <w:color w:val="0000FF"/>
            <w:sz w:val="24"/>
            <w:szCs w:val="24"/>
            <w:u w:val="single"/>
          </w:rPr>
          <w:t>hydrocarbon exploration</w:t>
        </w:r>
      </w:hyperlink>
      <w:r w:rsidRPr="00414DAC">
        <w:rPr>
          <w:rFonts w:ascii="Courier New" w:eastAsia="Times New Roman" w:hAnsi="Courier New" w:cs="Courier New"/>
          <w:sz w:val="24"/>
          <w:szCs w:val="24"/>
        </w:rPr>
        <w:t xml:space="preserve"> and production of Ghana's entire </w:t>
      </w:r>
      <w:hyperlink r:id="rId75" w:tooltip="Petroleum" w:history="1">
        <w:r w:rsidRPr="00414DAC">
          <w:rPr>
            <w:rFonts w:ascii="Courier New" w:eastAsia="Times New Roman" w:hAnsi="Courier New" w:cs="Courier New"/>
            <w:color w:val="0000FF"/>
            <w:sz w:val="24"/>
            <w:szCs w:val="24"/>
            <w:u w:val="single"/>
          </w:rPr>
          <w:t>petroleum</w:t>
        </w:r>
      </w:hyperlink>
      <w:r w:rsidRPr="00414DAC">
        <w:rPr>
          <w:rFonts w:ascii="Courier New" w:eastAsia="Times New Roman" w:hAnsi="Courier New" w:cs="Courier New"/>
          <w:sz w:val="24"/>
          <w:szCs w:val="24"/>
        </w:rPr>
        <w:t xml:space="preserve"> and </w:t>
      </w:r>
      <w:hyperlink r:id="rId76" w:tooltip="Natural gas" w:history="1">
        <w:r w:rsidRPr="00414DAC">
          <w:rPr>
            <w:rFonts w:ascii="Courier New" w:eastAsia="Times New Roman" w:hAnsi="Courier New" w:cs="Courier New"/>
            <w:color w:val="0000FF"/>
            <w:sz w:val="24"/>
            <w:szCs w:val="24"/>
            <w:u w:val="single"/>
          </w:rPr>
          <w:t>natural gas</w:t>
        </w:r>
      </w:hyperlink>
      <w:r w:rsidRPr="00414DAC">
        <w:rPr>
          <w:rFonts w:ascii="Courier New" w:eastAsia="Times New Roman" w:hAnsi="Courier New" w:cs="Courier New"/>
          <w:sz w:val="24"/>
          <w:szCs w:val="24"/>
        </w:rPr>
        <w:t xml:space="preserve"> reserves.</w:t>
      </w:r>
      <w:hyperlink r:id="rId77" w:anchor="cite_note-cs2-1" w:history="1">
        <w:r w:rsidRPr="00414DAC">
          <w:rPr>
            <w:rFonts w:ascii="Courier New" w:eastAsia="Times New Roman" w:hAnsi="Courier New" w:cs="Courier New"/>
            <w:color w:val="0000FF"/>
            <w:sz w:val="24"/>
            <w:szCs w:val="24"/>
            <w:u w:val="single"/>
            <w:vertAlign w:val="superscript"/>
          </w:rPr>
          <w:t>[1]</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These GNPC prospected in ten </w:t>
      </w:r>
      <w:hyperlink r:id="rId78" w:tooltip="Oil platform" w:history="1">
        <w:r w:rsidRPr="00414DAC">
          <w:rPr>
            <w:rFonts w:ascii="Courier New" w:eastAsia="Times New Roman" w:hAnsi="Courier New" w:cs="Courier New"/>
            <w:color w:val="0000FF"/>
            <w:sz w:val="24"/>
            <w:szCs w:val="24"/>
            <w:u w:val="single"/>
          </w:rPr>
          <w:t>offshore blocks</w:t>
        </w:r>
      </w:hyperlink>
      <w:r w:rsidRPr="00414DAC">
        <w:rPr>
          <w:rFonts w:ascii="Courier New" w:eastAsia="Times New Roman" w:hAnsi="Courier New" w:cs="Courier New"/>
          <w:sz w:val="24"/>
          <w:szCs w:val="24"/>
        </w:rPr>
        <w:t xml:space="preserve"> between </w:t>
      </w:r>
      <w:hyperlink r:id="rId79" w:tooltip="Ada Foah" w:history="1">
        <w:r w:rsidRPr="00414DAC">
          <w:rPr>
            <w:rFonts w:ascii="Courier New" w:eastAsia="Times New Roman" w:hAnsi="Courier New" w:cs="Courier New"/>
            <w:color w:val="0000FF"/>
            <w:sz w:val="24"/>
            <w:szCs w:val="24"/>
            <w:u w:val="single"/>
          </w:rPr>
          <w:t>Ada</w:t>
        </w:r>
      </w:hyperlink>
      <w:r w:rsidRPr="00414DAC">
        <w:rPr>
          <w:rFonts w:ascii="Courier New" w:eastAsia="Times New Roman" w:hAnsi="Courier New" w:cs="Courier New"/>
          <w:sz w:val="24"/>
          <w:szCs w:val="24"/>
        </w:rPr>
        <w:t xml:space="preserve"> along the eastern </w:t>
      </w:r>
      <w:r w:rsidRPr="00414DAC">
        <w:rPr>
          <w:rFonts w:ascii="Courier New" w:eastAsia="Times New Roman" w:hAnsi="Courier New" w:cs="Courier New"/>
          <w:color w:val="0000FF"/>
          <w:sz w:val="24"/>
          <w:szCs w:val="24"/>
          <w:u w:val="single"/>
        </w:rPr>
        <w:t>international border</w:t>
      </w:r>
      <w:r w:rsidRPr="00414DAC">
        <w:rPr>
          <w:rFonts w:ascii="Courier New" w:eastAsia="Times New Roman" w:hAnsi="Courier New" w:cs="Courier New"/>
          <w:sz w:val="24"/>
          <w:szCs w:val="24"/>
        </w:rPr>
        <w:t xml:space="preserve"> of Ghana and in the </w:t>
      </w:r>
      <w:hyperlink r:id="rId80" w:tooltip="Tano River" w:history="1">
        <w:r w:rsidRPr="00414DAC">
          <w:rPr>
            <w:rFonts w:ascii="Courier New" w:eastAsia="Times New Roman" w:hAnsi="Courier New" w:cs="Courier New"/>
            <w:color w:val="0000FF"/>
            <w:sz w:val="24"/>
            <w:szCs w:val="24"/>
            <w:u w:val="single"/>
          </w:rPr>
          <w:t>Tano River</w:t>
        </w:r>
      </w:hyperlink>
      <w:r w:rsidRPr="00414DAC">
        <w:rPr>
          <w:rFonts w:ascii="Courier New" w:eastAsia="Times New Roman" w:hAnsi="Courier New" w:cs="Courier New"/>
          <w:sz w:val="24"/>
          <w:szCs w:val="24"/>
        </w:rPr>
        <w:t xml:space="preserve"> Basin and in the </w:t>
      </w:r>
      <w:hyperlink r:id="rId81" w:tooltip="Keta" w:history="1">
        <w:r w:rsidRPr="00414DAC">
          <w:rPr>
            <w:rFonts w:ascii="Courier New" w:eastAsia="Times New Roman" w:hAnsi="Courier New" w:cs="Courier New"/>
            <w:color w:val="0000FF"/>
            <w:sz w:val="24"/>
            <w:szCs w:val="24"/>
            <w:u w:val="single"/>
          </w:rPr>
          <w:t>Keta</w:t>
        </w:r>
      </w:hyperlink>
      <w:r w:rsidRPr="00414DAC">
        <w:rPr>
          <w:rFonts w:ascii="Courier New" w:eastAsia="Times New Roman" w:hAnsi="Courier New" w:cs="Courier New"/>
          <w:sz w:val="24"/>
          <w:szCs w:val="24"/>
        </w:rPr>
        <w:t xml:space="preserve"> Basin. In 1989, CN¥184 million or GH₵64.9 million (US$30 million) was spent drilling wells in the Tano basin, and on 21 June 1992, an offshore Tano basin well produced about 6,900 barrels (1,100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w:t>
      </w:r>
      <w:hyperlink r:id="rId82" w:tooltip="Crude oil" w:history="1">
        <w:r w:rsidRPr="00414DAC">
          <w:rPr>
            <w:rFonts w:ascii="Courier New" w:eastAsia="Times New Roman" w:hAnsi="Courier New" w:cs="Courier New"/>
            <w:color w:val="0000FF"/>
            <w:sz w:val="24"/>
            <w:szCs w:val="24"/>
            <w:u w:val="single"/>
          </w:rPr>
          <w:t>crude oil</w:t>
        </w:r>
      </w:hyperlink>
      <w:r w:rsidRPr="00414DAC">
        <w:rPr>
          <w:rFonts w:ascii="Courier New" w:eastAsia="Times New Roman" w:hAnsi="Courier New" w:cs="Courier New"/>
          <w:sz w:val="24"/>
          <w:szCs w:val="24"/>
        </w:rPr>
        <w:t xml:space="preserve"> daily.</w:t>
      </w:r>
      <w:hyperlink r:id="rId83" w:anchor="cite_note-cs2-1" w:history="1">
        <w:r w:rsidRPr="00414DAC">
          <w:rPr>
            <w:rFonts w:ascii="Courier New" w:eastAsia="Times New Roman" w:hAnsi="Courier New" w:cs="Courier New"/>
            <w:color w:val="0000FF"/>
            <w:sz w:val="24"/>
            <w:szCs w:val="24"/>
            <w:u w:val="single"/>
            <w:vertAlign w:val="superscript"/>
          </w:rPr>
          <w:t>[1]</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outlineLvl w:val="1"/>
        <w:rPr>
          <w:rFonts w:ascii="Courier New" w:eastAsia="Times New Roman" w:hAnsi="Courier New" w:cs="Courier New"/>
          <w:b/>
          <w:bCs/>
          <w:sz w:val="24"/>
          <w:szCs w:val="24"/>
        </w:rPr>
      </w:pPr>
      <w:r w:rsidRPr="00414DAC">
        <w:rPr>
          <w:rFonts w:ascii="Courier New" w:eastAsia="Times New Roman" w:hAnsi="Courier New" w:cs="Courier New"/>
          <w:b/>
          <w:bCs/>
          <w:sz w:val="24"/>
          <w:szCs w:val="24"/>
        </w:rPr>
        <w:t>1990s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In the early 1990s, GNPC reviewed all earlier crude oil and natural gas discoveries to determine whether a predominantly local operation might make exploitation more commercially viable. GNPC wanted to set up a </w:t>
      </w:r>
      <w:hyperlink r:id="rId84" w:tooltip="Floating production storage and offloading" w:history="1">
        <w:r w:rsidRPr="00414DAC">
          <w:rPr>
            <w:rFonts w:ascii="Courier New" w:eastAsia="Times New Roman" w:hAnsi="Courier New" w:cs="Courier New"/>
            <w:color w:val="0000FF"/>
            <w:sz w:val="24"/>
            <w:szCs w:val="24"/>
            <w:u w:val="single"/>
          </w:rPr>
          <w:t>floating system</w:t>
        </w:r>
      </w:hyperlink>
      <w:r w:rsidRPr="00414DAC">
        <w:rPr>
          <w:rFonts w:ascii="Courier New" w:eastAsia="Times New Roman" w:hAnsi="Courier New" w:cs="Courier New"/>
          <w:sz w:val="24"/>
          <w:szCs w:val="24"/>
        </w:rPr>
        <w:t xml:space="preserve"> for production, storage, off-loading, processing, and </w:t>
      </w:r>
      <w:hyperlink r:id="rId85" w:tooltip="Gas turbine" w:history="1">
        <w:r w:rsidRPr="00414DAC">
          <w:rPr>
            <w:rFonts w:ascii="Courier New" w:eastAsia="Times New Roman" w:hAnsi="Courier New" w:cs="Courier New"/>
            <w:color w:val="0000FF"/>
            <w:sz w:val="24"/>
            <w:szCs w:val="24"/>
            <w:u w:val="single"/>
          </w:rPr>
          <w:t>gas-turbine</w:t>
        </w:r>
      </w:hyperlink>
      <w:r w:rsidRPr="00414DAC">
        <w:rPr>
          <w:rFonts w:ascii="Courier New" w:eastAsia="Times New Roman" w:hAnsi="Courier New" w:cs="Courier New"/>
          <w:sz w:val="24"/>
          <w:szCs w:val="24"/>
        </w:rPr>
        <w:t xml:space="preserve"> electricity generation, hoping to produce 22 billion cubic feet </w:t>
      </w:r>
      <w:r w:rsidRPr="00414DAC">
        <w:rPr>
          <w:rFonts w:ascii="Courier New" w:eastAsia="Times New Roman" w:hAnsi="Courier New" w:cs="Courier New"/>
          <w:sz w:val="24"/>
          <w:szCs w:val="24"/>
        </w:rPr>
        <w:lastRenderedPageBreak/>
        <w:t>(620,000,000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per day, from which 135 megawatts of power could be generated and fed into the national and regional grid. GNPC also signed a contract in 1992 with </w:t>
      </w:r>
      <w:hyperlink r:id="rId86" w:tooltip="Angola" w:history="1">
        <w:r w:rsidRPr="00414DAC">
          <w:rPr>
            <w:rFonts w:ascii="Courier New" w:eastAsia="Times New Roman" w:hAnsi="Courier New" w:cs="Courier New"/>
            <w:color w:val="0000FF"/>
            <w:sz w:val="24"/>
            <w:szCs w:val="24"/>
            <w:u w:val="single"/>
          </w:rPr>
          <w:t>Angola</w:t>
        </w:r>
      </w:hyperlink>
      <w:r w:rsidRPr="00414DAC">
        <w:rPr>
          <w:rFonts w:ascii="Courier New" w:eastAsia="Times New Roman" w:hAnsi="Courier New" w:cs="Courier New"/>
          <w:sz w:val="24"/>
          <w:szCs w:val="24"/>
        </w:rPr>
        <w:t xml:space="preserve">'s state oil company, </w:t>
      </w:r>
      <w:hyperlink r:id="rId87" w:tooltip="Sonangol Group" w:history="1">
        <w:r w:rsidRPr="00414DAC">
          <w:rPr>
            <w:rFonts w:ascii="Courier New" w:eastAsia="Times New Roman" w:hAnsi="Courier New" w:cs="Courier New"/>
            <w:color w:val="0000FF"/>
            <w:sz w:val="24"/>
            <w:szCs w:val="24"/>
            <w:u w:val="single"/>
          </w:rPr>
          <w:t>Sonangol Group</w:t>
        </w:r>
      </w:hyperlink>
      <w:proofErr w:type="gramStart"/>
      <w:r w:rsidRPr="00414DAC">
        <w:rPr>
          <w:rFonts w:ascii="Courier New" w:eastAsia="Times New Roman" w:hAnsi="Courier New" w:cs="Courier New"/>
          <w:sz w:val="24"/>
          <w:szCs w:val="24"/>
        </w:rPr>
        <w:t>, that</w:t>
      </w:r>
      <w:proofErr w:type="gramEnd"/>
      <w:r w:rsidRPr="00414DAC">
        <w:rPr>
          <w:rFonts w:ascii="Courier New" w:eastAsia="Times New Roman" w:hAnsi="Courier New" w:cs="Courier New"/>
          <w:sz w:val="24"/>
          <w:szCs w:val="24"/>
        </w:rPr>
        <w:t xml:space="preserve"> provides for drilling and, ultimately, production at two of Sonangol's offshore </w:t>
      </w:r>
      <w:r w:rsidRPr="00414DAC">
        <w:rPr>
          <w:rFonts w:ascii="Courier New" w:eastAsia="Times New Roman" w:hAnsi="Courier New" w:cs="Courier New"/>
          <w:color w:val="0000FF"/>
          <w:sz w:val="24"/>
          <w:szCs w:val="24"/>
          <w:u w:val="single"/>
        </w:rPr>
        <w:t>oilfields</w:t>
      </w:r>
      <w:r w:rsidRPr="00414DAC">
        <w:rPr>
          <w:rFonts w:ascii="Courier New" w:eastAsia="Times New Roman" w:hAnsi="Courier New" w:cs="Courier New"/>
          <w:sz w:val="24"/>
          <w:szCs w:val="24"/>
        </w:rPr>
        <w:t>. GNPC was pai</w:t>
      </w:r>
      <w:r w:rsidR="00414DAC">
        <w:rPr>
          <w:rFonts w:ascii="Courier New" w:eastAsia="Times New Roman" w:hAnsi="Courier New" w:cs="Courier New"/>
          <w:sz w:val="24"/>
          <w:szCs w:val="24"/>
        </w:rPr>
        <w:t>d with a share of the crude oil.</w:t>
      </w:r>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w:t>
      </w:r>
      <w:hyperlink r:id="rId88" w:tooltip="Tema Oil Refinery" w:history="1">
        <w:r w:rsidRPr="00414DAC">
          <w:rPr>
            <w:rFonts w:ascii="Courier New" w:eastAsia="Times New Roman" w:hAnsi="Courier New" w:cs="Courier New"/>
            <w:color w:val="0000FF"/>
            <w:sz w:val="24"/>
            <w:szCs w:val="24"/>
            <w:u w:val="single"/>
          </w:rPr>
          <w:t>Tema Oil Refinery</w:t>
        </w:r>
      </w:hyperlink>
      <w:r w:rsidRPr="00414DAC">
        <w:rPr>
          <w:rFonts w:ascii="Courier New" w:eastAsia="Times New Roman" w:hAnsi="Courier New" w:cs="Courier New"/>
          <w:sz w:val="24"/>
          <w:szCs w:val="24"/>
        </w:rPr>
        <w:t xml:space="preserve"> in Ghana underwent the first phase of a major rehabilitation in 1989. The second phase began in April 1990 at an estimated cost of CN¥220.8 million or GH₵77.8 million (US$36 million). Once rehabilitation was completed, distribution of </w:t>
      </w:r>
      <w:r w:rsidR="00414DAC" w:rsidRPr="00414DAC">
        <w:rPr>
          <w:rFonts w:ascii="Courier New" w:eastAsia="Times New Roman" w:hAnsi="Courier New" w:cs="Courier New"/>
          <w:color w:val="0000FF"/>
          <w:sz w:val="24"/>
          <w:szCs w:val="24"/>
          <w:u w:val="single"/>
        </w:rPr>
        <w:t>liquefied</w:t>
      </w:r>
      <w:r w:rsidRPr="00414DAC">
        <w:rPr>
          <w:rFonts w:ascii="Courier New" w:eastAsia="Times New Roman" w:hAnsi="Courier New" w:cs="Courier New"/>
          <w:color w:val="0000FF"/>
          <w:sz w:val="24"/>
          <w:szCs w:val="24"/>
          <w:u w:val="single"/>
        </w:rPr>
        <w:t xml:space="preserve"> petroleum gas</w:t>
      </w:r>
      <w:r w:rsidRPr="00414DAC">
        <w:rPr>
          <w:rFonts w:ascii="Courier New" w:eastAsia="Times New Roman" w:hAnsi="Courier New" w:cs="Courier New"/>
          <w:sz w:val="24"/>
          <w:szCs w:val="24"/>
        </w:rPr>
        <w:t xml:space="preserve"> was to be improved, and the quantity supplied was to rise from 28,000 to 34,000 barrels per day. Construction on the new Tema-</w:t>
      </w:r>
      <w:r w:rsidRPr="00414DAC">
        <w:rPr>
          <w:rFonts w:ascii="Courier New" w:eastAsia="Times New Roman" w:hAnsi="Courier New" w:cs="Courier New"/>
          <w:color w:val="0000FF"/>
          <w:sz w:val="24"/>
          <w:szCs w:val="24"/>
          <w:u w:val="single"/>
        </w:rPr>
        <w:t>Akosombo</w:t>
      </w:r>
      <w:r w:rsidRPr="00414DAC">
        <w:rPr>
          <w:rFonts w:ascii="Courier New" w:eastAsia="Times New Roman" w:hAnsi="Courier New" w:cs="Courier New"/>
          <w:sz w:val="24"/>
          <w:szCs w:val="24"/>
        </w:rPr>
        <w:t xml:space="preserve"> oil products pipeline, designed to improve the distribution system further, began in January 1992.</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pipeline was to carry refined products from </w:t>
      </w:r>
      <w:hyperlink r:id="rId89" w:tooltip="Tema" w:history="1">
        <w:r w:rsidRPr="00414DAC">
          <w:rPr>
            <w:rFonts w:ascii="Courier New" w:eastAsia="Times New Roman" w:hAnsi="Courier New" w:cs="Courier New"/>
            <w:color w:val="0000FF"/>
            <w:sz w:val="24"/>
            <w:szCs w:val="24"/>
            <w:u w:val="single"/>
          </w:rPr>
          <w:t>Tema</w:t>
        </w:r>
      </w:hyperlink>
      <w:r w:rsidRPr="00414DAC">
        <w:rPr>
          <w:rFonts w:ascii="Courier New" w:eastAsia="Times New Roman" w:hAnsi="Courier New" w:cs="Courier New"/>
          <w:sz w:val="24"/>
          <w:szCs w:val="24"/>
        </w:rPr>
        <w:t xml:space="preserve"> to Akosombo Port, where they will be transported across </w:t>
      </w:r>
      <w:hyperlink r:id="rId90" w:tooltip="Lake Volta" w:history="1">
        <w:r w:rsidRPr="00414DAC">
          <w:rPr>
            <w:rFonts w:ascii="Courier New" w:eastAsia="Times New Roman" w:hAnsi="Courier New" w:cs="Courier New"/>
            <w:color w:val="0000FF"/>
            <w:sz w:val="24"/>
            <w:szCs w:val="24"/>
            <w:u w:val="single"/>
          </w:rPr>
          <w:t>Lake Volta</w:t>
        </w:r>
      </w:hyperlink>
      <w:r w:rsidRPr="00414DAC">
        <w:rPr>
          <w:rFonts w:ascii="Courier New" w:eastAsia="Times New Roman" w:hAnsi="Courier New" w:cs="Courier New"/>
          <w:sz w:val="24"/>
          <w:szCs w:val="24"/>
        </w:rPr>
        <w:t xml:space="preserve"> to </w:t>
      </w:r>
      <w:hyperlink r:id="rId91" w:tooltip="Northern Region, Ghana" w:history="1">
        <w:r w:rsidRPr="00414DAC">
          <w:rPr>
            <w:rFonts w:ascii="Courier New" w:eastAsia="Times New Roman" w:hAnsi="Courier New" w:cs="Courier New"/>
            <w:color w:val="0000FF"/>
            <w:sz w:val="24"/>
            <w:szCs w:val="24"/>
            <w:u w:val="single"/>
          </w:rPr>
          <w:t>northern regions</w:t>
        </w:r>
      </w:hyperlink>
      <w:r w:rsidRPr="00414DAC">
        <w:rPr>
          <w:rFonts w:ascii="Courier New" w:eastAsia="Times New Roman" w:hAnsi="Courier New" w:cs="Courier New"/>
          <w:sz w:val="24"/>
          <w:szCs w:val="24"/>
        </w:rPr>
        <w:t xml:space="preserve">. Distribution continued to be uneven. Other measures to improve the situation included a CN¥171.7 million or GH₵60.5 million (US$28 million) project to set up a national network of storage depots in all </w:t>
      </w:r>
      <w:hyperlink r:id="rId92" w:tooltip="Regions of Ghana" w:history="1">
        <w:r w:rsidRPr="00414DAC">
          <w:rPr>
            <w:rFonts w:ascii="Courier New" w:eastAsia="Times New Roman" w:hAnsi="Courier New" w:cs="Courier New"/>
            <w:color w:val="0000FF"/>
            <w:sz w:val="24"/>
            <w:szCs w:val="24"/>
            <w:u w:val="single"/>
          </w:rPr>
          <w:t>regions</w:t>
        </w:r>
      </w:hyperlink>
      <w:r w:rsidRPr="00414DAC">
        <w:rPr>
          <w:rFonts w:ascii="Courier New" w:eastAsia="Times New Roman" w:hAnsi="Courier New" w:cs="Courier New"/>
          <w:sz w:val="24"/>
          <w:szCs w:val="24"/>
        </w:rPr>
        <w:t xml:space="preserve">. </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The Tema Lube Oil Company commissioned its new oil blending plant, designed to produce 25,000 tons of oil per year, in 1992. The plant was to satisfy both North Ghana and Ghana's requirements for motor and </w:t>
      </w:r>
      <w:r w:rsidRPr="00414DAC">
        <w:rPr>
          <w:rFonts w:ascii="Courier New" w:eastAsia="Times New Roman" w:hAnsi="Courier New" w:cs="Courier New"/>
          <w:color w:val="0000FF"/>
          <w:sz w:val="24"/>
          <w:szCs w:val="24"/>
          <w:u w:val="single"/>
        </w:rPr>
        <w:t>gear lubricants</w:t>
      </w:r>
      <w:r w:rsidRPr="00414DAC">
        <w:rPr>
          <w:rFonts w:ascii="Courier New" w:eastAsia="Times New Roman" w:hAnsi="Courier New" w:cs="Courier New"/>
          <w:sz w:val="24"/>
          <w:szCs w:val="24"/>
        </w:rPr>
        <w:t xml:space="preserve"> and 60% of the country's need for industrial lubricants, or, in all, 90% of Ghana's demand for lubricant products. Shareholders per </w:t>
      </w:r>
      <w:hyperlink r:id="rId93" w:tooltip="Equity (finance)" w:history="1">
        <w:r w:rsidRPr="00414DAC">
          <w:rPr>
            <w:rFonts w:ascii="Courier New" w:eastAsia="Times New Roman" w:hAnsi="Courier New" w:cs="Courier New"/>
            <w:color w:val="0000FF"/>
            <w:sz w:val="24"/>
            <w:szCs w:val="24"/>
            <w:u w:val="single"/>
          </w:rPr>
          <w:t>equity</w:t>
        </w:r>
      </w:hyperlink>
      <w:r w:rsidRPr="00414DAC">
        <w:rPr>
          <w:rFonts w:ascii="Courier New" w:eastAsia="Times New Roman" w:hAnsi="Courier New" w:cs="Courier New"/>
          <w:sz w:val="24"/>
          <w:szCs w:val="24"/>
        </w:rPr>
        <w:t xml:space="preserve"> included state-owned Ghana National Petroleum Corporation, and the 100% state-owned national insurance company, </w:t>
      </w:r>
      <w:r w:rsidRPr="00414DAC">
        <w:rPr>
          <w:rFonts w:ascii="Courier New" w:eastAsia="Times New Roman" w:hAnsi="Courier New" w:cs="Courier New"/>
          <w:color w:val="0000FF"/>
          <w:sz w:val="24"/>
          <w:szCs w:val="24"/>
          <w:u w:val="single"/>
        </w:rPr>
        <w:t>Social Security and National Insurance Trust</w:t>
      </w:r>
      <w:r w:rsidRPr="00414DAC">
        <w:rPr>
          <w:rFonts w:ascii="Courier New" w:eastAsia="Times New Roman" w:hAnsi="Courier New" w:cs="Courier New"/>
          <w:sz w:val="24"/>
          <w:szCs w:val="24"/>
        </w:rPr>
        <w:t xml:space="preserve"> (SSNIT). </w:t>
      </w:r>
    </w:p>
    <w:p w:rsidR="004F7895" w:rsidRPr="00414DAC" w:rsidRDefault="004F7895" w:rsidP="004F7895">
      <w:pPr>
        <w:spacing w:before="100" w:beforeAutospacing="1" w:after="100" w:afterAutospacing="1" w:line="240" w:lineRule="auto"/>
        <w:outlineLvl w:val="1"/>
        <w:rPr>
          <w:rFonts w:ascii="Courier New" w:eastAsia="Times New Roman" w:hAnsi="Courier New" w:cs="Courier New"/>
          <w:b/>
          <w:bCs/>
          <w:sz w:val="28"/>
          <w:szCs w:val="28"/>
        </w:rPr>
      </w:pPr>
      <w:r w:rsidRPr="00414DAC">
        <w:rPr>
          <w:rFonts w:ascii="Courier New" w:eastAsia="Times New Roman" w:hAnsi="Courier New" w:cs="Courier New"/>
          <w:b/>
          <w:bCs/>
          <w:sz w:val="28"/>
          <w:szCs w:val="28"/>
        </w:rPr>
        <w:t>2000s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Ghana's </w:t>
      </w:r>
      <w:hyperlink r:id="rId94" w:tooltip="Jubilee oil field" w:history="1">
        <w:r w:rsidRPr="00414DAC">
          <w:rPr>
            <w:rFonts w:ascii="Courier New" w:eastAsia="Times New Roman" w:hAnsi="Courier New" w:cs="Courier New"/>
            <w:color w:val="0000FF"/>
            <w:sz w:val="24"/>
            <w:szCs w:val="24"/>
            <w:u w:val="single"/>
          </w:rPr>
          <w:t>Jubilee Oilfield</w:t>
        </w:r>
      </w:hyperlink>
      <w:r w:rsidRPr="00414DAC">
        <w:rPr>
          <w:rFonts w:ascii="Courier New" w:eastAsia="Times New Roman" w:hAnsi="Courier New" w:cs="Courier New"/>
          <w:sz w:val="24"/>
          <w:szCs w:val="24"/>
        </w:rPr>
        <w:t xml:space="preserve"> which contains up to 3 billion barrels (480,000,000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w:t>
      </w:r>
      <w:r w:rsidRPr="00414DAC">
        <w:rPr>
          <w:rFonts w:ascii="Courier New" w:eastAsia="Times New Roman" w:hAnsi="Courier New" w:cs="Courier New"/>
          <w:color w:val="0000FF"/>
          <w:sz w:val="24"/>
          <w:szCs w:val="24"/>
          <w:u w:val="single"/>
        </w:rPr>
        <w:t>sweet crude oil</w:t>
      </w:r>
      <w:r w:rsidRPr="00414DAC">
        <w:rPr>
          <w:rFonts w:ascii="Courier New" w:eastAsia="Times New Roman" w:hAnsi="Courier New" w:cs="Courier New"/>
          <w:sz w:val="24"/>
          <w:szCs w:val="24"/>
        </w:rPr>
        <w:t xml:space="preserve"> was discovered in 2007, among the many other oilfields in Ghana.</w:t>
      </w:r>
      <w:hyperlink r:id="rId95" w:anchor="cite_note-2" w:history="1">
        <w:r w:rsidRPr="00414DAC">
          <w:rPr>
            <w:rFonts w:ascii="Courier New" w:eastAsia="Times New Roman" w:hAnsi="Courier New" w:cs="Courier New"/>
            <w:color w:val="0000FF"/>
            <w:sz w:val="24"/>
            <w:szCs w:val="24"/>
            <w:u w:val="single"/>
            <w:vertAlign w:val="superscript"/>
          </w:rPr>
          <w:t>[2]</w:t>
        </w:r>
      </w:hyperlink>
      <w:r w:rsidRPr="00414DAC">
        <w:rPr>
          <w:rFonts w:ascii="Courier New" w:eastAsia="Times New Roman" w:hAnsi="Courier New" w:cs="Courier New"/>
          <w:sz w:val="24"/>
          <w:szCs w:val="24"/>
        </w:rPr>
        <w:t xml:space="preserve"> </w:t>
      </w:r>
      <w:r w:rsidRPr="00414DAC">
        <w:rPr>
          <w:rFonts w:ascii="Courier New" w:eastAsia="Times New Roman" w:hAnsi="Courier New" w:cs="Courier New"/>
          <w:color w:val="0000FF"/>
          <w:sz w:val="24"/>
          <w:szCs w:val="24"/>
          <w:u w:val="single"/>
        </w:rPr>
        <w:t>Oil and gas exploration</w:t>
      </w:r>
      <w:r w:rsidRPr="00414DAC">
        <w:rPr>
          <w:rFonts w:ascii="Courier New" w:eastAsia="Times New Roman" w:hAnsi="Courier New" w:cs="Courier New"/>
          <w:sz w:val="24"/>
          <w:szCs w:val="24"/>
        </w:rPr>
        <w:t xml:space="preserve"> in Ghana is ongoing, and the amount of both crude oil and natural gas continues to increase. </w:t>
      </w:r>
    </w:p>
    <w:p w:rsidR="004F7895" w:rsidRPr="00414DAC" w:rsidRDefault="004F7895" w:rsidP="004F7895">
      <w:pPr>
        <w:spacing w:before="100" w:beforeAutospacing="1" w:after="100" w:afterAutospacing="1" w:line="240" w:lineRule="auto"/>
        <w:outlineLvl w:val="1"/>
        <w:rPr>
          <w:rFonts w:ascii="Courier New" w:eastAsia="Times New Roman" w:hAnsi="Courier New" w:cs="Courier New"/>
          <w:b/>
          <w:bCs/>
          <w:sz w:val="28"/>
          <w:szCs w:val="28"/>
        </w:rPr>
      </w:pPr>
      <w:r w:rsidRPr="00414DAC">
        <w:rPr>
          <w:rFonts w:ascii="Courier New" w:eastAsia="Times New Roman" w:hAnsi="Courier New" w:cs="Courier New"/>
          <w:b/>
          <w:bCs/>
          <w:sz w:val="28"/>
          <w:szCs w:val="28"/>
        </w:rPr>
        <w:t>2010s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The Ghanaian government, indicated that the country could expand its reserves up to 5 billion barrels (790,000,000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oil in </w:t>
      </w:r>
      <w:hyperlink r:id="rId96" w:tooltip="Oil reserves" w:history="1">
        <w:r w:rsidRPr="00414DAC">
          <w:rPr>
            <w:rFonts w:ascii="Courier New" w:eastAsia="Times New Roman" w:hAnsi="Courier New" w:cs="Courier New"/>
            <w:color w:val="0000FF"/>
            <w:sz w:val="24"/>
            <w:szCs w:val="24"/>
            <w:u w:val="single"/>
          </w:rPr>
          <w:t>reserves</w:t>
        </w:r>
      </w:hyperlink>
      <w:r w:rsidR="00414DAC">
        <w:rPr>
          <w:rFonts w:ascii="Courier New" w:eastAsia="Times New Roman" w:hAnsi="Courier New" w:cs="Courier New"/>
          <w:sz w:val="24"/>
          <w:szCs w:val="24"/>
        </w:rPr>
        <w:t xml:space="preserve"> within a few years.</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lastRenderedPageBreak/>
        <w:t xml:space="preserve">The expected annual tremendous inflow of capital from crude oil and natural gas production into the Ghana economy began from the first quarter of 2011 when Ghana started producing crude oil and natural gas in commercial quantities in 2011. At the end of 2012, declining productivity at one of the country’s largest oil projects, the </w:t>
      </w:r>
      <w:r w:rsidRPr="00414DAC">
        <w:rPr>
          <w:rFonts w:ascii="Courier New" w:eastAsia="Times New Roman" w:hAnsi="Courier New" w:cs="Courier New"/>
          <w:color w:val="0000FF"/>
          <w:sz w:val="24"/>
          <w:szCs w:val="24"/>
          <w:u w:val="single"/>
        </w:rPr>
        <w:t>Jubilee oil field</w:t>
      </w:r>
      <w:r w:rsidRPr="00414DAC">
        <w:rPr>
          <w:rFonts w:ascii="Courier New" w:eastAsia="Times New Roman" w:hAnsi="Courier New" w:cs="Courier New"/>
          <w:sz w:val="24"/>
          <w:szCs w:val="24"/>
        </w:rPr>
        <w:t>, led to a decline in revenues for the government, who had budgeted for oil re</w:t>
      </w:r>
      <w:r w:rsidR="00414DAC" w:rsidRPr="00414DAC">
        <w:rPr>
          <w:rFonts w:ascii="Courier New" w:eastAsia="Times New Roman" w:hAnsi="Courier New" w:cs="Courier New"/>
          <w:sz w:val="24"/>
          <w:szCs w:val="24"/>
        </w:rPr>
        <w:t>venue of more than $650 million.</w:t>
      </w:r>
      <w:r w:rsidRPr="00414DAC">
        <w:rPr>
          <w:rFonts w:ascii="Courier New" w:eastAsia="Times New Roman" w:hAnsi="Courier New" w:cs="Courier New"/>
          <w:sz w:val="24"/>
          <w:szCs w:val="24"/>
        </w:rPr>
        <w:t xml:space="preserve"> The corresponding short</w:t>
      </w:r>
      <w:r w:rsidR="00414DAC" w:rsidRPr="00414DAC">
        <w:rPr>
          <w:rFonts w:ascii="Courier New" w:eastAsia="Times New Roman" w:hAnsi="Courier New" w:cs="Courier New"/>
          <w:sz w:val="24"/>
          <w:szCs w:val="24"/>
        </w:rPr>
        <w:t>fall was more than $410 million.</w:t>
      </w:r>
      <w:r w:rsidRPr="00414DAC">
        <w:rPr>
          <w:rFonts w:ascii="Courier New" w:eastAsia="Times New Roman" w:hAnsi="Courier New" w:cs="Courier New"/>
          <w:sz w:val="24"/>
          <w:szCs w:val="24"/>
        </w:rPr>
        <w:t xml:space="preserve"> The oil firm blamed the decline on “sand contamination of the </w:t>
      </w:r>
      <w:r w:rsidR="00414DAC" w:rsidRPr="00414DAC">
        <w:rPr>
          <w:rFonts w:ascii="Courier New" w:eastAsia="Times New Roman" w:hAnsi="Courier New" w:cs="Courier New"/>
          <w:sz w:val="24"/>
          <w:szCs w:val="24"/>
        </w:rPr>
        <w:t>flow lines</w:t>
      </w:r>
      <w:r w:rsidRPr="00414DAC">
        <w:rPr>
          <w:rFonts w:ascii="Courier New" w:eastAsia="Times New Roman" w:hAnsi="Courier New" w:cs="Courier New"/>
          <w:sz w:val="24"/>
          <w:szCs w:val="24"/>
        </w:rPr>
        <w:t xml:space="preserve"> that carry the oil from the underwater wells” into the </w:t>
      </w:r>
      <w:r w:rsidR="00414DAC" w:rsidRPr="00414DAC">
        <w:rPr>
          <w:rFonts w:ascii="Courier New" w:eastAsia="Times New Roman" w:hAnsi="Courier New" w:cs="Courier New"/>
          <w:sz w:val="24"/>
          <w:szCs w:val="24"/>
        </w:rPr>
        <w:t>storage facility on the surface.</w:t>
      </w:r>
    </w:p>
    <w:p w:rsidR="004F7895" w:rsidRPr="00414DAC" w:rsidRDefault="004F7895" w:rsidP="004F7895">
      <w:pPr>
        <w:spacing w:before="100" w:beforeAutospacing="1" w:after="10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 xml:space="preserve">In the first and second financial quarters of 2013, Ghana produced 115,000-200,000 </w:t>
      </w:r>
      <w:r w:rsidRPr="00414DAC">
        <w:rPr>
          <w:rFonts w:ascii="Courier New" w:eastAsia="Times New Roman" w:hAnsi="Courier New" w:cs="Courier New"/>
          <w:color w:val="0000FF"/>
          <w:sz w:val="24"/>
          <w:szCs w:val="24"/>
          <w:u w:val="single"/>
        </w:rPr>
        <w:t>barrels</w:t>
      </w:r>
      <w:r w:rsidRPr="00414DAC">
        <w:rPr>
          <w:rFonts w:ascii="Courier New" w:eastAsia="Times New Roman" w:hAnsi="Courier New" w:cs="Courier New"/>
          <w:sz w:val="24"/>
          <w:szCs w:val="24"/>
        </w:rPr>
        <w:t xml:space="preserve"> of crude oil per day and 140 million-200 million </w:t>
      </w:r>
      <w:r w:rsidRPr="00414DAC">
        <w:rPr>
          <w:rFonts w:ascii="Courier New" w:eastAsia="Times New Roman" w:hAnsi="Courier New" w:cs="Courier New"/>
          <w:color w:val="0000FF"/>
          <w:sz w:val="24"/>
          <w:szCs w:val="24"/>
          <w:u w:val="single"/>
        </w:rPr>
        <w:t>cubic feet</w:t>
      </w:r>
      <w:r w:rsidRPr="00414DAC">
        <w:rPr>
          <w:rFonts w:ascii="Courier New" w:eastAsia="Times New Roman" w:hAnsi="Courier New" w:cs="Courier New"/>
          <w:sz w:val="24"/>
          <w:szCs w:val="24"/>
        </w:rPr>
        <w:t xml:space="preserve"> of </w:t>
      </w:r>
      <w:r w:rsidRPr="00414DAC">
        <w:rPr>
          <w:rFonts w:ascii="Courier New" w:eastAsia="Times New Roman" w:hAnsi="Courier New" w:cs="Courier New"/>
          <w:color w:val="0000FF"/>
          <w:sz w:val="24"/>
          <w:szCs w:val="24"/>
          <w:u w:val="single"/>
        </w:rPr>
        <w:t>natural gas</w:t>
      </w:r>
      <w:r w:rsidR="00414DAC" w:rsidRPr="00414DAC">
        <w:rPr>
          <w:rFonts w:ascii="Courier New" w:eastAsia="Times New Roman" w:hAnsi="Courier New" w:cs="Courier New"/>
          <w:sz w:val="24"/>
          <w:szCs w:val="24"/>
        </w:rPr>
        <w:t xml:space="preserve"> per day.</w:t>
      </w:r>
      <w:r w:rsidRPr="00414DAC">
        <w:rPr>
          <w:rFonts w:ascii="Courier New" w:eastAsia="Times New Roman" w:hAnsi="Courier New" w:cs="Courier New"/>
          <w:sz w:val="24"/>
          <w:szCs w:val="24"/>
        </w:rPr>
        <w:t xml:space="preserve"> The 100% Iranian state-owned oil companies </w:t>
      </w:r>
      <w:hyperlink r:id="rId97" w:tooltip="National Iranian Oil Company" w:history="1">
        <w:r w:rsidRPr="00414DAC">
          <w:rPr>
            <w:rFonts w:ascii="Courier New" w:eastAsia="Times New Roman" w:hAnsi="Courier New" w:cs="Courier New"/>
            <w:color w:val="0000FF"/>
            <w:sz w:val="24"/>
            <w:szCs w:val="24"/>
            <w:u w:val="single"/>
          </w:rPr>
          <w:t>National Iranian Oil Company</w:t>
        </w:r>
      </w:hyperlink>
      <w:r w:rsidRPr="00414DAC">
        <w:rPr>
          <w:rFonts w:ascii="Courier New" w:eastAsia="Times New Roman" w:hAnsi="Courier New" w:cs="Courier New"/>
          <w:sz w:val="24"/>
          <w:szCs w:val="24"/>
        </w:rPr>
        <w:t xml:space="preserve"> and </w:t>
      </w:r>
      <w:r w:rsidRPr="00414DAC">
        <w:rPr>
          <w:rFonts w:ascii="Courier New" w:eastAsia="Times New Roman" w:hAnsi="Courier New" w:cs="Courier New"/>
          <w:color w:val="0000FF"/>
          <w:sz w:val="24"/>
          <w:szCs w:val="24"/>
          <w:u w:val="single"/>
        </w:rPr>
        <w:t>Iranian Offshore Oil Company</w:t>
      </w:r>
      <w:r w:rsidRPr="00414DAC">
        <w:rPr>
          <w:rFonts w:ascii="Courier New" w:eastAsia="Times New Roman" w:hAnsi="Courier New" w:cs="Courier New"/>
          <w:sz w:val="24"/>
          <w:szCs w:val="24"/>
        </w:rPr>
        <w:t xml:space="preserve">, and </w:t>
      </w:r>
      <w:r w:rsidRPr="00414DAC">
        <w:rPr>
          <w:rFonts w:ascii="Courier New" w:eastAsia="Times New Roman" w:hAnsi="Courier New" w:cs="Courier New"/>
          <w:color w:val="0000FF"/>
          <w:sz w:val="24"/>
          <w:szCs w:val="24"/>
          <w:u w:val="single"/>
        </w:rPr>
        <w:t>Singapore Petroleum Company</w:t>
      </w:r>
      <w:r w:rsidRPr="00414DAC">
        <w:rPr>
          <w:rFonts w:ascii="Courier New" w:eastAsia="Times New Roman" w:hAnsi="Courier New" w:cs="Courier New"/>
          <w:sz w:val="24"/>
          <w:szCs w:val="24"/>
        </w:rPr>
        <w:t xml:space="preserve"> with </w:t>
      </w:r>
      <w:r w:rsidRPr="00414DAC">
        <w:rPr>
          <w:rFonts w:ascii="Courier New" w:eastAsia="Times New Roman" w:hAnsi="Courier New" w:cs="Courier New"/>
          <w:color w:val="0000FF"/>
          <w:sz w:val="24"/>
          <w:szCs w:val="24"/>
          <w:u w:val="single"/>
        </w:rPr>
        <w:t>Vetro Energy</w:t>
      </w:r>
      <w:r w:rsidRPr="00414DAC">
        <w:rPr>
          <w:rFonts w:ascii="Courier New" w:eastAsia="Times New Roman" w:hAnsi="Courier New" w:cs="Courier New"/>
          <w:sz w:val="24"/>
          <w:szCs w:val="24"/>
        </w:rPr>
        <w:t xml:space="preserve"> and </w:t>
      </w:r>
      <w:r w:rsidRPr="00414DAC">
        <w:rPr>
          <w:rFonts w:ascii="Courier New" w:eastAsia="Times New Roman" w:hAnsi="Courier New" w:cs="Courier New"/>
          <w:color w:val="0000FF"/>
          <w:sz w:val="24"/>
          <w:szCs w:val="24"/>
          <w:u w:val="single"/>
        </w:rPr>
        <w:t>Petro</w:t>
      </w:r>
      <w:r w:rsidR="00414DAC" w:rsidRPr="00414DAC">
        <w:rPr>
          <w:rFonts w:ascii="Courier New" w:eastAsia="Times New Roman" w:hAnsi="Courier New" w:cs="Courier New"/>
          <w:color w:val="0000FF"/>
          <w:sz w:val="24"/>
          <w:szCs w:val="24"/>
          <w:u w:val="single"/>
        </w:rPr>
        <w:t xml:space="preserve"> </w:t>
      </w:r>
      <w:r w:rsidRPr="00414DAC">
        <w:rPr>
          <w:rFonts w:ascii="Courier New" w:eastAsia="Times New Roman" w:hAnsi="Courier New" w:cs="Courier New"/>
          <w:color w:val="0000FF"/>
          <w:sz w:val="24"/>
          <w:szCs w:val="24"/>
          <w:u w:val="single"/>
        </w:rPr>
        <w:t>Seraya</w:t>
      </w:r>
      <w:r w:rsidRPr="00414DAC">
        <w:rPr>
          <w:rFonts w:ascii="Courier New" w:eastAsia="Times New Roman" w:hAnsi="Courier New" w:cs="Courier New"/>
          <w:sz w:val="24"/>
          <w:szCs w:val="24"/>
        </w:rPr>
        <w:t xml:space="preserve"> of Singapore have declared interests to provide assistance in construction of </w:t>
      </w:r>
      <w:r w:rsidRPr="00414DAC">
        <w:rPr>
          <w:rFonts w:ascii="Courier New" w:eastAsia="Times New Roman" w:hAnsi="Courier New" w:cs="Courier New"/>
          <w:color w:val="0000FF"/>
          <w:sz w:val="24"/>
          <w:szCs w:val="24"/>
          <w:u w:val="single"/>
        </w:rPr>
        <w:t>offshore platforms</w:t>
      </w:r>
      <w:r w:rsidRPr="00414DAC">
        <w:rPr>
          <w:rFonts w:ascii="Courier New" w:eastAsia="Times New Roman" w:hAnsi="Courier New" w:cs="Courier New"/>
          <w:sz w:val="24"/>
          <w:szCs w:val="24"/>
        </w:rPr>
        <w:t xml:space="preserve"> and </w:t>
      </w:r>
      <w:r w:rsidRPr="00414DAC">
        <w:rPr>
          <w:rFonts w:ascii="Courier New" w:eastAsia="Times New Roman" w:hAnsi="Courier New" w:cs="Courier New"/>
          <w:color w:val="0000FF"/>
          <w:sz w:val="24"/>
          <w:szCs w:val="24"/>
          <w:u w:val="single"/>
        </w:rPr>
        <w:t>drilling rigs</w:t>
      </w:r>
      <w:r w:rsidRPr="00414DAC">
        <w:rPr>
          <w:rFonts w:ascii="Courier New" w:eastAsia="Times New Roman" w:hAnsi="Courier New" w:cs="Courier New"/>
          <w:sz w:val="24"/>
          <w:szCs w:val="24"/>
        </w:rPr>
        <w:t xml:space="preserve"> for Ghana's state-owned oil company, Ghana National Petroleum Company on rapidly developing Ghana's oil and gas infrastructure and industry as Ghana aims to further increase output of oil to 2 million barrels per day and gas to 1.2 billion cubic feet per day with an expected annual generating revenue of </w:t>
      </w:r>
      <w:r w:rsidRPr="00414DAC">
        <w:rPr>
          <w:rFonts w:ascii="Courier New" w:eastAsia="Times New Roman" w:hAnsi="Courier New" w:cs="Courier New"/>
          <w:color w:val="0000FF"/>
          <w:sz w:val="24"/>
          <w:szCs w:val="24"/>
          <w:u w:val="single"/>
        </w:rPr>
        <w:t>GH₵</w:t>
      </w:r>
      <w:r w:rsidRPr="00414DAC">
        <w:rPr>
          <w:rFonts w:ascii="Courier New" w:eastAsia="Times New Roman" w:hAnsi="Courier New" w:cs="Courier New"/>
          <w:sz w:val="24"/>
          <w:szCs w:val="24"/>
        </w:rPr>
        <w:t>140.7 billion (</w:t>
      </w:r>
      <w:r w:rsidRPr="00414DAC">
        <w:rPr>
          <w:rFonts w:ascii="Courier New" w:eastAsia="Times New Roman" w:hAnsi="Courier New" w:cs="Courier New"/>
          <w:color w:val="0000FF"/>
          <w:sz w:val="24"/>
          <w:szCs w:val="24"/>
          <w:u w:val="single"/>
        </w:rPr>
        <w:t>US$</w:t>
      </w:r>
      <w:r w:rsidRPr="00414DAC">
        <w:rPr>
          <w:rFonts w:ascii="Courier New" w:eastAsia="Times New Roman" w:hAnsi="Courier New" w:cs="Courier New"/>
          <w:sz w:val="24"/>
          <w:szCs w:val="24"/>
        </w:rPr>
        <w:t>65 billion) in 2014.</w:t>
      </w:r>
    </w:p>
    <w:p w:rsidR="004F7895" w:rsidRDefault="004F7895" w:rsidP="004F7895">
      <w:pPr>
        <w:spacing w:beforeAutospacing="1" w:after="0" w:afterAutospacing="1" w:line="240" w:lineRule="auto"/>
        <w:rPr>
          <w:rFonts w:ascii="Courier New" w:eastAsia="Times New Roman" w:hAnsi="Courier New" w:cs="Courier New"/>
          <w:sz w:val="24"/>
          <w:szCs w:val="24"/>
        </w:rPr>
      </w:pPr>
      <w:r w:rsidRPr="00414DAC">
        <w:rPr>
          <w:rFonts w:ascii="Courier New" w:eastAsia="Times New Roman" w:hAnsi="Courier New" w:cs="Courier New"/>
          <w:sz w:val="24"/>
          <w:szCs w:val="24"/>
        </w:rPr>
        <w:t>Ghana is believed to have up to 5 billion barrels (790,000,000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to 7 billion barrels (1.1×10</w:t>
      </w:r>
      <w:r w:rsidRPr="00414DAC">
        <w:rPr>
          <w:rFonts w:ascii="Courier New" w:eastAsia="Times New Roman" w:hAnsi="Courier New" w:cs="Courier New"/>
          <w:sz w:val="24"/>
          <w:szCs w:val="24"/>
          <w:vertAlign w:val="superscript"/>
        </w:rPr>
        <w:t>9</w:t>
      </w:r>
      <w:r w:rsidRPr="00414DAC">
        <w:rPr>
          <w:rFonts w:ascii="Courier New" w:eastAsia="Times New Roman" w:hAnsi="Courier New" w:cs="Courier New"/>
          <w:sz w:val="24"/>
          <w:szCs w:val="24"/>
        </w:rPr>
        <w:t> m</w:t>
      </w:r>
      <w:r w:rsidRPr="00414DAC">
        <w:rPr>
          <w:rFonts w:ascii="Courier New" w:eastAsia="Times New Roman" w:hAnsi="Courier New" w:cs="Courier New"/>
          <w:sz w:val="24"/>
          <w:szCs w:val="24"/>
          <w:vertAlign w:val="superscript"/>
        </w:rPr>
        <w:t>3</w:t>
      </w:r>
      <w:r w:rsidRPr="00414DAC">
        <w:rPr>
          <w:rFonts w:ascii="Courier New" w:eastAsia="Times New Roman" w:hAnsi="Courier New" w:cs="Courier New"/>
          <w:sz w:val="24"/>
          <w:szCs w:val="24"/>
        </w:rPr>
        <w:t xml:space="preserve">) of petroleum in reserves, which is the sixth largest in Africa and the 25th </w:t>
      </w:r>
      <w:r w:rsidRPr="00414DAC">
        <w:rPr>
          <w:rFonts w:ascii="Courier New" w:eastAsia="Times New Roman" w:hAnsi="Courier New" w:cs="Courier New"/>
          <w:color w:val="0000FF"/>
          <w:sz w:val="24"/>
          <w:szCs w:val="24"/>
          <w:u w:val="single"/>
        </w:rPr>
        <w:t>largest proven reserves</w:t>
      </w:r>
      <w:r w:rsidRPr="00414DAC">
        <w:rPr>
          <w:rFonts w:ascii="Courier New" w:eastAsia="Times New Roman" w:hAnsi="Courier New" w:cs="Courier New"/>
          <w:sz w:val="24"/>
          <w:szCs w:val="24"/>
        </w:rPr>
        <w:t xml:space="preserve"> in the world and Ghana has up to 6 trillion </w:t>
      </w:r>
      <w:r w:rsidRPr="00414DAC">
        <w:rPr>
          <w:rFonts w:ascii="Courier New" w:eastAsia="Times New Roman" w:hAnsi="Courier New" w:cs="Courier New"/>
          <w:color w:val="0000FF"/>
          <w:sz w:val="24"/>
          <w:szCs w:val="24"/>
          <w:u w:val="single"/>
        </w:rPr>
        <w:t>cubic feet</w:t>
      </w:r>
      <w:r w:rsidRPr="00414DAC">
        <w:rPr>
          <w:rFonts w:ascii="Courier New" w:eastAsia="Times New Roman" w:hAnsi="Courier New" w:cs="Courier New"/>
          <w:sz w:val="24"/>
          <w:szCs w:val="24"/>
        </w:rPr>
        <w:t xml:space="preserve"> of </w:t>
      </w:r>
      <w:r w:rsidRPr="00414DAC">
        <w:rPr>
          <w:rFonts w:ascii="Courier New" w:eastAsia="Times New Roman" w:hAnsi="Courier New" w:cs="Courier New"/>
          <w:color w:val="0000FF"/>
          <w:sz w:val="24"/>
          <w:szCs w:val="24"/>
          <w:u w:val="single"/>
        </w:rPr>
        <w:t>natural gas</w:t>
      </w:r>
      <w:r w:rsidRPr="00414DAC">
        <w:rPr>
          <w:rFonts w:ascii="Courier New" w:eastAsia="Times New Roman" w:hAnsi="Courier New" w:cs="Courier New"/>
          <w:sz w:val="24"/>
          <w:szCs w:val="24"/>
        </w:rPr>
        <w:t xml:space="preserve"> in reserves.</w:t>
      </w:r>
      <w:r w:rsidRPr="00414DAC">
        <w:rPr>
          <w:rFonts w:ascii="Courier New" w:eastAsia="Times New Roman" w:hAnsi="Courier New" w:cs="Courier New"/>
          <w:color w:val="0000FF"/>
          <w:sz w:val="24"/>
          <w:szCs w:val="24"/>
          <w:u w:val="single"/>
          <w:vertAlign w:val="superscript"/>
        </w:rPr>
        <w:t xml:space="preserve"> </w:t>
      </w:r>
      <w:r w:rsidRPr="00414DAC">
        <w:rPr>
          <w:rFonts w:ascii="Courier New" w:eastAsia="Times New Roman" w:hAnsi="Courier New" w:cs="Courier New"/>
          <w:sz w:val="24"/>
          <w:szCs w:val="24"/>
        </w:rPr>
        <w:t xml:space="preserve">Ghana's experience with the oil and gas industry has been more complex than is often assumed. Recent </w:t>
      </w:r>
      <w:hyperlink r:id="rId98" w:history="1">
        <w:r w:rsidRPr="00414DAC">
          <w:rPr>
            <w:rFonts w:ascii="Courier New" w:eastAsia="Times New Roman" w:hAnsi="Courier New" w:cs="Courier New"/>
            <w:color w:val="0000FF"/>
            <w:sz w:val="24"/>
            <w:szCs w:val="24"/>
            <w:u w:val="single"/>
          </w:rPr>
          <w:t>research</w:t>
        </w:r>
      </w:hyperlink>
      <w:r w:rsidRPr="00414DAC">
        <w:rPr>
          <w:rFonts w:ascii="Courier New" w:eastAsia="Times New Roman" w:hAnsi="Courier New" w:cs="Courier New"/>
          <w:sz w:val="24"/>
          <w:szCs w:val="24"/>
        </w:rPr>
        <w:t xml:space="preserve"> shows that the challenges and prospects of the oil and gas industry go beyond the often discussed issues about macroeconomic stability to pressing current concerns about energy. This research shows the possibility that the rents from oil and gas can be used for social change in </w:t>
      </w:r>
      <w:r w:rsidR="00414DAC" w:rsidRPr="00414DAC">
        <w:rPr>
          <w:rFonts w:ascii="Courier New" w:eastAsia="Times New Roman" w:hAnsi="Courier New" w:cs="Courier New"/>
          <w:sz w:val="24"/>
          <w:szCs w:val="24"/>
        </w:rPr>
        <w:t>Ghana</w:t>
      </w:r>
      <w:r w:rsidR="00414DAC">
        <w:rPr>
          <w:rFonts w:ascii="Courier New" w:eastAsia="Times New Roman" w:hAnsi="Courier New" w:cs="Courier New"/>
          <w:sz w:val="24"/>
          <w:szCs w:val="24"/>
        </w:rPr>
        <w:t>.</w:t>
      </w:r>
    </w:p>
    <w:p w:rsidR="00414DAC" w:rsidRPr="00414DAC" w:rsidRDefault="00414DAC" w:rsidP="00414DAC">
      <w:pPr>
        <w:spacing w:beforeAutospacing="1" w:after="0" w:afterAutospacing="1" w:line="240" w:lineRule="auto"/>
        <w:rPr>
          <w:rFonts w:ascii="Courier New" w:eastAsia="Times New Roman" w:hAnsi="Courier New" w:cs="Courier New"/>
          <w:sz w:val="24"/>
          <w:szCs w:val="24"/>
        </w:rPr>
      </w:pPr>
    </w:p>
    <w:p w:rsidR="004F7895" w:rsidRPr="001A729F" w:rsidRDefault="004F7895" w:rsidP="00AC6704">
      <w:pPr>
        <w:pStyle w:val="NormalWeb"/>
        <w:numPr>
          <w:ilvl w:val="1"/>
          <w:numId w:val="1"/>
        </w:numPr>
        <w:rPr>
          <w:rFonts w:ascii="Courier New" w:hAnsi="Courier New" w:cs="Courier New"/>
        </w:rPr>
      </w:pPr>
    </w:p>
    <w:sectPr w:rsidR="004F7895" w:rsidRPr="001A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E61A6"/>
    <w:multiLevelType w:val="hybridMultilevel"/>
    <w:tmpl w:val="7E22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13FC1"/>
    <w:multiLevelType w:val="hybridMultilevel"/>
    <w:tmpl w:val="1716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30322"/>
    <w:multiLevelType w:val="hybridMultilevel"/>
    <w:tmpl w:val="31B8F02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FD31C12"/>
    <w:multiLevelType w:val="multilevel"/>
    <w:tmpl w:val="9F782622"/>
    <w:lvl w:ilvl="0">
      <w:start w:val="1"/>
      <w:numFmt w:val="decimal"/>
      <w:lvlText w:val="%1."/>
      <w:lvlJc w:val="left"/>
      <w:pPr>
        <w:tabs>
          <w:tab w:val="num" w:pos="720"/>
        </w:tabs>
        <w:ind w:left="720" w:hanging="360"/>
      </w:pPr>
    </w:lvl>
    <w:lvl w:ilvl="1">
      <w:start w:val="1"/>
      <w:numFmt w:val="decimal"/>
      <w:lvlText w:val="%2."/>
      <w:lvlJc w:val="left"/>
      <w:pPr>
        <w:ind w:left="117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CD"/>
    <w:rsid w:val="00044DF8"/>
    <w:rsid w:val="000D287A"/>
    <w:rsid w:val="001A729F"/>
    <w:rsid w:val="00414DAC"/>
    <w:rsid w:val="00460CC0"/>
    <w:rsid w:val="00471EA9"/>
    <w:rsid w:val="00483C3C"/>
    <w:rsid w:val="004D221F"/>
    <w:rsid w:val="004F7895"/>
    <w:rsid w:val="006F5AD0"/>
    <w:rsid w:val="00702C04"/>
    <w:rsid w:val="00761521"/>
    <w:rsid w:val="009D4FCD"/>
    <w:rsid w:val="00AC6704"/>
    <w:rsid w:val="00B02BC9"/>
    <w:rsid w:val="00B97EA4"/>
    <w:rsid w:val="00ED0AE1"/>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08566-57FB-4F91-B56E-22B2810A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7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FCD"/>
    <w:rPr>
      <w:b/>
      <w:bCs/>
    </w:rPr>
  </w:style>
  <w:style w:type="paragraph" w:styleId="ListParagraph">
    <w:name w:val="List Paragraph"/>
    <w:basedOn w:val="Normal"/>
    <w:uiPriority w:val="34"/>
    <w:qFormat/>
    <w:rsid w:val="00483C3C"/>
    <w:pPr>
      <w:ind w:left="720"/>
      <w:contextualSpacing/>
    </w:pPr>
  </w:style>
  <w:style w:type="paragraph" w:styleId="NormalWeb">
    <w:name w:val="Normal (Web)"/>
    <w:basedOn w:val="Normal"/>
    <w:uiPriority w:val="99"/>
    <w:unhideWhenUsed/>
    <w:rsid w:val="006F5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AD0"/>
    <w:rPr>
      <w:color w:val="0000FF"/>
      <w:u w:val="single"/>
    </w:rPr>
  </w:style>
  <w:style w:type="table" w:styleId="TableGrid">
    <w:name w:val="Table Grid"/>
    <w:basedOn w:val="TableNormal"/>
    <w:uiPriority w:val="39"/>
    <w:rsid w:val="001A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895"/>
    <w:rPr>
      <w:rFonts w:ascii="Times New Roman" w:eastAsia="Times New Roman" w:hAnsi="Times New Roman" w:cs="Times New Roman"/>
      <w:b/>
      <w:bCs/>
      <w:sz w:val="36"/>
      <w:szCs w:val="36"/>
    </w:rPr>
  </w:style>
  <w:style w:type="character" w:customStyle="1" w:styleId="mw-headline">
    <w:name w:val="mw-headline"/>
    <w:basedOn w:val="DefaultParagraphFont"/>
    <w:rsid w:val="004F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4485">
      <w:bodyDiv w:val="1"/>
      <w:marLeft w:val="0"/>
      <w:marRight w:val="0"/>
      <w:marTop w:val="0"/>
      <w:marBottom w:val="0"/>
      <w:divBdr>
        <w:top w:val="none" w:sz="0" w:space="0" w:color="auto"/>
        <w:left w:val="none" w:sz="0" w:space="0" w:color="auto"/>
        <w:bottom w:val="none" w:sz="0" w:space="0" w:color="auto"/>
        <w:right w:val="none" w:sz="0" w:space="0" w:color="auto"/>
      </w:divBdr>
    </w:div>
    <w:div w:id="621573586">
      <w:bodyDiv w:val="1"/>
      <w:marLeft w:val="0"/>
      <w:marRight w:val="0"/>
      <w:marTop w:val="0"/>
      <w:marBottom w:val="0"/>
      <w:divBdr>
        <w:top w:val="none" w:sz="0" w:space="0" w:color="auto"/>
        <w:left w:val="none" w:sz="0" w:space="0" w:color="auto"/>
        <w:bottom w:val="none" w:sz="0" w:space="0" w:color="auto"/>
        <w:right w:val="none" w:sz="0" w:space="0" w:color="auto"/>
      </w:divBdr>
    </w:div>
    <w:div w:id="796534711">
      <w:bodyDiv w:val="1"/>
      <w:marLeft w:val="0"/>
      <w:marRight w:val="0"/>
      <w:marTop w:val="0"/>
      <w:marBottom w:val="0"/>
      <w:divBdr>
        <w:top w:val="none" w:sz="0" w:space="0" w:color="auto"/>
        <w:left w:val="none" w:sz="0" w:space="0" w:color="auto"/>
        <w:bottom w:val="none" w:sz="0" w:space="0" w:color="auto"/>
        <w:right w:val="none" w:sz="0" w:space="0" w:color="auto"/>
      </w:divBdr>
    </w:div>
    <w:div w:id="824666812">
      <w:bodyDiv w:val="1"/>
      <w:marLeft w:val="0"/>
      <w:marRight w:val="0"/>
      <w:marTop w:val="0"/>
      <w:marBottom w:val="0"/>
      <w:divBdr>
        <w:top w:val="none" w:sz="0" w:space="0" w:color="auto"/>
        <w:left w:val="none" w:sz="0" w:space="0" w:color="auto"/>
        <w:bottom w:val="none" w:sz="0" w:space="0" w:color="auto"/>
        <w:right w:val="none" w:sz="0" w:space="0" w:color="auto"/>
      </w:divBdr>
    </w:div>
    <w:div w:id="1015426078">
      <w:bodyDiv w:val="1"/>
      <w:marLeft w:val="0"/>
      <w:marRight w:val="0"/>
      <w:marTop w:val="0"/>
      <w:marBottom w:val="0"/>
      <w:divBdr>
        <w:top w:val="none" w:sz="0" w:space="0" w:color="auto"/>
        <w:left w:val="none" w:sz="0" w:space="0" w:color="auto"/>
        <w:bottom w:val="none" w:sz="0" w:space="0" w:color="auto"/>
        <w:right w:val="none" w:sz="0" w:space="0" w:color="auto"/>
      </w:divBdr>
    </w:div>
    <w:div w:id="1895581352">
      <w:bodyDiv w:val="1"/>
      <w:marLeft w:val="0"/>
      <w:marRight w:val="0"/>
      <w:marTop w:val="0"/>
      <w:marBottom w:val="0"/>
      <w:divBdr>
        <w:top w:val="none" w:sz="0" w:space="0" w:color="auto"/>
        <w:left w:val="none" w:sz="0" w:space="0" w:color="auto"/>
        <w:bottom w:val="none" w:sz="0" w:space="0" w:color="auto"/>
        <w:right w:val="none" w:sz="0" w:space="0" w:color="auto"/>
      </w:divBdr>
    </w:div>
    <w:div w:id="2011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Oil_field" TargetMode="External"/><Relationship Id="rId21" Type="http://schemas.openxmlformats.org/officeDocument/2006/relationships/hyperlink" Target="https://en.wikipedia.org/wiki/Crude_oil" TargetMode="External"/><Relationship Id="rId42" Type="http://schemas.openxmlformats.org/officeDocument/2006/relationships/hyperlink" Target="https://en.wikipedia.org/wiki/Oil_and_gas_exploration" TargetMode="External"/><Relationship Id="rId47" Type="http://schemas.openxmlformats.org/officeDocument/2006/relationships/hyperlink" Target="https://en.wikipedia.org/wiki/Oil_reserves_in_Ghana" TargetMode="External"/><Relationship Id="rId63" Type="http://schemas.openxmlformats.org/officeDocument/2006/relationships/hyperlink" Target="https://en.wikipedia.org/wiki/Oil_reserves_in_Ghana" TargetMode="External"/><Relationship Id="rId68" Type="http://schemas.openxmlformats.org/officeDocument/2006/relationships/hyperlink" Target="https://en.wikipedia.org/wiki/Natural_gas" TargetMode="External"/><Relationship Id="rId84" Type="http://schemas.openxmlformats.org/officeDocument/2006/relationships/hyperlink" Target="https://en.wikipedia.org/wiki/Floating_production_storage_and_offloading" TargetMode="External"/><Relationship Id="rId89" Type="http://schemas.openxmlformats.org/officeDocument/2006/relationships/hyperlink" Target="https://en.wikipedia.org/wiki/Tema" TargetMode="External"/><Relationship Id="rId16" Type="http://schemas.openxmlformats.org/officeDocument/2006/relationships/hyperlink" Target="https://en.wikipedia.org/wiki/Oil_platform" TargetMode="External"/><Relationship Id="rId11" Type="http://schemas.openxmlformats.org/officeDocument/2006/relationships/hyperlink" Target="https://en.wikipedia.org/wiki/Ghana_National_Petroleum_Corporation" TargetMode="External"/><Relationship Id="rId32" Type="http://schemas.openxmlformats.org/officeDocument/2006/relationships/hyperlink" Target="https://en.wikipedia.org/wiki/Northern_Region,_Ghana" TargetMode="External"/><Relationship Id="rId37" Type="http://schemas.openxmlformats.org/officeDocument/2006/relationships/hyperlink" Target="https://en.wikipedia.org/wiki/SSNIT" TargetMode="External"/><Relationship Id="rId53" Type="http://schemas.openxmlformats.org/officeDocument/2006/relationships/hyperlink" Target="https://en.wikipedia.org/wiki/Oil_reserves_in_Ghana" TargetMode="External"/><Relationship Id="rId58" Type="http://schemas.openxmlformats.org/officeDocument/2006/relationships/hyperlink" Target="https://en.wikipedia.org/wiki/PetroSeraya" TargetMode="External"/><Relationship Id="rId74" Type="http://schemas.openxmlformats.org/officeDocument/2006/relationships/hyperlink" Target="https://en.wikipedia.org/wiki/Hydrocarbon_exploration" TargetMode="External"/><Relationship Id="rId79" Type="http://schemas.openxmlformats.org/officeDocument/2006/relationships/hyperlink" Target="https://en.wikipedia.org/wiki/Ada_Foah" TargetMode="External"/><Relationship Id="rId5" Type="http://schemas.openxmlformats.org/officeDocument/2006/relationships/hyperlink" Target="https://en.wikipedia.org/wiki/Ghana" TargetMode="External"/><Relationship Id="rId90" Type="http://schemas.openxmlformats.org/officeDocument/2006/relationships/hyperlink" Target="https://en.wikipedia.org/wiki/Lake_Volta" TargetMode="External"/><Relationship Id="rId95" Type="http://schemas.openxmlformats.org/officeDocument/2006/relationships/hyperlink" Target="https://en.wikipedia.org/wiki/Oil_reserves_in_Ghana" TargetMode="External"/><Relationship Id="rId22" Type="http://schemas.openxmlformats.org/officeDocument/2006/relationships/hyperlink" Target="https://en.wikipedia.org/wiki/Floating_production_storage_and_offloading" TargetMode="External"/><Relationship Id="rId27" Type="http://schemas.openxmlformats.org/officeDocument/2006/relationships/hyperlink" Target="https://en.wikipedia.org/wiki/Tema_Oil_Refinery" TargetMode="External"/><Relationship Id="rId43" Type="http://schemas.openxmlformats.org/officeDocument/2006/relationships/hyperlink" Target="https://en.wikipedia.org/wiki/Oil_reserves_in_Ghana" TargetMode="External"/><Relationship Id="rId48" Type="http://schemas.openxmlformats.org/officeDocument/2006/relationships/hyperlink" Target="https://en.wikipedia.org/wiki/Oil_reserves_in_Ghana" TargetMode="External"/><Relationship Id="rId64" Type="http://schemas.openxmlformats.org/officeDocument/2006/relationships/hyperlink" Target="https://en.wikipedia.org/wiki/Oil_reserves_in_Ghana" TargetMode="External"/><Relationship Id="rId69" Type="http://schemas.openxmlformats.org/officeDocument/2006/relationships/hyperlink" Target="https://en.wikipedia.org/wiki/Oil_reserves_in_Ghana" TargetMode="External"/><Relationship Id="rId80" Type="http://schemas.openxmlformats.org/officeDocument/2006/relationships/hyperlink" Target="https://en.wikipedia.org/wiki/Tano_River" TargetMode="External"/><Relationship Id="rId85" Type="http://schemas.openxmlformats.org/officeDocument/2006/relationships/hyperlink" Target="https://en.wikipedia.org/wiki/Gas_turbine" TargetMode="External"/><Relationship Id="rId3" Type="http://schemas.openxmlformats.org/officeDocument/2006/relationships/settings" Target="settings.xml"/><Relationship Id="rId12" Type="http://schemas.openxmlformats.org/officeDocument/2006/relationships/hyperlink" Target="https://en.wikipedia.org/wiki/Hydrocarbon_exploration" TargetMode="External"/><Relationship Id="rId17" Type="http://schemas.openxmlformats.org/officeDocument/2006/relationships/hyperlink" Target="https://en.wikipedia.org/wiki/Ada_Foah" TargetMode="External"/><Relationship Id="rId25" Type="http://schemas.openxmlformats.org/officeDocument/2006/relationships/hyperlink" Target="https://en.wikipedia.org/wiki/Sonangol_Group" TargetMode="External"/><Relationship Id="rId33" Type="http://schemas.openxmlformats.org/officeDocument/2006/relationships/hyperlink" Target="https://en.wikipedia.org/wiki/Regions_of_Ghana" TargetMode="External"/><Relationship Id="rId38" Type="http://schemas.openxmlformats.org/officeDocument/2006/relationships/hyperlink" Target="https://en.wikipedia.org/wiki/Oil_reserves_in_Ghana" TargetMode="External"/><Relationship Id="rId46" Type="http://schemas.openxmlformats.org/officeDocument/2006/relationships/hyperlink" Target="https://en.wikipedia.org/wiki/Jubilee_oil_field" TargetMode="External"/><Relationship Id="rId59" Type="http://schemas.openxmlformats.org/officeDocument/2006/relationships/hyperlink" Target="https://en.wikipedia.org/wiki/Offshore_platform" TargetMode="External"/><Relationship Id="rId67" Type="http://schemas.openxmlformats.org/officeDocument/2006/relationships/hyperlink" Target="https://en.wikipedia.org/wiki/Cubic_feet" TargetMode="External"/><Relationship Id="rId20" Type="http://schemas.openxmlformats.org/officeDocument/2006/relationships/hyperlink" Target="https://en.wikipedia.org/wiki/Keta" TargetMode="External"/><Relationship Id="rId41" Type="http://schemas.openxmlformats.org/officeDocument/2006/relationships/hyperlink" Target="https://en.wikipedia.org/wiki/Oil_reserves_in_Ghana" TargetMode="External"/><Relationship Id="rId54" Type="http://schemas.openxmlformats.org/officeDocument/2006/relationships/hyperlink" Target="https://en.wikipedia.org/wiki/National_Iranian_Oil_Company" TargetMode="External"/><Relationship Id="rId62" Type="http://schemas.openxmlformats.org/officeDocument/2006/relationships/hyperlink" Target="https://en.wikipedia.org/wiki/United_States_dollar" TargetMode="External"/><Relationship Id="rId70" Type="http://schemas.openxmlformats.org/officeDocument/2006/relationships/hyperlink" Target="https://en.wikipedia.org/wiki/Filling_station" TargetMode="External"/><Relationship Id="rId75" Type="http://schemas.openxmlformats.org/officeDocument/2006/relationships/hyperlink" Target="https://en.wikipedia.org/wiki/Petroleum" TargetMode="External"/><Relationship Id="rId83" Type="http://schemas.openxmlformats.org/officeDocument/2006/relationships/hyperlink" Target="https://en.wikipedia.org/wiki/Oil_reserves_in_Ghana" TargetMode="External"/><Relationship Id="rId88" Type="http://schemas.openxmlformats.org/officeDocument/2006/relationships/hyperlink" Target="https://en.wikipedia.org/wiki/Tema_Oil_Refinery" TargetMode="External"/><Relationship Id="rId91" Type="http://schemas.openxmlformats.org/officeDocument/2006/relationships/hyperlink" Target="https://en.wikipedia.org/wiki/Northern_Region,_Ghana" TargetMode="External"/><Relationship Id="rId96" Type="http://schemas.openxmlformats.org/officeDocument/2006/relationships/hyperlink" Target="https://en.wikipedia.org/wiki/Oil_reserves" TargetMode="External"/><Relationship Id="rId1" Type="http://schemas.openxmlformats.org/officeDocument/2006/relationships/numbering" Target="numbering.xml"/><Relationship Id="rId6" Type="http://schemas.openxmlformats.org/officeDocument/2006/relationships/hyperlink" Target="https://en.wikipedia.org/wiki/Ghana_National_Petroleum_Corporation" TargetMode="External"/><Relationship Id="rId15" Type="http://schemas.openxmlformats.org/officeDocument/2006/relationships/hyperlink" Target="https://en.wikipedia.org/wiki/Oil_reserves_in_Ghana" TargetMode="External"/><Relationship Id="rId23" Type="http://schemas.openxmlformats.org/officeDocument/2006/relationships/hyperlink" Target="https://en.wikipedia.org/wiki/Gas_turbine" TargetMode="External"/><Relationship Id="rId28" Type="http://schemas.openxmlformats.org/officeDocument/2006/relationships/hyperlink" Target="https://en.wikipedia.org/wiki/Liquefied_petroleum_gas" TargetMode="External"/><Relationship Id="rId36" Type="http://schemas.openxmlformats.org/officeDocument/2006/relationships/hyperlink" Target="https://en.wikipedia.org/wiki/Equity_%28finance%29" TargetMode="External"/><Relationship Id="rId49" Type="http://schemas.openxmlformats.org/officeDocument/2006/relationships/hyperlink" Target="https://en.wikipedia.org/wiki/Oil_reserves_in_Ghana" TargetMode="External"/><Relationship Id="rId57" Type="http://schemas.openxmlformats.org/officeDocument/2006/relationships/hyperlink" Target="https://en.wikipedia.org/wiki/Vetro_Energy" TargetMode="External"/><Relationship Id="rId10" Type="http://schemas.openxmlformats.org/officeDocument/2006/relationships/hyperlink" Target="https://en.wikipedia.org/wiki/Oil_reserves" TargetMode="External"/><Relationship Id="rId31" Type="http://schemas.openxmlformats.org/officeDocument/2006/relationships/hyperlink" Target="https://en.wikipedia.org/wiki/Lake_Volta" TargetMode="External"/><Relationship Id="rId44" Type="http://schemas.openxmlformats.org/officeDocument/2006/relationships/hyperlink" Target="https://en.wikipedia.org/wiki/Oil_reserves" TargetMode="External"/><Relationship Id="rId52" Type="http://schemas.openxmlformats.org/officeDocument/2006/relationships/hyperlink" Target="https://en.wikipedia.org/wiki/Natural_gas" TargetMode="External"/><Relationship Id="rId60" Type="http://schemas.openxmlformats.org/officeDocument/2006/relationships/hyperlink" Target="https://en.wikipedia.org/wiki/Drilling_rig" TargetMode="External"/><Relationship Id="rId65" Type="http://schemas.openxmlformats.org/officeDocument/2006/relationships/hyperlink" Target="https://en.wikipedia.org/wiki/Oil_reserves_in_Ghana" TargetMode="External"/><Relationship Id="rId73" Type="http://schemas.openxmlformats.org/officeDocument/2006/relationships/hyperlink" Target="https://en.wikipedia.org/wiki/Ghana_National_Petroleum_Corporation" TargetMode="External"/><Relationship Id="rId78" Type="http://schemas.openxmlformats.org/officeDocument/2006/relationships/hyperlink" Target="https://en.wikipedia.org/wiki/Oil_platform" TargetMode="External"/><Relationship Id="rId81" Type="http://schemas.openxmlformats.org/officeDocument/2006/relationships/hyperlink" Target="https://en.wikipedia.org/wiki/Keta" TargetMode="External"/><Relationship Id="rId86" Type="http://schemas.openxmlformats.org/officeDocument/2006/relationships/hyperlink" Target="https://en.wikipedia.org/wiki/Angola" TargetMode="External"/><Relationship Id="rId94" Type="http://schemas.openxmlformats.org/officeDocument/2006/relationships/hyperlink" Target="https://en.wikipedia.org/wiki/Jubilee_oil_field"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Ghana_Oil_Company" TargetMode="External"/><Relationship Id="rId13" Type="http://schemas.openxmlformats.org/officeDocument/2006/relationships/hyperlink" Target="https://en.wikipedia.org/wiki/Petroleum" TargetMode="External"/><Relationship Id="rId18" Type="http://schemas.openxmlformats.org/officeDocument/2006/relationships/hyperlink" Target="https://en.wikipedia.org/wiki/International_border" TargetMode="External"/><Relationship Id="rId39" Type="http://schemas.openxmlformats.org/officeDocument/2006/relationships/hyperlink" Target="https://en.wikipedia.org/wiki/Jubilee_oil_field" TargetMode="External"/><Relationship Id="rId34" Type="http://schemas.openxmlformats.org/officeDocument/2006/relationships/hyperlink" Target="https://en.wikipedia.org/wiki/Oil_reserves_in_Ghana" TargetMode="External"/><Relationship Id="rId50" Type="http://schemas.openxmlformats.org/officeDocument/2006/relationships/hyperlink" Target="https://en.wikipedia.org/wiki/Barrel" TargetMode="External"/><Relationship Id="rId55" Type="http://schemas.openxmlformats.org/officeDocument/2006/relationships/hyperlink" Target="https://en.wikipedia.org/wiki/Iranian_Offshore_Oil_Company" TargetMode="External"/><Relationship Id="rId76" Type="http://schemas.openxmlformats.org/officeDocument/2006/relationships/hyperlink" Target="https://en.wikipedia.org/wiki/Natural_gas" TargetMode="External"/><Relationship Id="rId97" Type="http://schemas.openxmlformats.org/officeDocument/2006/relationships/hyperlink" Target="https://en.wikipedia.org/wiki/National_Iranian_Oil_Company" TargetMode="External"/><Relationship Id="rId7" Type="http://schemas.openxmlformats.org/officeDocument/2006/relationships/hyperlink" Target="https://en.wikipedia.org/wiki/Ghana_Oil_Company" TargetMode="External"/><Relationship Id="rId71" Type="http://schemas.openxmlformats.org/officeDocument/2006/relationships/hyperlink" Target="https://en.wikipedia.org/wiki/Ghana_Oil_Company" TargetMode="External"/><Relationship Id="rId92" Type="http://schemas.openxmlformats.org/officeDocument/2006/relationships/hyperlink" Target="https://en.wikipedia.org/wiki/Regions_of_Ghana" TargetMode="External"/><Relationship Id="rId2" Type="http://schemas.openxmlformats.org/officeDocument/2006/relationships/styles" Target="styles.xml"/><Relationship Id="rId29" Type="http://schemas.openxmlformats.org/officeDocument/2006/relationships/hyperlink" Target="https://en.wikipedia.org/wiki/Akosombo" TargetMode="External"/><Relationship Id="rId24" Type="http://schemas.openxmlformats.org/officeDocument/2006/relationships/hyperlink" Target="https://en.wikipedia.org/wiki/Angola" TargetMode="External"/><Relationship Id="rId40" Type="http://schemas.openxmlformats.org/officeDocument/2006/relationships/hyperlink" Target="https://en.wikipedia.org/wiki/Sweet_crude_oil" TargetMode="External"/><Relationship Id="rId45" Type="http://schemas.openxmlformats.org/officeDocument/2006/relationships/hyperlink" Target="https://en.wikipedia.org/wiki/Oil_reserves_in_Ghana" TargetMode="External"/><Relationship Id="rId66" Type="http://schemas.openxmlformats.org/officeDocument/2006/relationships/hyperlink" Target="https://en.wikipedia.org/wiki/List_of_countries_by_proven_oil_reserves" TargetMode="External"/><Relationship Id="rId87" Type="http://schemas.openxmlformats.org/officeDocument/2006/relationships/hyperlink" Target="https://en.wikipedia.org/wiki/Sonangol_Group" TargetMode="External"/><Relationship Id="rId61" Type="http://schemas.openxmlformats.org/officeDocument/2006/relationships/hyperlink" Target="https://en.wikipedia.org/wiki/Ghana_cedi" TargetMode="External"/><Relationship Id="rId82" Type="http://schemas.openxmlformats.org/officeDocument/2006/relationships/hyperlink" Target="https://en.wikipedia.org/wiki/Crude_oil" TargetMode="External"/><Relationship Id="rId19" Type="http://schemas.openxmlformats.org/officeDocument/2006/relationships/hyperlink" Target="https://en.wikipedia.org/wiki/Tano_River" TargetMode="External"/><Relationship Id="rId14" Type="http://schemas.openxmlformats.org/officeDocument/2006/relationships/hyperlink" Target="https://en.wikipedia.org/wiki/Natural_gas" TargetMode="External"/><Relationship Id="rId30" Type="http://schemas.openxmlformats.org/officeDocument/2006/relationships/hyperlink" Target="https://en.wikipedia.org/wiki/Tema" TargetMode="External"/><Relationship Id="rId35" Type="http://schemas.openxmlformats.org/officeDocument/2006/relationships/hyperlink" Target="https://en.wikipedia.org/wiki/Gear_oil" TargetMode="External"/><Relationship Id="rId56" Type="http://schemas.openxmlformats.org/officeDocument/2006/relationships/hyperlink" Target="https://en.wikipedia.org/wiki/Singapore_Petroleum_Company" TargetMode="External"/><Relationship Id="rId77" Type="http://schemas.openxmlformats.org/officeDocument/2006/relationships/hyperlink" Target="https://en.wikipedia.org/wiki/Oil_reserves_in_Ghana" TargetMode="External"/><Relationship Id="rId100" Type="http://schemas.openxmlformats.org/officeDocument/2006/relationships/theme" Target="theme/theme1.xml"/><Relationship Id="rId8" Type="http://schemas.openxmlformats.org/officeDocument/2006/relationships/hyperlink" Target="https://en.wikipedia.org/wiki/Filling_station" TargetMode="External"/><Relationship Id="rId51" Type="http://schemas.openxmlformats.org/officeDocument/2006/relationships/hyperlink" Target="https://en.wikipedia.org/wiki/Cubic_feet" TargetMode="External"/><Relationship Id="rId72" Type="http://schemas.openxmlformats.org/officeDocument/2006/relationships/hyperlink" Target="https://en.wikipedia.org/wiki/Oil_reserves" TargetMode="External"/><Relationship Id="rId93" Type="http://schemas.openxmlformats.org/officeDocument/2006/relationships/hyperlink" Target="https://en.wikipedia.org/wiki/Equity_%28finance%29" TargetMode="External"/><Relationship Id="rId98" Type="http://schemas.openxmlformats.org/officeDocument/2006/relationships/hyperlink" Target="http://www.unrisd.org/obeng-od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ORIOLA MUNEERAH</dc:creator>
  <cp:keywords/>
  <dc:description/>
  <cp:lastModifiedBy>ORIOLA MUNEERAH</cp:lastModifiedBy>
  <cp:revision>1</cp:revision>
  <dcterms:created xsi:type="dcterms:W3CDTF">2018-10-03T18:55:00Z</dcterms:created>
  <dcterms:modified xsi:type="dcterms:W3CDTF">2018-10-03T22:43:00Z</dcterms:modified>
</cp:coreProperties>
</file>