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641" w:rsidRPr="00802625" w:rsidRDefault="00AF40E5" w:rsidP="005468F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02625">
        <w:rPr>
          <w:rFonts w:ascii="Times New Roman" w:hAnsi="Times New Roman" w:cs="Times New Roman"/>
          <w:sz w:val="24"/>
          <w:szCs w:val="24"/>
          <w:lang w:val="en-US"/>
        </w:rPr>
        <w:t>NAME: OKWUCHI OGECHUKWU</w:t>
      </w:r>
      <w:bookmarkStart w:id="0" w:name="_GoBack"/>
      <w:bookmarkEnd w:id="0"/>
    </w:p>
    <w:p w:rsidR="00AF40E5" w:rsidRPr="00802625" w:rsidRDefault="00AF40E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02625">
        <w:rPr>
          <w:rFonts w:ascii="Times New Roman" w:hAnsi="Times New Roman" w:cs="Times New Roman"/>
          <w:sz w:val="24"/>
          <w:szCs w:val="24"/>
          <w:lang w:val="en-US"/>
        </w:rPr>
        <w:t>MATRIC NO: 17/SMS02/046</w:t>
      </w:r>
    </w:p>
    <w:p w:rsidR="00AF40E5" w:rsidRPr="00802625" w:rsidRDefault="00AF40E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02625">
        <w:rPr>
          <w:rFonts w:ascii="Times New Roman" w:hAnsi="Times New Roman" w:cs="Times New Roman"/>
          <w:sz w:val="24"/>
          <w:szCs w:val="24"/>
          <w:lang w:val="en-US"/>
        </w:rPr>
        <w:t>DEPARTMENT: ACCOUNTING</w:t>
      </w:r>
    </w:p>
    <w:p w:rsidR="00AF40E5" w:rsidRPr="00802625" w:rsidRDefault="00AF40E5" w:rsidP="0080262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2625">
        <w:rPr>
          <w:rFonts w:ascii="Times New Roman" w:hAnsi="Times New Roman" w:cs="Times New Roman"/>
          <w:sz w:val="24"/>
          <w:szCs w:val="24"/>
          <w:lang w:val="en-US"/>
        </w:rPr>
        <w:t xml:space="preserve">WHAT ARE THE MAIN GOVERNMENT ASPECTS OF THE SARBANES OXCEY </w:t>
      </w:r>
      <w:r w:rsidR="004D60C0" w:rsidRPr="00802625">
        <w:rPr>
          <w:rFonts w:ascii="Times New Roman" w:hAnsi="Times New Roman" w:cs="Times New Roman"/>
          <w:sz w:val="24"/>
          <w:szCs w:val="24"/>
          <w:lang w:val="en-US"/>
        </w:rPr>
        <w:t>ACT?</w:t>
      </w:r>
      <w:r w:rsidRPr="00802625">
        <w:rPr>
          <w:rFonts w:ascii="Times New Roman" w:hAnsi="Times New Roman" w:cs="Times New Roman"/>
          <w:sz w:val="24"/>
          <w:szCs w:val="24"/>
          <w:lang w:val="en-US"/>
        </w:rPr>
        <w:t xml:space="preserve"> GIVE A SUMMARY.</w:t>
      </w:r>
    </w:p>
    <w:p w:rsidR="00AF40E5" w:rsidRPr="00802625" w:rsidRDefault="00AF40E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02625">
        <w:rPr>
          <w:rFonts w:ascii="Times New Roman" w:hAnsi="Times New Roman" w:cs="Times New Roman"/>
          <w:sz w:val="24"/>
          <w:szCs w:val="24"/>
          <w:lang w:val="en-US"/>
        </w:rPr>
        <w:t xml:space="preserve">The Sarbanes </w:t>
      </w:r>
      <w:r w:rsidR="005468FD" w:rsidRPr="00802625">
        <w:rPr>
          <w:rFonts w:ascii="Times New Roman" w:hAnsi="Times New Roman" w:cs="Times New Roman"/>
          <w:sz w:val="24"/>
          <w:szCs w:val="24"/>
          <w:lang w:val="en-US"/>
        </w:rPr>
        <w:t>Oxley</w:t>
      </w:r>
      <w:r w:rsidRPr="00802625">
        <w:rPr>
          <w:rFonts w:ascii="Times New Roman" w:hAnsi="Times New Roman" w:cs="Times New Roman"/>
          <w:sz w:val="24"/>
          <w:szCs w:val="24"/>
          <w:lang w:val="en-US"/>
        </w:rPr>
        <w:t xml:space="preserve"> act of zoon also known as the </w:t>
      </w:r>
      <w:r w:rsidR="003636EE" w:rsidRPr="00802625">
        <w:rPr>
          <w:rFonts w:ascii="Times New Roman" w:hAnsi="Times New Roman" w:cs="Times New Roman"/>
          <w:sz w:val="24"/>
          <w:szCs w:val="24"/>
          <w:lang w:val="en-US"/>
        </w:rPr>
        <w:t>‘’</w:t>
      </w:r>
      <w:r w:rsidR="004D60C0" w:rsidRPr="00802625">
        <w:rPr>
          <w:rFonts w:ascii="Times New Roman" w:hAnsi="Times New Roman" w:cs="Times New Roman"/>
          <w:sz w:val="24"/>
          <w:szCs w:val="24"/>
          <w:lang w:val="en-US"/>
        </w:rPr>
        <w:t>public</w:t>
      </w:r>
      <w:r w:rsidR="003636EE" w:rsidRPr="00802625">
        <w:rPr>
          <w:rFonts w:ascii="Times New Roman" w:hAnsi="Times New Roman" w:cs="Times New Roman"/>
          <w:sz w:val="24"/>
          <w:szCs w:val="24"/>
          <w:lang w:val="en-US"/>
        </w:rPr>
        <w:t xml:space="preserve"> company accounting reform and </w:t>
      </w:r>
      <w:r w:rsidR="004D60C0" w:rsidRPr="00802625">
        <w:rPr>
          <w:rFonts w:ascii="Times New Roman" w:hAnsi="Times New Roman" w:cs="Times New Roman"/>
          <w:sz w:val="24"/>
          <w:szCs w:val="24"/>
          <w:lang w:val="en-US"/>
        </w:rPr>
        <w:t>investor</w:t>
      </w:r>
      <w:r w:rsidR="003636EE" w:rsidRPr="00802625">
        <w:rPr>
          <w:rFonts w:ascii="Times New Roman" w:hAnsi="Times New Roman" w:cs="Times New Roman"/>
          <w:sz w:val="24"/>
          <w:szCs w:val="24"/>
          <w:lang w:val="en-US"/>
        </w:rPr>
        <w:t xml:space="preserve"> protection </w:t>
      </w:r>
      <w:r w:rsidR="004D60C0" w:rsidRPr="00802625">
        <w:rPr>
          <w:rFonts w:ascii="Times New Roman" w:hAnsi="Times New Roman" w:cs="Times New Roman"/>
          <w:sz w:val="24"/>
          <w:szCs w:val="24"/>
          <w:lang w:val="en-US"/>
        </w:rPr>
        <w:t>act (in</w:t>
      </w:r>
      <w:r w:rsidR="003636EE" w:rsidRPr="00802625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4D60C0" w:rsidRPr="00802625">
        <w:rPr>
          <w:rFonts w:ascii="Times New Roman" w:hAnsi="Times New Roman" w:cs="Times New Roman"/>
          <w:sz w:val="24"/>
          <w:szCs w:val="24"/>
          <w:lang w:val="en-US"/>
        </w:rPr>
        <w:t>senate)</w:t>
      </w:r>
      <w:r w:rsidR="003636EE" w:rsidRPr="00802625">
        <w:rPr>
          <w:rFonts w:ascii="Times New Roman" w:hAnsi="Times New Roman" w:cs="Times New Roman"/>
          <w:sz w:val="24"/>
          <w:szCs w:val="24"/>
          <w:lang w:val="en-US"/>
        </w:rPr>
        <w:t xml:space="preserve"> and corporate and auditing accountability responsibility and transparency </w:t>
      </w:r>
      <w:r w:rsidR="004D60C0" w:rsidRPr="00802625">
        <w:rPr>
          <w:rFonts w:ascii="Times New Roman" w:hAnsi="Times New Roman" w:cs="Times New Roman"/>
          <w:sz w:val="24"/>
          <w:szCs w:val="24"/>
          <w:lang w:val="en-US"/>
        </w:rPr>
        <w:t>act (in</w:t>
      </w:r>
      <w:r w:rsidR="003636EE" w:rsidRPr="00802625">
        <w:rPr>
          <w:rFonts w:ascii="Times New Roman" w:hAnsi="Times New Roman" w:cs="Times New Roman"/>
          <w:sz w:val="24"/>
          <w:szCs w:val="24"/>
          <w:lang w:val="en-US"/>
        </w:rPr>
        <w:t xml:space="preserve"> the house). The government agen</w:t>
      </w:r>
      <w:r w:rsidR="004D60C0" w:rsidRPr="00802625">
        <w:rPr>
          <w:rFonts w:ascii="Times New Roman" w:hAnsi="Times New Roman" w:cs="Times New Roman"/>
          <w:sz w:val="24"/>
          <w:szCs w:val="24"/>
          <w:lang w:val="en-US"/>
        </w:rPr>
        <w:t>cy (</w:t>
      </w:r>
      <w:r w:rsidR="003636EE" w:rsidRPr="00802625">
        <w:rPr>
          <w:rFonts w:ascii="Times New Roman" w:hAnsi="Times New Roman" w:cs="Times New Roman"/>
          <w:sz w:val="24"/>
          <w:szCs w:val="24"/>
          <w:lang w:val="en-US"/>
        </w:rPr>
        <w:t xml:space="preserve">SEC) is charged with the </w:t>
      </w:r>
      <w:r w:rsidR="005468FD" w:rsidRPr="00802625">
        <w:rPr>
          <w:rFonts w:ascii="Times New Roman" w:hAnsi="Times New Roman" w:cs="Times New Roman"/>
          <w:sz w:val="24"/>
          <w:szCs w:val="24"/>
          <w:lang w:val="en-US"/>
        </w:rPr>
        <w:t>responsibility</w:t>
      </w:r>
      <w:r w:rsidR="00B900AB" w:rsidRPr="00802625">
        <w:rPr>
          <w:rFonts w:ascii="Times New Roman" w:hAnsi="Times New Roman" w:cs="Times New Roman"/>
          <w:sz w:val="24"/>
          <w:szCs w:val="24"/>
          <w:lang w:val="en-US"/>
        </w:rPr>
        <w:t xml:space="preserve"> of implementing most of the provision of Sarbanes </w:t>
      </w:r>
      <w:r w:rsidR="005468FD" w:rsidRPr="00802625">
        <w:rPr>
          <w:rFonts w:ascii="Times New Roman" w:hAnsi="Times New Roman" w:cs="Times New Roman"/>
          <w:sz w:val="24"/>
          <w:szCs w:val="24"/>
          <w:lang w:val="en-US"/>
        </w:rPr>
        <w:t>Oxley</w:t>
      </w:r>
      <w:r w:rsidR="00B900AB" w:rsidRPr="00802625">
        <w:rPr>
          <w:rFonts w:ascii="Times New Roman" w:hAnsi="Times New Roman" w:cs="Times New Roman"/>
          <w:sz w:val="24"/>
          <w:szCs w:val="24"/>
          <w:lang w:val="en-US"/>
        </w:rPr>
        <w:t>. The SEC is an independent agency which means that</w:t>
      </w:r>
      <w:r w:rsidR="003636EE" w:rsidRPr="008026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00AB" w:rsidRPr="00802625">
        <w:rPr>
          <w:rFonts w:ascii="Times New Roman" w:hAnsi="Times New Roman" w:cs="Times New Roman"/>
          <w:sz w:val="24"/>
          <w:szCs w:val="24"/>
          <w:lang w:val="en-US"/>
        </w:rPr>
        <w:t xml:space="preserve">it has aspects of all three branched or our government </w:t>
      </w:r>
      <w:r w:rsidR="004D60C0" w:rsidRPr="00802625">
        <w:rPr>
          <w:rFonts w:ascii="Times New Roman" w:hAnsi="Times New Roman" w:cs="Times New Roman"/>
          <w:sz w:val="24"/>
          <w:szCs w:val="24"/>
          <w:lang w:val="en-US"/>
        </w:rPr>
        <w:t xml:space="preserve">(executive, legislatives </w:t>
      </w:r>
      <w:r w:rsidR="00B900AB" w:rsidRPr="00802625">
        <w:rPr>
          <w:rFonts w:ascii="Times New Roman" w:hAnsi="Times New Roman" w:cs="Times New Roman"/>
          <w:sz w:val="24"/>
          <w:szCs w:val="24"/>
          <w:lang w:val="en-US"/>
        </w:rPr>
        <w:t>and judiciary powers)</w:t>
      </w:r>
    </w:p>
    <w:p w:rsidR="00B900AB" w:rsidRPr="00802625" w:rsidRDefault="00B900AB" w:rsidP="004D60C0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802625">
        <w:rPr>
          <w:rFonts w:ascii="Times New Roman" w:hAnsi="Times New Roman" w:cs="Times New Roman"/>
          <w:sz w:val="24"/>
          <w:szCs w:val="24"/>
          <w:lang w:val="en-US"/>
        </w:rPr>
        <w:t xml:space="preserve">The Sarbanes </w:t>
      </w:r>
      <w:r w:rsidR="005468FD" w:rsidRPr="00802625">
        <w:rPr>
          <w:rFonts w:ascii="Times New Roman" w:hAnsi="Times New Roman" w:cs="Times New Roman"/>
          <w:sz w:val="24"/>
          <w:szCs w:val="24"/>
          <w:lang w:val="en-US"/>
        </w:rPr>
        <w:t>Oxley</w:t>
      </w:r>
      <w:r w:rsidR="004D60C0" w:rsidRPr="00802625">
        <w:rPr>
          <w:rFonts w:ascii="Times New Roman" w:hAnsi="Times New Roman" w:cs="Times New Roman"/>
          <w:sz w:val="24"/>
          <w:szCs w:val="24"/>
          <w:lang w:val="en-US"/>
        </w:rPr>
        <w:t xml:space="preserve"> act requires the SEC to make many races within specific time limits. Some of the issues raised by Sarbanes </w:t>
      </w:r>
      <w:r w:rsidR="005468FD" w:rsidRPr="00802625">
        <w:rPr>
          <w:rFonts w:ascii="Times New Roman" w:hAnsi="Times New Roman" w:cs="Times New Roman"/>
          <w:sz w:val="24"/>
          <w:szCs w:val="24"/>
          <w:lang w:val="en-US"/>
        </w:rPr>
        <w:t>Oxley</w:t>
      </w:r>
      <w:r w:rsidR="004D60C0" w:rsidRPr="00802625">
        <w:rPr>
          <w:rFonts w:ascii="Times New Roman" w:hAnsi="Times New Roman" w:cs="Times New Roman"/>
          <w:sz w:val="24"/>
          <w:szCs w:val="24"/>
          <w:lang w:val="en-US"/>
        </w:rPr>
        <w:t xml:space="preserve"> is some of the rules that has recently been increased and proposed.</w:t>
      </w:r>
    </w:p>
    <w:p w:rsidR="004D60C0" w:rsidRPr="00802625" w:rsidRDefault="004D60C0" w:rsidP="004D60C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02625">
        <w:rPr>
          <w:rFonts w:ascii="Times New Roman" w:hAnsi="Times New Roman" w:cs="Times New Roman"/>
          <w:sz w:val="24"/>
          <w:szCs w:val="24"/>
          <w:lang w:val="en-US"/>
        </w:rPr>
        <w:t>Oversight board:</w:t>
      </w:r>
    </w:p>
    <w:p w:rsidR="004D60C0" w:rsidRPr="00802625" w:rsidRDefault="004D60C0" w:rsidP="004D60C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02625">
        <w:rPr>
          <w:rFonts w:ascii="Times New Roman" w:hAnsi="Times New Roman" w:cs="Times New Roman"/>
          <w:sz w:val="24"/>
          <w:szCs w:val="24"/>
          <w:lang w:val="en-US"/>
        </w:rPr>
        <w:tab/>
        <w:t xml:space="preserve">The act directed as to create a new public company accounting oversight board to oversee the accounting </w:t>
      </w:r>
      <w:r w:rsidR="00DA42C6" w:rsidRPr="00802625">
        <w:rPr>
          <w:rFonts w:ascii="Times New Roman" w:hAnsi="Times New Roman" w:cs="Times New Roman"/>
          <w:sz w:val="24"/>
          <w:szCs w:val="24"/>
          <w:lang w:val="en-US"/>
        </w:rPr>
        <w:t>professionals</w:t>
      </w:r>
      <w:r w:rsidRPr="00802625">
        <w:rPr>
          <w:rFonts w:ascii="Times New Roman" w:hAnsi="Times New Roman" w:cs="Times New Roman"/>
          <w:sz w:val="24"/>
          <w:szCs w:val="24"/>
          <w:lang w:val="en-US"/>
        </w:rPr>
        <w:t xml:space="preserve"> and public company audits.</w:t>
      </w:r>
    </w:p>
    <w:p w:rsidR="004D60C0" w:rsidRPr="00802625" w:rsidRDefault="004D60C0" w:rsidP="004D60C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02625">
        <w:rPr>
          <w:rFonts w:ascii="Times New Roman" w:hAnsi="Times New Roman" w:cs="Times New Roman"/>
          <w:sz w:val="24"/>
          <w:szCs w:val="24"/>
          <w:lang w:val="en-US"/>
        </w:rPr>
        <w:t>Audit committees</w:t>
      </w:r>
      <w:r w:rsidR="00DA42C6" w:rsidRPr="0080262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D60C0" w:rsidRPr="00802625" w:rsidRDefault="004D60C0" w:rsidP="004D60C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02625">
        <w:rPr>
          <w:rFonts w:ascii="Times New Roman" w:hAnsi="Times New Roman" w:cs="Times New Roman"/>
          <w:sz w:val="24"/>
          <w:szCs w:val="24"/>
          <w:lang w:val="en-US"/>
        </w:rPr>
        <w:tab/>
        <w:t xml:space="preserve">One of the significant aspect of Sarbanes </w:t>
      </w:r>
      <w:r w:rsidR="005468FD" w:rsidRPr="00802625">
        <w:rPr>
          <w:rFonts w:ascii="Times New Roman" w:hAnsi="Times New Roman" w:cs="Times New Roman"/>
          <w:sz w:val="24"/>
          <w:szCs w:val="24"/>
          <w:lang w:val="en-US"/>
        </w:rPr>
        <w:t>Oxley</w:t>
      </w:r>
      <w:r w:rsidRPr="008026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42C6" w:rsidRPr="00802625">
        <w:rPr>
          <w:rFonts w:ascii="Times New Roman" w:hAnsi="Times New Roman" w:cs="Times New Roman"/>
          <w:sz w:val="24"/>
          <w:szCs w:val="24"/>
          <w:lang w:val="en-US"/>
        </w:rPr>
        <w:t xml:space="preserve">is expanding the role and responsibilities of audit committees. Sarbanes </w:t>
      </w:r>
      <w:r w:rsidR="005468FD" w:rsidRPr="00802625">
        <w:rPr>
          <w:rFonts w:ascii="Times New Roman" w:hAnsi="Times New Roman" w:cs="Times New Roman"/>
          <w:sz w:val="24"/>
          <w:szCs w:val="24"/>
          <w:lang w:val="en-US"/>
        </w:rPr>
        <w:t>Oxley</w:t>
      </w:r>
      <w:r w:rsidR="00DA42C6" w:rsidRPr="00802625">
        <w:rPr>
          <w:rFonts w:ascii="Times New Roman" w:hAnsi="Times New Roman" w:cs="Times New Roman"/>
          <w:sz w:val="24"/>
          <w:szCs w:val="24"/>
          <w:lang w:val="en-US"/>
        </w:rPr>
        <w:t xml:space="preserve"> requires the audit committees. Sarbanes </w:t>
      </w:r>
      <w:r w:rsidR="005468FD" w:rsidRPr="00802625">
        <w:rPr>
          <w:rFonts w:ascii="Times New Roman" w:hAnsi="Times New Roman" w:cs="Times New Roman"/>
          <w:sz w:val="24"/>
          <w:szCs w:val="24"/>
          <w:lang w:val="en-US"/>
        </w:rPr>
        <w:t>Oxley</w:t>
      </w:r>
      <w:r w:rsidR="00DA42C6" w:rsidRPr="00802625">
        <w:rPr>
          <w:rFonts w:ascii="Times New Roman" w:hAnsi="Times New Roman" w:cs="Times New Roman"/>
          <w:sz w:val="24"/>
          <w:szCs w:val="24"/>
          <w:lang w:val="en-US"/>
        </w:rPr>
        <w:t xml:space="preserve"> requires the audit committees to be responsible for the outside </w:t>
      </w:r>
      <w:r w:rsidR="005468FD" w:rsidRPr="00802625">
        <w:rPr>
          <w:rFonts w:ascii="Times New Roman" w:hAnsi="Times New Roman" w:cs="Times New Roman"/>
          <w:sz w:val="24"/>
          <w:szCs w:val="24"/>
          <w:lang w:val="en-US"/>
        </w:rPr>
        <w:t>auditor’s</w:t>
      </w:r>
      <w:r w:rsidR="00DA42C6" w:rsidRPr="00802625">
        <w:rPr>
          <w:rFonts w:ascii="Times New Roman" w:hAnsi="Times New Roman" w:cs="Times New Roman"/>
          <w:sz w:val="24"/>
          <w:szCs w:val="24"/>
          <w:lang w:val="en-US"/>
        </w:rPr>
        <w:t xml:space="preserve"> relationship, including the responsibility for the appointment, compensation and oversight.</w:t>
      </w:r>
    </w:p>
    <w:p w:rsidR="00DA42C6" w:rsidRPr="00802625" w:rsidRDefault="00DA42C6" w:rsidP="004D60C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02625">
        <w:rPr>
          <w:rFonts w:ascii="Times New Roman" w:hAnsi="Times New Roman" w:cs="Times New Roman"/>
          <w:sz w:val="24"/>
          <w:szCs w:val="24"/>
          <w:lang w:val="en-US"/>
        </w:rPr>
        <w:t>Financial experts:</w:t>
      </w:r>
    </w:p>
    <w:p w:rsidR="00DA42C6" w:rsidRPr="00802625" w:rsidRDefault="00DA42C6" w:rsidP="004D60C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02625">
        <w:rPr>
          <w:rFonts w:ascii="Times New Roman" w:hAnsi="Times New Roman" w:cs="Times New Roman"/>
          <w:sz w:val="24"/>
          <w:szCs w:val="24"/>
          <w:lang w:val="en-US"/>
        </w:rPr>
        <w:tab/>
        <w:t xml:space="preserve">Sarbanes </w:t>
      </w:r>
      <w:r w:rsidR="005468FD" w:rsidRPr="00802625">
        <w:rPr>
          <w:rFonts w:ascii="Times New Roman" w:hAnsi="Times New Roman" w:cs="Times New Roman"/>
          <w:sz w:val="24"/>
          <w:szCs w:val="24"/>
          <w:lang w:val="en-US"/>
        </w:rPr>
        <w:t>Oxley</w:t>
      </w:r>
      <w:r w:rsidRPr="00802625">
        <w:rPr>
          <w:rFonts w:ascii="Times New Roman" w:hAnsi="Times New Roman" w:cs="Times New Roman"/>
          <w:sz w:val="24"/>
          <w:szCs w:val="24"/>
          <w:lang w:val="en-US"/>
        </w:rPr>
        <w:t xml:space="preserve"> also directs the SEC to adopt rules requiring the discount of whether a company has a financial expert on its audit committee and to define a financial expert.</w:t>
      </w:r>
    </w:p>
    <w:p w:rsidR="00DA42C6" w:rsidRPr="00802625" w:rsidRDefault="00DA42C6" w:rsidP="004D60C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02625">
        <w:rPr>
          <w:rFonts w:ascii="Times New Roman" w:hAnsi="Times New Roman" w:cs="Times New Roman"/>
          <w:sz w:val="24"/>
          <w:szCs w:val="24"/>
          <w:lang w:val="en-US"/>
        </w:rPr>
        <w:t>Attorneys:</w:t>
      </w:r>
    </w:p>
    <w:p w:rsidR="00DA42C6" w:rsidRPr="00802625" w:rsidRDefault="00DA42C6" w:rsidP="004D60C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02625">
        <w:rPr>
          <w:rFonts w:ascii="Times New Roman" w:hAnsi="Times New Roman" w:cs="Times New Roman"/>
          <w:sz w:val="24"/>
          <w:szCs w:val="24"/>
          <w:lang w:val="en-US"/>
        </w:rPr>
        <w:t xml:space="preserve">The SEC was directed by Sarbanes </w:t>
      </w:r>
      <w:r w:rsidR="005468FD" w:rsidRPr="00802625">
        <w:rPr>
          <w:rFonts w:ascii="Times New Roman" w:hAnsi="Times New Roman" w:cs="Times New Roman"/>
          <w:sz w:val="24"/>
          <w:szCs w:val="24"/>
          <w:lang w:val="en-US"/>
        </w:rPr>
        <w:t>Oxley</w:t>
      </w:r>
      <w:r w:rsidRPr="00802625">
        <w:rPr>
          <w:rFonts w:ascii="Times New Roman" w:hAnsi="Times New Roman" w:cs="Times New Roman"/>
          <w:sz w:val="24"/>
          <w:szCs w:val="24"/>
          <w:lang w:val="en-US"/>
        </w:rPr>
        <w:t xml:space="preserve"> to adopt final rules regarding minimum standards of professional conduct for attorneys.</w:t>
      </w:r>
    </w:p>
    <w:p w:rsidR="00DA42C6" w:rsidRPr="00802625" w:rsidRDefault="00DA42C6" w:rsidP="004D60C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A42C6" w:rsidRPr="008026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B02D30"/>
    <w:multiLevelType w:val="hybridMultilevel"/>
    <w:tmpl w:val="A3CA06F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27"/>
    <w:rsid w:val="001C1E27"/>
    <w:rsid w:val="003636EE"/>
    <w:rsid w:val="004D60C0"/>
    <w:rsid w:val="005468FD"/>
    <w:rsid w:val="00802625"/>
    <w:rsid w:val="009C5641"/>
    <w:rsid w:val="00AF40E5"/>
    <w:rsid w:val="00B900AB"/>
    <w:rsid w:val="00DA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5965E4-B36B-444F-9644-9088CEF9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2018-10-13T22:16:00Z</dcterms:created>
  <dcterms:modified xsi:type="dcterms:W3CDTF">2018-10-14T13:09:00Z</dcterms:modified>
</cp:coreProperties>
</file>