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D0" w:rsidRDefault="00233FD4" w:rsidP="00233FD4">
      <w:pPr>
        <w:spacing w:line="480" w:lineRule="auto"/>
        <w:rPr>
          <w:rFonts w:ascii="Times New Roman" w:hAnsi="Times New Roman" w:cs="Times New Roman"/>
          <w:sz w:val="24"/>
          <w:szCs w:val="24"/>
        </w:rPr>
      </w:pPr>
      <w:r>
        <w:rPr>
          <w:rFonts w:ascii="Times New Roman" w:hAnsi="Times New Roman" w:cs="Times New Roman"/>
          <w:sz w:val="24"/>
          <w:szCs w:val="24"/>
        </w:rPr>
        <w:t>NAME: O</w:t>
      </w:r>
      <w:bookmarkStart w:id="0" w:name="_GoBack"/>
      <w:bookmarkEnd w:id="0"/>
      <w:r>
        <w:rPr>
          <w:rFonts w:ascii="Times New Roman" w:hAnsi="Times New Roman" w:cs="Times New Roman"/>
          <w:sz w:val="24"/>
          <w:szCs w:val="24"/>
        </w:rPr>
        <w:t>LOWOKERE PRECIOUS DAMILOLA</w:t>
      </w:r>
    </w:p>
    <w:p w:rsidR="00233FD4" w:rsidRDefault="00233FD4" w:rsidP="00233FD4">
      <w:pPr>
        <w:spacing w:line="480" w:lineRule="auto"/>
        <w:rPr>
          <w:rFonts w:ascii="Times New Roman" w:hAnsi="Times New Roman" w:cs="Times New Roman"/>
          <w:sz w:val="24"/>
          <w:szCs w:val="24"/>
        </w:rPr>
      </w:pPr>
      <w:r>
        <w:rPr>
          <w:rFonts w:ascii="Times New Roman" w:hAnsi="Times New Roman" w:cs="Times New Roman"/>
          <w:sz w:val="24"/>
          <w:szCs w:val="24"/>
        </w:rPr>
        <w:t>DEPARTMENT: ACCOUNTING</w:t>
      </w:r>
    </w:p>
    <w:p w:rsidR="00233FD4" w:rsidRDefault="00233FD4" w:rsidP="00233FD4">
      <w:pPr>
        <w:spacing w:line="480" w:lineRule="auto"/>
        <w:rPr>
          <w:rFonts w:ascii="Times New Roman" w:hAnsi="Times New Roman" w:cs="Times New Roman"/>
          <w:sz w:val="24"/>
          <w:szCs w:val="24"/>
        </w:rPr>
      </w:pPr>
      <w:r>
        <w:rPr>
          <w:rFonts w:ascii="Times New Roman" w:hAnsi="Times New Roman" w:cs="Times New Roman"/>
          <w:sz w:val="24"/>
          <w:szCs w:val="24"/>
        </w:rPr>
        <w:t>MATRIC NO: 17/SMS02/051</w:t>
      </w:r>
    </w:p>
    <w:p w:rsidR="00233FD4" w:rsidRDefault="00233FD4" w:rsidP="00233FD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Sarbanes-Oxley Act (sox) was enacted in July 2002 to restore investors’ confidence </w:t>
      </w:r>
      <w:r w:rsidR="007D2961">
        <w:rPr>
          <w:rFonts w:ascii="Times New Roman" w:hAnsi="Times New Roman" w:cs="Times New Roman"/>
          <w:sz w:val="24"/>
          <w:szCs w:val="24"/>
        </w:rPr>
        <w:t xml:space="preserve">in the financial market and close loopholes that allowed public companies to defend investors. The act had a profound effect on corporate governance in the U.S. The Sarbanes-Oxley Act requires public companies to strengthen audit committees, perform internal controls tests, strengthen disclosure and also make directors and officers personally liable for accuracy of financial statements. The Sarbanes-Oxley Act also establishes strict criminal penalties for securities fraud and changes how public accounting </w:t>
      </w:r>
      <w:r w:rsidR="00265A37">
        <w:rPr>
          <w:rFonts w:ascii="Times New Roman" w:hAnsi="Times New Roman" w:cs="Times New Roman"/>
          <w:sz w:val="24"/>
          <w:szCs w:val="24"/>
        </w:rPr>
        <w:t xml:space="preserve">firms operate. The Sarbanes-Oxley Act helps to provide more securities against fraudulent activities in most accounting firms.  </w:t>
      </w:r>
    </w:p>
    <w:p w:rsidR="003924E9" w:rsidRDefault="00265A37" w:rsidP="00233FD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Sarbanes-Oxley Act changes management’s responsibility for financial reporting significantly. The act requires that top managers personally certify the accuracy of financial reports. If a top manager knowingly or willfully makes a false certification he can face 10 to20 years in prison. If the company is forced to make a required accounting restatement due to managements’ misconduct, top managers can be required to </w:t>
      </w:r>
      <w:r w:rsidR="00971446">
        <w:rPr>
          <w:rFonts w:ascii="Times New Roman" w:hAnsi="Times New Roman" w:cs="Times New Roman"/>
          <w:sz w:val="24"/>
          <w:szCs w:val="24"/>
        </w:rPr>
        <w:t xml:space="preserve">give up their bonuses or profits made from selling the company’s stock. The Sarbanes-Oxley Act significantly strengthens the disclosure requirement. Public companies are required to disclose any material </w:t>
      </w:r>
      <w:r w:rsidR="00971446" w:rsidRPr="00971446">
        <w:rPr>
          <w:rFonts w:ascii="Times New Roman" w:hAnsi="Times New Roman" w:cs="Times New Roman"/>
          <w:sz w:val="24"/>
          <w:szCs w:val="24"/>
          <w:u w:val="single"/>
        </w:rPr>
        <w:t>off- balance sheet</w:t>
      </w:r>
      <w:r w:rsidR="00971446">
        <w:rPr>
          <w:rFonts w:ascii="Times New Roman" w:hAnsi="Times New Roman" w:cs="Times New Roman"/>
          <w:sz w:val="24"/>
          <w:szCs w:val="24"/>
          <w:u w:val="single"/>
        </w:rPr>
        <w:t xml:space="preserve"> </w:t>
      </w:r>
      <w:r w:rsidR="00EC1C9D">
        <w:rPr>
          <w:rFonts w:ascii="Times New Roman" w:hAnsi="Times New Roman" w:cs="Times New Roman"/>
          <w:sz w:val="24"/>
          <w:szCs w:val="24"/>
        </w:rPr>
        <w:t xml:space="preserve">arrangement, such as operating leases and </w:t>
      </w:r>
      <w:r w:rsidR="00EC1C9D" w:rsidRPr="00EC1C9D">
        <w:rPr>
          <w:rFonts w:ascii="Times New Roman" w:hAnsi="Times New Roman" w:cs="Times New Roman"/>
          <w:sz w:val="24"/>
          <w:szCs w:val="24"/>
          <w:u w:val="single"/>
        </w:rPr>
        <w:t>special purposes entities</w:t>
      </w:r>
      <w:r w:rsidR="00EC1C9D">
        <w:rPr>
          <w:rFonts w:ascii="Times New Roman" w:hAnsi="Times New Roman" w:cs="Times New Roman"/>
          <w:sz w:val="24"/>
          <w:szCs w:val="24"/>
        </w:rPr>
        <w:t xml:space="preserve">. The company is also required to disclose any pro forma statement and how they would look under the generally accepted accounting principles (GAAP). Insiders must report their stock transactions to the </w:t>
      </w:r>
      <w:r w:rsidR="00EC1C9D" w:rsidRPr="00EC1C9D">
        <w:rPr>
          <w:rFonts w:ascii="Times New Roman" w:hAnsi="Times New Roman" w:cs="Times New Roman"/>
          <w:sz w:val="24"/>
          <w:szCs w:val="24"/>
          <w:u w:val="single"/>
        </w:rPr>
        <w:t>Securities and Exchange Commission</w:t>
      </w:r>
      <w:r w:rsidR="003924E9">
        <w:rPr>
          <w:rFonts w:ascii="Times New Roman" w:hAnsi="Times New Roman" w:cs="Times New Roman"/>
          <w:sz w:val="24"/>
          <w:szCs w:val="24"/>
          <w:u w:val="single"/>
        </w:rPr>
        <w:t xml:space="preserve"> </w:t>
      </w:r>
      <w:r w:rsidR="00EC1C9D">
        <w:rPr>
          <w:rFonts w:ascii="Times New Roman" w:hAnsi="Times New Roman" w:cs="Times New Roman"/>
          <w:sz w:val="24"/>
          <w:szCs w:val="24"/>
          <w:u w:val="single"/>
        </w:rPr>
        <w:t>(SEC)</w:t>
      </w:r>
      <w:r w:rsidR="003924E9">
        <w:rPr>
          <w:rFonts w:ascii="Times New Roman" w:hAnsi="Times New Roman" w:cs="Times New Roman"/>
          <w:sz w:val="24"/>
          <w:szCs w:val="24"/>
          <w:u w:val="single"/>
        </w:rPr>
        <w:t xml:space="preserve">, </w:t>
      </w:r>
      <w:r w:rsidR="00EC1C9D">
        <w:rPr>
          <w:rFonts w:ascii="Times New Roman" w:hAnsi="Times New Roman" w:cs="Times New Roman"/>
          <w:sz w:val="24"/>
          <w:szCs w:val="24"/>
        </w:rPr>
        <w:t>within two business</w:t>
      </w:r>
      <w:r w:rsidR="003924E9">
        <w:rPr>
          <w:rFonts w:ascii="Times New Roman" w:hAnsi="Times New Roman" w:cs="Times New Roman"/>
          <w:sz w:val="24"/>
          <w:szCs w:val="24"/>
        </w:rPr>
        <w:t xml:space="preserve"> days as well. </w:t>
      </w:r>
    </w:p>
    <w:p w:rsidR="003924E9" w:rsidRPr="00CA07D3" w:rsidRDefault="003924E9" w:rsidP="00233F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Sarbanes-Oxley Act has encouraged companies to make their financial reporting more efficient centralized and automated. Finally, the Sarbanes-Oxley Act established the </w:t>
      </w:r>
      <w:r w:rsidRPr="003924E9">
        <w:rPr>
          <w:rFonts w:ascii="Times New Roman" w:hAnsi="Times New Roman" w:cs="Times New Roman"/>
          <w:sz w:val="24"/>
          <w:szCs w:val="24"/>
          <w:u w:val="single"/>
        </w:rPr>
        <w:t xml:space="preserve">Public Company Oversight </w:t>
      </w:r>
      <w:proofErr w:type="gramStart"/>
      <w:r w:rsidRPr="003924E9">
        <w:rPr>
          <w:rFonts w:ascii="Times New Roman" w:hAnsi="Times New Roman" w:cs="Times New Roman"/>
          <w:sz w:val="24"/>
          <w:szCs w:val="24"/>
          <w:u w:val="single"/>
        </w:rPr>
        <w:t xml:space="preserve">Board </w:t>
      </w:r>
      <w:r w:rsidR="00CA07D3">
        <w:rPr>
          <w:rFonts w:ascii="Times New Roman" w:hAnsi="Times New Roman" w:cs="Times New Roman"/>
          <w:sz w:val="24"/>
          <w:szCs w:val="24"/>
        </w:rPr>
        <w:t>,</w:t>
      </w:r>
      <w:proofErr w:type="gramEnd"/>
      <w:r w:rsidR="00CA07D3">
        <w:rPr>
          <w:rFonts w:ascii="Times New Roman" w:hAnsi="Times New Roman" w:cs="Times New Roman"/>
          <w:sz w:val="24"/>
          <w:szCs w:val="24"/>
        </w:rPr>
        <w:t xml:space="preserve"> which promulgates standards for public accountants, limits their </w:t>
      </w:r>
      <w:r w:rsidR="00CA07D3" w:rsidRPr="00CA07D3">
        <w:rPr>
          <w:rFonts w:ascii="Times New Roman" w:hAnsi="Times New Roman" w:cs="Times New Roman"/>
          <w:sz w:val="24"/>
          <w:szCs w:val="24"/>
          <w:u w:val="single"/>
        </w:rPr>
        <w:t>Conflicts of interest</w:t>
      </w:r>
      <w:r w:rsidR="00CA07D3">
        <w:rPr>
          <w:rFonts w:ascii="Times New Roman" w:hAnsi="Times New Roman" w:cs="Times New Roman"/>
          <w:sz w:val="24"/>
          <w:szCs w:val="24"/>
        </w:rPr>
        <w:t xml:space="preserve"> and requires lead audit partner rotation every five years for the same public company.</w:t>
      </w:r>
    </w:p>
    <w:p w:rsidR="003924E9" w:rsidRDefault="003924E9" w:rsidP="00233FD4">
      <w:pPr>
        <w:spacing w:line="480" w:lineRule="auto"/>
        <w:rPr>
          <w:rFonts w:ascii="Times New Roman" w:hAnsi="Times New Roman" w:cs="Times New Roman"/>
          <w:sz w:val="24"/>
          <w:szCs w:val="24"/>
        </w:rPr>
      </w:pPr>
    </w:p>
    <w:p w:rsidR="00265A37" w:rsidRPr="00EC1C9D" w:rsidRDefault="00EC1C9D" w:rsidP="00233FD4">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 </w:t>
      </w:r>
    </w:p>
    <w:sectPr w:rsidR="00265A37" w:rsidRPr="00EC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0"/>
    <w:rsid w:val="001B61D0"/>
    <w:rsid w:val="00233FD4"/>
    <w:rsid w:val="00265A37"/>
    <w:rsid w:val="003924E9"/>
    <w:rsid w:val="007D2961"/>
    <w:rsid w:val="00971446"/>
    <w:rsid w:val="00CA07D3"/>
    <w:rsid w:val="00EC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onochie emmanuella</dc:creator>
  <cp:lastModifiedBy>onochie emmanuella</cp:lastModifiedBy>
  <cp:revision>3</cp:revision>
  <dcterms:created xsi:type="dcterms:W3CDTF">2018-10-14T12:19:00Z</dcterms:created>
  <dcterms:modified xsi:type="dcterms:W3CDTF">2018-10-14T13:24:00Z</dcterms:modified>
</cp:coreProperties>
</file>