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CB" w:rsidRDefault="00AC4965" w:rsidP="00AC4965">
      <w:pPr>
        <w:spacing w:line="480" w:lineRule="auto"/>
        <w:rPr>
          <w:rFonts w:ascii="Times New Roman" w:hAnsi="Times New Roman" w:cs="Times New Roman"/>
          <w:sz w:val="24"/>
          <w:szCs w:val="24"/>
        </w:rPr>
      </w:pPr>
      <w:r>
        <w:rPr>
          <w:rFonts w:ascii="Times New Roman" w:hAnsi="Times New Roman" w:cs="Times New Roman"/>
          <w:sz w:val="24"/>
          <w:szCs w:val="24"/>
        </w:rPr>
        <w:t>Name: Rademene Fatun Riman</w:t>
      </w:r>
    </w:p>
    <w:p w:rsidR="00AC4965" w:rsidRDefault="00AC4965" w:rsidP="00AC4965">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AB09AF" w:rsidRDefault="00AB09AF" w:rsidP="00AC4965">
      <w:pPr>
        <w:spacing w:line="480" w:lineRule="auto"/>
        <w:rPr>
          <w:rFonts w:ascii="Times New Roman" w:hAnsi="Times New Roman" w:cs="Times New Roman"/>
          <w:sz w:val="24"/>
          <w:szCs w:val="24"/>
        </w:rPr>
      </w:pPr>
      <w:r>
        <w:rPr>
          <w:rFonts w:ascii="Times New Roman" w:hAnsi="Times New Roman" w:cs="Times New Roman"/>
          <w:sz w:val="24"/>
          <w:szCs w:val="24"/>
        </w:rPr>
        <w:t>Date: 12</w:t>
      </w:r>
      <w:r w:rsidRPr="00AB09A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w:t>
      </w:r>
    </w:p>
    <w:p w:rsidR="00AB09AF" w:rsidRDefault="00AB09AF" w:rsidP="00AC4965">
      <w:pPr>
        <w:spacing w:line="480" w:lineRule="auto"/>
        <w:rPr>
          <w:rFonts w:ascii="Times New Roman" w:hAnsi="Times New Roman" w:cs="Times New Roman"/>
          <w:sz w:val="24"/>
          <w:szCs w:val="24"/>
        </w:rPr>
      </w:pPr>
      <w:r>
        <w:rPr>
          <w:rFonts w:ascii="Times New Roman" w:hAnsi="Times New Roman" w:cs="Times New Roman"/>
          <w:sz w:val="24"/>
          <w:szCs w:val="24"/>
        </w:rPr>
        <w:t>Question: what are the main governance aspects of the Sarbanes-Oxley act? Give a summary.</w:t>
      </w:r>
    </w:p>
    <w:p w:rsidR="00AB09AF" w:rsidRDefault="00AB09AF" w:rsidP="00AC4965">
      <w:pPr>
        <w:spacing w:line="480" w:lineRule="auto"/>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xml:space="preserve"> </w:t>
      </w:r>
    </w:p>
    <w:p w:rsidR="00AB09AF" w:rsidRDefault="00AB09AF" w:rsidP="00AC496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Sarbanes Oxley </w:t>
      </w:r>
      <w:r w:rsidR="00367D0E">
        <w:rPr>
          <w:rFonts w:ascii="Times New Roman" w:hAnsi="Times New Roman" w:cs="Times New Roman"/>
          <w:sz w:val="24"/>
          <w:szCs w:val="24"/>
        </w:rPr>
        <w:t xml:space="preserve">act of 2002 is a United States federal law that set new or expanded requirements for all us public company boards, management and public accounting firms. A number of provisions of the act also apply to privately held companies, such as the willful destruction of evidence to impede a federal investigation. </w:t>
      </w:r>
      <w:r w:rsidR="007E231D">
        <w:rPr>
          <w:rFonts w:ascii="Times New Roman" w:hAnsi="Times New Roman" w:cs="Times New Roman"/>
          <w:sz w:val="24"/>
          <w:szCs w:val="24"/>
        </w:rPr>
        <w:t>Its main governance aspect includes</w:t>
      </w:r>
      <w:r w:rsidR="00367D0E">
        <w:rPr>
          <w:rFonts w:ascii="Times New Roman" w:hAnsi="Times New Roman" w:cs="Times New Roman"/>
          <w:sz w:val="24"/>
          <w:szCs w:val="24"/>
        </w:rPr>
        <w:t>:</w:t>
      </w:r>
    </w:p>
    <w:p w:rsidR="007E231D" w:rsidRDefault="007E231D"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Public Company Accounting Oversight Board: it was established to oversee the audit of public companies that are subject to the securities laws, and related matters, train auditors to generate accurate, independent reports and supervise auditors and auditing firms in order to protect the interest of investors and further the </w:t>
      </w:r>
      <w:r w:rsidR="00741724">
        <w:rPr>
          <w:rFonts w:ascii="Times New Roman" w:hAnsi="Times New Roman" w:cs="Times New Roman"/>
          <w:sz w:val="24"/>
          <w:szCs w:val="24"/>
        </w:rPr>
        <w:t>publics’</w:t>
      </w:r>
      <w:r>
        <w:rPr>
          <w:rFonts w:ascii="Times New Roman" w:hAnsi="Times New Roman" w:cs="Times New Roman"/>
          <w:sz w:val="24"/>
          <w:szCs w:val="24"/>
        </w:rPr>
        <w:t xml:space="preserve"> interest.</w:t>
      </w:r>
    </w:p>
    <w:p w:rsidR="00741724" w:rsidRDefault="007E231D"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Auditor Independence:</w:t>
      </w:r>
      <w:r w:rsidR="00741724">
        <w:rPr>
          <w:rFonts w:ascii="Times New Roman" w:hAnsi="Times New Roman" w:cs="Times New Roman"/>
          <w:sz w:val="24"/>
          <w:szCs w:val="24"/>
        </w:rPr>
        <w:t xml:space="preserve"> public auditing firms who provide auditing services are prevented from providing bookkeeping or stock valuation services for the same company without pre-approval from the PCAOB.</w:t>
      </w:r>
    </w:p>
    <w:p w:rsidR="00CB0D5A" w:rsidRDefault="00741724"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Corporate responsibility:</w:t>
      </w:r>
      <w:r w:rsidR="00CB0D5A">
        <w:rPr>
          <w:rFonts w:ascii="Times New Roman" w:hAnsi="Times New Roman" w:cs="Times New Roman"/>
          <w:sz w:val="24"/>
          <w:szCs w:val="24"/>
        </w:rPr>
        <w:t xml:space="preserve"> The CEOs and CFOs must certify that financial statements accurately and fairly represent the financial condition and operations of the company. Also auditors must report all critical accounting policies and practices to a company’s audit committee.</w:t>
      </w:r>
    </w:p>
    <w:p w:rsidR="007E231D" w:rsidRDefault="00741724"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D5A">
        <w:rPr>
          <w:rFonts w:ascii="Times New Roman" w:hAnsi="Times New Roman" w:cs="Times New Roman"/>
          <w:sz w:val="24"/>
          <w:szCs w:val="24"/>
        </w:rPr>
        <w:t>Enhanced financial disclosures: companies must disclose any substantial changes in their financial conditions in s timely manner.</w:t>
      </w:r>
    </w:p>
    <w:p w:rsidR="00CB0D5A" w:rsidRDefault="00CB0D5A"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Analyst conflict of interest:</w:t>
      </w:r>
      <w:r w:rsidR="00E67C77">
        <w:rPr>
          <w:rFonts w:ascii="Times New Roman" w:hAnsi="Times New Roman" w:cs="Times New Roman"/>
          <w:sz w:val="24"/>
          <w:szCs w:val="24"/>
        </w:rPr>
        <w:t xml:space="preserve"> defines the code of conduct for securities analyst and requires disclosure of knowable conflicts of interest</w:t>
      </w:r>
    </w:p>
    <w:p w:rsidR="00E67C77" w:rsidRDefault="00E67C77"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Commission resources and authority: defines the SECs authority to censure or bar securities professionals from practice and also defines conditions under which a person can be barred from practicing as a broker, advisor or dealer.</w:t>
      </w:r>
    </w:p>
    <w:p w:rsidR="00E67C77" w:rsidRDefault="00E67C77"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Studies and reports: </w:t>
      </w:r>
      <w:r w:rsidR="001B2CA1">
        <w:rPr>
          <w:rFonts w:ascii="Times New Roman" w:hAnsi="Times New Roman" w:cs="Times New Roman"/>
          <w:sz w:val="24"/>
          <w:szCs w:val="24"/>
        </w:rPr>
        <w:t>the SEC and the comptroller general are to perform various studies and report their findings</w:t>
      </w:r>
      <w:r w:rsidR="00E75092">
        <w:rPr>
          <w:rFonts w:ascii="Times New Roman" w:hAnsi="Times New Roman" w:cs="Times New Roman"/>
          <w:sz w:val="24"/>
          <w:szCs w:val="24"/>
        </w:rPr>
        <w:t>.</w:t>
      </w:r>
    </w:p>
    <w:p w:rsidR="00236D40" w:rsidRDefault="00236D40"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Corporate and criminal fraud accountability: describes specific criminal penalties for manipulation, destruction or alteration of financial record</w:t>
      </w:r>
    </w:p>
    <w:p w:rsidR="00236D40" w:rsidRDefault="00236D40"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collar crime penalty enhancement: this increases the penalties associated with white collar crimes and conspiracies</w:t>
      </w:r>
    </w:p>
    <w:p w:rsidR="00236D40" w:rsidRDefault="00236D40"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Corporate tax returns:</w:t>
      </w:r>
      <w:r w:rsidR="001B2CA1">
        <w:rPr>
          <w:rFonts w:ascii="Times New Roman" w:hAnsi="Times New Roman" w:cs="Times New Roman"/>
          <w:sz w:val="24"/>
          <w:szCs w:val="24"/>
        </w:rPr>
        <w:t xml:space="preserve"> the chief executive officer should sign the company tax return.</w:t>
      </w:r>
    </w:p>
    <w:p w:rsidR="001B2CA1" w:rsidRPr="007E231D" w:rsidRDefault="001B2CA1" w:rsidP="007E23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Corporate fraud accountability: it identifies corporate fraud and records tampering as criminal offences and joins those offenses to specific penalties. This enables the SEC to resort to temporarily freezing transactions or payments that have been deemed large or unusual.</w:t>
      </w:r>
    </w:p>
    <w:sectPr w:rsidR="001B2CA1" w:rsidRPr="007E231D" w:rsidSect="003D5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E530E"/>
    <w:multiLevelType w:val="hybridMultilevel"/>
    <w:tmpl w:val="02D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965"/>
    <w:rsid w:val="001B2CA1"/>
    <w:rsid w:val="00236D40"/>
    <w:rsid w:val="00367D0E"/>
    <w:rsid w:val="003A0EB0"/>
    <w:rsid w:val="003D5FCB"/>
    <w:rsid w:val="005C3526"/>
    <w:rsid w:val="00741724"/>
    <w:rsid w:val="007E231D"/>
    <w:rsid w:val="008D0C49"/>
    <w:rsid w:val="00AB09AF"/>
    <w:rsid w:val="00AC4965"/>
    <w:rsid w:val="00CB0D5A"/>
    <w:rsid w:val="00E67C77"/>
    <w:rsid w:val="00E75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2018-10-14T17:17:00Z</dcterms:created>
  <dcterms:modified xsi:type="dcterms:W3CDTF">2018-10-14T18:54:00Z</dcterms:modified>
</cp:coreProperties>
</file>