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A5" w:rsidRPr="00C31C80" w:rsidRDefault="007516EB" w:rsidP="00C31C80">
      <w:pPr>
        <w:spacing w:line="480" w:lineRule="auto"/>
        <w:rPr>
          <w:rFonts w:ascii="Times New Roman" w:hAnsi="Times New Roman" w:cs="Times New Roman"/>
          <w:sz w:val="24"/>
          <w:szCs w:val="24"/>
        </w:rPr>
      </w:pPr>
      <w:r w:rsidRPr="00C31C80">
        <w:rPr>
          <w:rFonts w:ascii="Times New Roman" w:hAnsi="Times New Roman" w:cs="Times New Roman"/>
          <w:sz w:val="24"/>
          <w:szCs w:val="24"/>
        </w:rPr>
        <w:t>NAME:</w:t>
      </w:r>
      <w:r w:rsidR="00DE7A05" w:rsidRPr="00C31C80">
        <w:rPr>
          <w:rFonts w:ascii="Times New Roman" w:hAnsi="Times New Roman" w:cs="Times New Roman"/>
          <w:sz w:val="24"/>
          <w:szCs w:val="24"/>
        </w:rPr>
        <w:t xml:space="preserve"> OKOYE OLUCHI TELMA</w:t>
      </w:r>
    </w:p>
    <w:p w:rsidR="007516EB" w:rsidRPr="00C31C80" w:rsidRDefault="007516EB" w:rsidP="00C31C80">
      <w:pPr>
        <w:spacing w:line="480" w:lineRule="auto"/>
        <w:rPr>
          <w:rFonts w:ascii="Times New Roman" w:hAnsi="Times New Roman" w:cs="Times New Roman"/>
          <w:sz w:val="24"/>
          <w:szCs w:val="24"/>
        </w:rPr>
      </w:pPr>
      <w:r w:rsidRPr="00C31C80">
        <w:rPr>
          <w:rFonts w:ascii="Times New Roman" w:hAnsi="Times New Roman" w:cs="Times New Roman"/>
          <w:sz w:val="24"/>
          <w:szCs w:val="24"/>
        </w:rPr>
        <w:t>DEPARTMENT:</w:t>
      </w:r>
      <w:r w:rsidR="00DE7A05" w:rsidRPr="00C31C80">
        <w:rPr>
          <w:rFonts w:ascii="Times New Roman" w:hAnsi="Times New Roman" w:cs="Times New Roman"/>
          <w:sz w:val="24"/>
          <w:szCs w:val="24"/>
        </w:rPr>
        <w:t xml:space="preserve"> ACCOUNTING</w:t>
      </w:r>
    </w:p>
    <w:p w:rsidR="00DE7A05" w:rsidRPr="00C31C80" w:rsidRDefault="007516EB" w:rsidP="00C31C80">
      <w:pPr>
        <w:spacing w:line="480" w:lineRule="auto"/>
        <w:rPr>
          <w:rFonts w:ascii="Times New Roman" w:hAnsi="Times New Roman" w:cs="Times New Roman"/>
          <w:sz w:val="24"/>
          <w:szCs w:val="24"/>
        </w:rPr>
      </w:pPr>
      <w:r w:rsidRPr="00C31C80">
        <w:rPr>
          <w:rFonts w:ascii="Times New Roman" w:hAnsi="Times New Roman" w:cs="Times New Roman"/>
          <w:sz w:val="24"/>
          <w:szCs w:val="24"/>
        </w:rPr>
        <w:t xml:space="preserve">MARTIC NUMBER: </w:t>
      </w:r>
      <w:r w:rsidR="00DE7A05" w:rsidRPr="00C31C80">
        <w:rPr>
          <w:rFonts w:ascii="Times New Roman" w:hAnsi="Times New Roman" w:cs="Times New Roman"/>
          <w:sz w:val="24"/>
          <w:szCs w:val="24"/>
        </w:rPr>
        <w:t>17/SMS02/043</w:t>
      </w:r>
    </w:p>
    <w:p w:rsidR="007516EB" w:rsidRPr="00C31C80" w:rsidRDefault="007516EB" w:rsidP="00C31C80">
      <w:pPr>
        <w:spacing w:line="480" w:lineRule="auto"/>
        <w:rPr>
          <w:rFonts w:ascii="Times New Roman" w:hAnsi="Times New Roman" w:cs="Times New Roman"/>
          <w:sz w:val="24"/>
          <w:szCs w:val="24"/>
        </w:rPr>
      </w:pPr>
      <w:r w:rsidRPr="00C31C80">
        <w:rPr>
          <w:rFonts w:ascii="Times New Roman" w:hAnsi="Times New Roman" w:cs="Times New Roman"/>
          <w:sz w:val="24"/>
          <w:szCs w:val="24"/>
        </w:rPr>
        <w:t>COURSE CODE:</w:t>
      </w:r>
      <w:r w:rsidR="00DE7A05" w:rsidRPr="00C31C80">
        <w:rPr>
          <w:rFonts w:ascii="Times New Roman" w:hAnsi="Times New Roman" w:cs="Times New Roman"/>
          <w:sz w:val="24"/>
          <w:szCs w:val="24"/>
        </w:rPr>
        <w:t xml:space="preserve"> ACC205</w:t>
      </w:r>
    </w:p>
    <w:p w:rsidR="007516EB" w:rsidRPr="00C31C80" w:rsidRDefault="007516EB" w:rsidP="00C31C80">
      <w:pPr>
        <w:spacing w:line="480" w:lineRule="auto"/>
        <w:rPr>
          <w:rFonts w:ascii="Times New Roman" w:hAnsi="Times New Roman" w:cs="Times New Roman"/>
          <w:sz w:val="24"/>
          <w:szCs w:val="24"/>
        </w:rPr>
      </w:pPr>
      <w:r w:rsidRPr="00C31C80">
        <w:rPr>
          <w:rFonts w:ascii="Times New Roman" w:hAnsi="Times New Roman" w:cs="Times New Roman"/>
          <w:sz w:val="24"/>
          <w:szCs w:val="24"/>
        </w:rPr>
        <w:t>COURSE:</w:t>
      </w:r>
      <w:r w:rsidR="00DE7A05" w:rsidRPr="00C31C80">
        <w:rPr>
          <w:rFonts w:ascii="Times New Roman" w:hAnsi="Times New Roman" w:cs="Times New Roman"/>
          <w:sz w:val="24"/>
          <w:szCs w:val="24"/>
        </w:rPr>
        <w:t xml:space="preserve"> CORP</w:t>
      </w:r>
      <w:r w:rsidR="00362E4F" w:rsidRPr="00C31C80">
        <w:rPr>
          <w:rFonts w:ascii="Times New Roman" w:hAnsi="Times New Roman" w:cs="Times New Roman"/>
          <w:sz w:val="24"/>
          <w:szCs w:val="24"/>
        </w:rPr>
        <w:t>ORATE</w:t>
      </w:r>
      <w:r w:rsidR="00DE7A05" w:rsidRPr="00C31C80">
        <w:rPr>
          <w:rFonts w:ascii="Times New Roman" w:hAnsi="Times New Roman" w:cs="Times New Roman"/>
          <w:sz w:val="24"/>
          <w:szCs w:val="24"/>
        </w:rPr>
        <w:t xml:space="preserve"> GOVERNANCE AND ACCOUNTING ETHICS</w:t>
      </w:r>
    </w:p>
    <w:p w:rsidR="007516EB" w:rsidRPr="00C31C80" w:rsidRDefault="007516EB" w:rsidP="00C31C80">
      <w:pPr>
        <w:spacing w:line="480" w:lineRule="auto"/>
        <w:rPr>
          <w:rFonts w:ascii="Times New Roman" w:hAnsi="Times New Roman" w:cs="Times New Roman"/>
          <w:sz w:val="24"/>
          <w:szCs w:val="24"/>
        </w:rPr>
      </w:pPr>
      <w:r w:rsidRPr="00C31C80">
        <w:rPr>
          <w:rFonts w:ascii="Times New Roman" w:hAnsi="Times New Roman" w:cs="Times New Roman"/>
          <w:sz w:val="24"/>
          <w:szCs w:val="24"/>
        </w:rPr>
        <w:t xml:space="preserve">        THE MAIN GOVERNANCE ASPECT OF THE SARBANES-OXLEY ACT</w:t>
      </w:r>
    </w:p>
    <w:p w:rsidR="00457DB1" w:rsidRPr="00C31C80" w:rsidRDefault="00365436" w:rsidP="00C31C80">
      <w:pPr>
        <w:tabs>
          <w:tab w:val="left" w:pos="7328"/>
        </w:tabs>
        <w:spacing w:before="100" w:beforeAutospacing="1" w:after="100" w:afterAutospacing="1" w:line="480" w:lineRule="auto"/>
        <w:ind w:firstLine="720"/>
        <w:rPr>
          <w:rFonts w:ascii="Times New Roman" w:eastAsia="Times New Roman" w:hAnsi="Times New Roman" w:cs="Times New Roman"/>
          <w:color w:val="454545"/>
          <w:sz w:val="24"/>
          <w:szCs w:val="24"/>
        </w:rPr>
      </w:pPr>
      <w:r w:rsidRPr="00C31C80">
        <w:rPr>
          <w:rFonts w:ascii="Times New Roman" w:eastAsia="Times New Roman" w:hAnsi="Times New Roman" w:cs="Times New Roman"/>
          <w:color w:val="454545"/>
          <w:sz w:val="24"/>
          <w:szCs w:val="24"/>
        </w:rPr>
        <w:t xml:space="preserve">The </w:t>
      </w:r>
      <w:r w:rsidR="00457DB1" w:rsidRPr="00C31C80">
        <w:rPr>
          <w:rFonts w:ascii="Times New Roman" w:eastAsia="Times New Roman" w:hAnsi="Times New Roman" w:cs="Times New Roman"/>
          <w:color w:val="454545"/>
          <w:sz w:val="24"/>
          <w:szCs w:val="24"/>
        </w:rPr>
        <w:t>S</w:t>
      </w:r>
      <w:r w:rsidR="009F185D" w:rsidRPr="00C31C80">
        <w:rPr>
          <w:rFonts w:ascii="Times New Roman" w:eastAsia="Times New Roman" w:hAnsi="Times New Roman" w:cs="Times New Roman"/>
          <w:color w:val="454545"/>
          <w:sz w:val="24"/>
          <w:szCs w:val="24"/>
        </w:rPr>
        <w:t>arbanes-Ox</w:t>
      </w:r>
      <w:r w:rsidRPr="00C31C80">
        <w:rPr>
          <w:rFonts w:ascii="Times New Roman" w:eastAsia="Times New Roman" w:hAnsi="Times New Roman" w:cs="Times New Roman"/>
          <w:color w:val="454545"/>
          <w:sz w:val="24"/>
          <w:szCs w:val="24"/>
        </w:rPr>
        <w:t>l</w:t>
      </w:r>
      <w:r w:rsidR="009F185D" w:rsidRPr="00C31C80">
        <w:rPr>
          <w:rFonts w:ascii="Times New Roman" w:eastAsia="Times New Roman" w:hAnsi="Times New Roman" w:cs="Times New Roman"/>
          <w:color w:val="454545"/>
          <w:sz w:val="24"/>
          <w:szCs w:val="24"/>
        </w:rPr>
        <w:t>e</w:t>
      </w:r>
      <w:r w:rsidRPr="00C31C80">
        <w:rPr>
          <w:rFonts w:ascii="Times New Roman" w:eastAsia="Times New Roman" w:hAnsi="Times New Roman" w:cs="Times New Roman"/>
          <w:color w:val="454545"/>
          <w:sz w:val="24"/>
          <w:szCs w:val="24"/>
        </w:rPr>
        <w:t xml:space="preserve">y act (SOX) was enacted in </w:t>
      </w:r>
      <w:r w:rsidR="009F185D" w:rsidRPr="00C31C80">
        <w:rPr>
          <w:rFonts w:ascii="Times New Roman" w:eastAsia="Times New Roman" w:hAnsi="Times New Roman" w:cs="Times New Roman"/>
          <w:color w:val="454545"/>
          <w:sz w:val="24"/>
          <w:szCs w:val="24"/>
        </w:rPr>
        <w:t>July</w:t>
      </w:r>
      <w:r w:rsidRPr="00C31C80">
        <w:rPr>
          <w:rFonts w:ascii="Times New Roman" w:eastAsia="Times New Roman" w:hAnsi="Times New Roman" w:cs="Times New Roman"/>
          <w:color w:val="454545"/>
          <w:sz w:val="24"/>
          <w:szCs w:val="24"/>
        </w:rPr>
        <w:t xml:space="preserve"> 2002 to restore </w:t>
      </w:r>
      <w:r w:rsidR="00C31C80" w:rsidRPr="00C31C80">
        <w:rPr>
          <w:rFonts w:ascii="Times New Roman" w:eastAsia="Times New Roman" w:hAnsi="Times New Roman" w:cs="Times New Roman"/>
          <w:color w:val="454545"/>
          <w:sz w:val="24"/>
          <w:szCs w:val="24"/>
        </w:rPr>
        <w:t>investor’s</w:t>
      </w:r>
      <w:r w:rsidRPr="00C31C80">
        <w:rPr>
          <w:rFonts w:ascii="Times New Roman" w:eastAsia="Times New Roman" w:hAnsi="Times New Roman" w:cs="Times New Roman"/>
          <w:color w:val="454545"/>
          <w:sz w:val="24"/>
          <w:szCs w:val="24"/>
        </w:rPr>
        <w:t xml:space="preserve"> confidence in the financial market and close loopholes that allowed public companies to defraud </w:t>
      </w:r>
      <w:r w:rsidR="00457DB1" w:rsidRPr="00C31C80">
        <w:rPr>
          <w:rFonts w:ascii="Times New Roman" w:eastAsia="Times New Roman" w:hAnsi="Times New Roman" w:cs="Times New Roman"/>
          <w:color w:val="454545"/>
          <w:sz w:val="24"/>
          <w:szCs w:val="24"/>
        </w:rPr>
        <w:t>inventors</w:t>
      </w:r>
      <w:r w:rsidRPr="00C31C80">
        <w:rPr>
          <w:rFonts w:ascii="Times New Roman" w:eastAsia="Times New Roman" w:hAnsi="Times New Roman" w:cs="Times New Roman"/>
          <w:color w:val="454545"/>
          <w:sz w:val="24"/>
          <w:szCs w:val="24"/>
        </w:rPr>
        <w:t xml:space="preserve">. The </w:t>
      </w:r>
      <w:r w:rsidR="00457DB1" w:rsidRPr="00C31C80">
        <w:rPr>
          <w:rFonts w:ascii="Times New Roman" w:eastAsia="Times New Roman" w:hAnsi="Times New Roman" w:cs="Times New Roman"/>
          <w:color w:val="454545"/>
          <w:sz w:val="24"/>
          <w:szCs w:val="24"/>
        </w:rPr>
        <w:t>act also establishes</w:t>
      </w:r>
      <w:r w:rsidRPr="00C31C80">
        <w:rPr>
          <w:rFonts w:ascii="Times New Roman" w:eastAsia="Times New Roman" w:hAnsi="Times New Roman" w:cs="Times New Roman"/>
          <w:color w:val="454545"/>
          <w:sz w:val="24"/>
          <w:szCs w:val="24"/>
        </w:rPr>
        <w:t xml:space="preserve"> stricter criminal penalties for fraud and changes on how public companies operate.</w:t>
      </w:r>
      <w:r w:rsidR="00457DB1" w:rsidRPr="00C31C80">
        <w:rPr>
          <w:rFonts w:ascii="Times New Roman" w:eastAsia="Times New Roman" w:hAnsi="Times New Roman" w:cs="Times New Roman"/>
          <w:color w:val="454545"/>
          <w:sz w:val="24"/>
          <w:szCs w:val="24"/>
        </w:rPr>
        <w:t xml:space="preserve"> </w:t>
      </w:r>
      <w:r w:rsidR="00362E4F" w:rsidRPr="00C31C80">
        <w:rPr>
          <w:rFonts w:ascii="Times New Roman" w:eastAsia="Times New Roman" w:hAnsi="Times New Roman" w:cs="Times New Roman"/>
          <w:color w:val="454545"/>
          <w:sz w:val="24"/>
          <w:szCs w:val="24"/>
        </w:rPr>
        <w:t xml:space="preserve">It introduced major changes to the regulation of corporate governance and financial practice. It is named after Senator Paul Sarbanes and </w:t>
      </w:r>
      <w:r w:rsidR="009F185D" w:rsidRPr="00C31C80">
        <w:rPr>
          <w:rFonts w:ascii="Times New Roman" w:eastAsia="Times New Roman" w:hAnsi="Times New Roman" w:cs="Times New Roman"/>
          <w:color w:val="454545"/>
          <w:sz w:val="24"/>
          <w:szCs w:val="24"/>
        </w:rPr>
        <w:t>Representative</w:t>
      </w:r>
      <w:r w:rsidR="00362E4F" w:rsidRPr="00C31C80">
        <w:rPr>
          <w:rFonts w:ascii="Times New Roman" w:eastAsia="Times New Roman" w:hAnsi="Times New Roman" w:cs="Times New Roman"/>
          <w:color w:val="454545"/>
          <w:sz w:val="24"/>
          <w:szCs w:val="24"/>
        </w:rPr>
        <w:t xml:space="preserve"> Michael Oxley, who were the main architects, and it set a number of non-negotiable deadlines for compliance.</w:t>
      </w:r>
    </w:p>
    <w:p w:rsidR="00627B6D" w:rsidRPr="00C31C80" w:rsidRDefault="00457DB1" w:rsidP="00C31C80">
      <w:pPr>
        <w:tabs>
          <w:tab w:val="left" w:pos="7328"/>
        </w:tabs>
        <w:spacing w:before="100" w:beforeAutospacing="1" w:after="100" w:afterAutospacing="1" w:line="480" w:lineRule="auto"/>
        <w:ind w:firstLine="720"/>
        <w:rPr>
          <w:rFonts w:ascii="Times New Roman" w:eastAsia="Times New Roman" w:hAnsi="Times New Roman" w:cs="Times New Roman"/>
          <w:color w:val="454545"/>
          <w:sz w:val="24"/>
          <w:szCs w:val="24"/>
        </w:rPr>
      </w:pPr>
      <w:r w:rsidRPr="00C31C80">
        <w:rPr>
          <w:rFonts w:ascii="Times New Roman" w:eastAsia="Times New Roman" w:hAnsi="Times New Roman" w:cs="Times New Roman"/>
          <w:color w:val="454545"/>
          <w:sz w:val="24"/>
          <w:szCs w:val="24"/>
        </w:rPr>
        <w:t>The direct effect of the Sarbanes</w:t>
      </w:r>
      <w:r w:rsidR="009F185D" w:rsidRPr="00C31C80">
        <w:rPr>
          <w:rFonts w:ascii="Times New Roman" w:eastAsia="Times New Roman" w:hAnsi="Times New Roman" w:cs="Times New Roman"/>
          <w:color w:val="454545"/>
          <w:sz w:val="24"/>
          <w:szCs w:val="24"/>
        </w:rPr>
        <w:t>-O</w:t>
      </w:r>
      <w:r w:rsidRPr="00C31C80">
        <w:rPr>
          <w:rFonts w:ascii="Times New Roman" w:eastAsia="Times New Roman" w:hAnsi="Times New Roman" w:cs="Times New Roman"/>
          <w:color w:val="454545"/>
          <w:sz w:val="24"/>
          <w:szCs w:val="24"/>
        </w:rPr>
        <w:t xml:space="preserve">xley act on corporate governance is the strengthening of public companies audit committees and they receive wide leverage in overseeing the top managements accounting decisions. The audit committee members must be independent of management and gain new responsibilities such as approving numerous audit </w:t>
      </w:r>
      <w:r w:rsidR="00362E4F" w:rsidRPr="00C31C80">
        <w:rPr>
          <w:rFonts w:ascii="Times New Roman" w:eastAsia="Times New Roman" w:hAnsi="Times New Roman" w:cs="Times New Roman"/>
          <w:color w:val="454545"/>
          <w:sz w:val="24"/>
          <w:szCs w:val="24"/>
        </w:rPr>
        <w:t>and</w:t>
      </w:r>
      <w:r w:rsidRPr="00C31C80">
        <w:rPr>
          <w:rFonts w:ascii="Times New Roman" w:eastAsia="Times New Roman" w:hAnsi="Times New Roman" w:cs="Times New Roman"/>
          <w:color w:val="454545"/>
          <w:sz w:val="24"/>
          <w:szCs w:val="24"/>
        </w:rPr>
        <w:t xml:space="preserve"> non-audit services, selecting and overseeing external </w:t>
      </w:r>
      <w:r w:rsidR="00362E4F" w:rsidRPr="00C31C80">
        <w:rPr>
          <w:rFonts w:ascii="Times New Roman" w:eastAsia="Times New Roman" w:hAnsi="Times New Roman" w:cs="Times New Roman"/>
          <w:color w:val="454545"/>
          <w:sz w:val="24"/>
          <w:szCs w:val="24"/>
        </w:rPr>
        <w:t>auditors,</w:t>
      </w:r>
      <w:r w:rsidRPr="00C31C80">
        <w:rPr>
          <w:rFonts w:ascii="Times New Roman" w:eastAsia="Times New Roman" w:hAnsi="Times New Roman" w:cs="Times New Roman"/>
          <w:color w:val="454545"/>
          <w:sz w:val="24"/>
          <w:szCs w:val="24"/>
        </w:rPr>
        <w:t xml:space="preserve"> and </w:t>
      </w:r>
      <w:r w:rsidR="00362E4F" w:rsidRPr="00C31C80">
        <w:rPr>
          <w:rFonts w:ascii="Times New Roman" w:eastAsia="Times New Roman" w:hAnsi="Times New Roman" w:cs="Times New Roman"/>
          <w:color w:val="454545"/>
          <w:sz w:val="24"/>
          <w:szCs w:val="24"/>
        </w:rPr>
        <w:t>handling</w:t>
      </w:r>
      <w:r w:rsidRPr="00C31C80">
        <w:rPr>
          <w:rFonts w:ascii="Times New Roman" w:eastAsia="Times New Roman" w:hAnsi="Times New Roman" w:cs="Times New Roman"/>
          <w:color w:val="454545"/>
          <w:sz w:val="24"/>
          <w:szCs w:val="24"/>
        </w:rPr>
        <w:t xml:space="preserve"> complaints regarding the managements accounting practices.</w:t>
      </w:r>
    </w:p>
    <w:p w:rsidR="00457DB1" w:rsidRPr="00C31C80" w:rsidRDefault="00457DB1" w:rsidP="00C31C80">
      <w:pPr>
        <w:tabs>
          <w:tab w:val="left" w:pos="7328"/>
        </w:tabs>
        <w:spacing w:before="100" w:beforeAutospacing="1" w:after="100" w:afterAutospacing="1" w:line="480" w:lineRule="auto"/>
        <w:ind w:firstLine="720"/>
        <w:rPr>
          <w:rFonts w:ascii="Times New Roman" w:eastAsia="Times New Roman" w:hAnsi="Times New Roman" w:cs="Times New Roman"/>
          <w:color w:val="454545"/>
          <w:sz w:val="24"/>
          <w:szCs w:val="24"/>
        </w:rPr>
      </w:pPr>
      <w:r w:rsidRPr="00C31C80">
        <w:rPr>
          <w:rFonts w:ascii="Times New Roman" w:eastAsia="Times New Roman" w:hAnsi="Times New Roman" w:cs="Times New Roman"/>
          <w:color w:val="454545"/>
          <w:sz w:val="24"/>
          <w:szCs w:val="24"/>
        </w:rPr>
        <w:t xml:space="preserve"> </w:t>
      </w:r>
      <w:r w:rsidR="00362E4F" w:rsidRPr="00C31C80">
        <w:rPr>
          <w:rFonts w:ascii="Times New Roman" w:eastAsia="Times New Roman" w:hAnsi="Times New Roman" w:cs="Times New Roman"/>
          <w:color w:val="454545"/>
          <w:sz w:val="24"/>
          <w:szCs w:val="24"/>
        </w:rPr>
        <w:t>Its primary emphasis was</w:t>
      </w:r>
      <w:r w:rsidRPr="00C31C80">
        <w:rPr>
          <w:rFonts w:ascii="Times New Roman" w:eastAsia="Times New Roman" w:hAnsi="Times New Roman" w:cs="Times New Roman"/>
          <w:color w:val="454545"/>
          <w:sz w:val="24"/>
          <w:szCs w:val="24"/>
        </w:rPr>
        <w:t xml:space="preserve"> to enhance the quality and transparency of </w:t>
      </w:r>
      <w:r w:rsidR="00362E4F" w:rsidRPr="00C31C80">
        <w:rPr>
          <w:rFonts w:ascii="Times New Roman" w:eastAsia="Times New Roman" w:hAnsi="Times New Roman" w:cs="Times New Roman"/>
          <w:color w:val="454545"/>
          <w:sz w:val="24"/>
          <w:szCs w:val="24"/>
        </w:rPr>
        <w:t>corporate</w:t>
      </w:r>
      <w:r w:rsidRPr="00C31C80">
        <w:rPr>
          <w:rFonts w:ascii="Times New Roman" w:eastAsia="Times New Roman" w:hAnsi="Times New Roman" w:cs="Times New Roman"/>
          <w:color w:val="454545"/>
          <w:sz w:val="24"/>
          <w:szCs w:val="24"/>
        </w:rPr>
        <w:t xml:space="preserve"> disclosure and force changes in the auditing of publicly traded companies. These objectives were achieved </w:t>
      </w:r>
      <w:r w:rsidRPr="00C31C80">
        <w:rPr>
          <w:rFonts w:ascii="Times New Roman" w:eastAsia="Times New Roman" w:hAnsi="Times New Roman" w:cs="Times New Roman"/>
          <w:color w:val="454545"/>
          <w:sz w:val="24"/>
          <w:szCs w:val="24"/>
        </w:rPr>
        <w:lastRenderedPageBreak/>
        <w:t xml:space="preserve">in a number of ways </w:t>
      </w:r>
      <w:r w:rsidR="009F185D" w:rsidRPr="00C31C80">
        <w:rPr>
          <w:rFonts w:ascii="Times New Roman" w:eastAsia="Times New Roman" w:hAnsi="Times New Roman" w:cs="Times New Roman"/>
          <w:color w:val="454545"/>
          <w:sz w:val="24"/>
          <w:szCs w:val="24"/>
        </w:rPr>
        <w:t>by the passing of the Sarbanes-O</w:t>
      </w:r>
      <w:r w:rsidRPr="00C31C80">
        <w:rPr>
          <w:rFonts w:ascii="Times New Roman" w:eastAsia="Times New Roman" w:hAnsi="Times New Roman" w:cs="Times New Roman"/>
          <w:color w:val="454545"/>
          <w:sz w:val="24"/>
          <w:szCs w:val="24"/>
        </w:rPr>
        <w:t xml:space="preserve">xley act. </w:t>
      </w:r>
      <w:r w:rsidR="00DE7A05" w:rsidRPr="00C31C80">
        <w:rPr>
          <w:rFonts w:ascii="Times New Roman" w:eastAsia="Times New Roman" w:hAnsi="Times New Roman" w:cs="Times New Roman"/>
          <w:color w:val="454545"/>
          <w:sz w:val="24"/>
          <w:szCs w:val="24"/>
        </w:rPr>
        <w:t xml:space="preserve">The corporate governance </w:t>
      </w:r>
      <w:r w:rsidR="00362E4F" w:rsidRPr="00C31C80">
        <w:rPr>
          <w:rFonts w:ascii="Times New Roman" w:eastAsia="Times New Roman" w:hAnsi="Times New Roman" w:cs="Times New Roman"/>
          <w:color w:val="454545"/>
          <w:sz w:val="24"/>
          <w:szCs w:val="24"/>
        </w:rPr>
        <w:t>guideline of the (SOA) includes</w:t>
      </w:r>
      <w:r w:rsidR="00DE7A05" w:rsidRPr="00C31C80">
        <w:rPr>
          <w:rFonts w:ascii="Times New Roman" w:eastAsia="Times New Roman" w:hAnsi="Times New Roman" w:cs="Times New Roman"/>
          <w:color w:val="454545"/>
          <w:sz w:val="24"/>
          <w:szCs w:val="24"/>
        </w:rPr>
        <w:t>;</w:t>
      </w:r>
    </w:p>
    <w:p w:rsidR="00DE7A05" w:rsidRPr="00C31C80" w:rsidRDefault="00DE7A05" w:rsidP="00C31C80">
      <w:pPr>
        <w:pStyle w:val="ListParagraph"/>
        <w:numPr>
          <w:ilvl w:val="0"/>
          <w:numId w:val="2"/>
        </w:numPr>
        <w:tabs>
          <w:tab w:val="left" w:pos="7328"/>
        </w:tabs>
        <w:spacing w:before="100" w:beforeAutospacing="1" w:after="100" w:afterAutospacing="1" w:line="480" w:lineRule="auto"/>
        <w:rPr>
          <w:rFonts w:ascii="Times New Roman" w:eastAsia="Times New Roman" w:hAnsi="Times New Roman" w:cs="Times New Roman"/>
          <w:color w:val="454545"/>
          <w:sz w:val="24"/>
          <w:szCs w:val="24"/>
        </w:rPr>
      </w:pPr>
      <w:r w:rsidRPr="00C31C80">
        <w:rPr>
          <w:rFonts w:ascii="Times New Roman" w:eastAsia="Times New Roman" w:hAnsi="Times New Roman" w:cs="Times New Roman"/>
          <w:color w:val="454545"/>
          <w:sz w:val="24"/>
          <w:szCs w:val="24"/>
        </w:rPr>
        <w:t>An increase in the direct responsibility of senior corporate manager for the quality of their company’s financial reports and disclosures</w:t>
      </w:r>
    </w:p>
    <w:p w:rsidR="00DE7A05" w:rsidRPr="00C31C80" w:rsidRDefault="00DE7A05" w:rsidP="00C31C80">
      <w:pPr>
        <w:pStyle w:val="ListParagraph"/>
        <w:numPr>
          <w:ilvl w:val="0"/>
          <w:numId w:val="2"/>
        </w:numPr>
        <w:tabs>
          <w:tab w:val="left" w:pos="7328"/>
        </w:tabs>
        <w:spacing w:before="100" w:beforeAutospacing="1" w:after="100" w:afterAutospacing="1" w:line="480" w:lineRule="auto"/>
        <w:rPr>
          <w:rFonts w:ascii="Times New Roman" w:eastAsia="Times New Roman" w:hAnsi="Times New Roman" w:cs="Times New Roman"/>
          <w:color w:val="454545"/>
          <w:sz w:val="24"/>
          <w:szCs w:val="24"/>
        </w:rPr>
      </w:pPr>
      <w:r w:rsidRPr="00C31C80">
        <w:rPr>
          <w:rFonts w:ascii="Times New Roman" w:eastAsia="Times New Roman" w:hAnsi="Times New Roman" w:cs="Times New Roman"/>
          <w:color w:val="454545"/>
          <w:sz w:val="24"/>
          <w:szCs w:val="24"/>
        </w:rPr>
        <w:t xml:space="preserve">An increase in the audit </w:t>
      </w:r>
      <w:r w:rsidR="00362E4F" w:rsidRPr="00C31C80">
        <w:rPr>
          <w:rFonts w:ascii="Times New Roman" w:eastAsia="Times New Roman" w:hAnsi="Times New Roman" w:cs="Times New Roman"/>
          <w:color w:val="454545"/>
          <w:sz w:val="24"/>
          <w:szCs w:val="24"/>
        </w:rPr>
        <w:t>committee’s</w:t>
      </w:r>
      <w:r w:rsidRPr="00C31C80">
        <w:rPr>
          <w:rFonts w:ascii="Times New Roman" w:eastAsia="Times New Roman" w:hAnsi="Times New Roman" w:cs="Times New Roman"/>
          <w:color w:val="454545"/>
          <w:sz w:val="24"/>
          <w:szCs w:val="24"/>
        </w:rPr>
        <w:t xml:space="preserve"> independence from the company and its responsibility the company’s auditors.</w:t>
      </w:r>
    </w:p>
    <w:p w:rsidR="00DE7A05" w:rsidRPr="00C31C80" w:rsidRDefault="00DE7A05" w:rsidP="00C31C80">
      <w:pPr>
        <w:pStyle w:val="ListParagraph"/>
        <w:numPr>
          <w:ilvl w:val="0"/>
          <w:numId w:val="2"/>
        </w:numPr>
        <w:tabs>
          <w:tab w:val="left" w:pos="7328"/>
        </w:tabs>
        <w:spacing w:before="100" w:beforeAutospacing="1" w:after="100" w:afterAutospacing="1" w:line="480" w:lineRule="auto"/>
        <w:rPr>
          <w:rFonts w:ascii="Times New Roman" w:eastAsia="Times New Roman" w:hAnsi="Times New Roman" w:cs="Times New Roman"/>
          <w:color w:val="454545"/>
          <w:sz w:val="24"/>
          <w:szCs w:val="24"/>
        </w:rPr>
      </w:pPr>
      <w:r w:rsidRPr="00C31C80">
        <w:rPr>
          <w:rFonts w:ascii="Times New Roman" w:eastAsia="Times New Roman" w:hAnsi="Times New Roman" w:cs="Times New Roman"/>
          <w:color w:val="454545"/>
          <w:sz w:val="24"/>
          <w:szCs w:val="24"/>
        </w:rPr>
        <w:t>Limitations on the types and nature of services that auditors can provide to a publicly traded, audit client.</w:t>
      </w:r>
    </w:p>
    <w:p w:rsidR="00DE7A05" w:rsidRPr="00C31C80" w:rsidRDefault="00DE7A05" w:rsidP="00C31C80">
      <w:pPr>
        <w:pStyle w:val="ListParagraph"/>
        <w:numPr>
          <w:ilvl w:val="0"/>
          <w:numId w:val="2"/>
        </w:numPr>
        <w:tabs>
          <w:tab w:val="left" w:pos="7328"/>
        </w:tabs>
        <w:spacing w:before="100" w:beforeAutospacing="1" w:after="100" w:afterAutospacing="1" w:line="480" w:lineRule="auto"/>
        <w:rPr>
          <w:rFonts w:ascii="Times New Roman" w:eastAsia="Times New Roman" w:hAnsi="Times New Roman" w:cs="Times New Roman"/>
          <w:color w:val="454545"/>
          <w:sz w:val="24"/>
          <w:szCs w:val="24"/>
        </w:rPr>
      </w:pPr>
      <w:r w:rsidRPr="00C31C80">
        <w:rPr>
          <w:rFonts w:ascii="Times New Roman" w:eastAsia="Times New Roman" w:hAnsi="Times New Roman" w:cs="Times New Roman"/>
          <w:color w:val="454545"/>
          <w:sz w:val="24"/>
          <w:szCs w:val="24"/>
        </w:rPr>
        <w:t>The creation of an independent board to oversee auditing practices regarding publicly traded companies.</w:t>
      </w:r>
    </w:p>
    <w:p w:rsidR="004D38D4" w:rsidRPr="00C31C80" w:rsidRDefault="004D38D4" w:rsidP="00C31C80">
      <w:pPr>
        <w:pStyle w:val="ListParagraph"/>
        <w:tabs>
          <w:tab w:val="left" w:pos="7328"/>
        </w:tabs>
        <w:spacing w:before="100" w:beforeAutospacing="1" w:after="100" w:afterAutospacing="1" w:line="480" w:lineRule="auto"/>
        <w:ind w:left="1080"/>
        <w:rPr>
          <w:rFonts w:ascii="Times New Roman" w:eastAsia="Times New Roman" w:hAnsi="Times New Roman" w:cs="Times New Roman"/>
          <w:color w:val="454545"/>
          <w:sz w:val="24"/>
          <w:szCs w:val="24"/>
        </w:rPr>
      </w:pPr>
      <w:r w:rsidRPr="00C31C80">
        <w:rPr>
          <w:rFonts w:ascii="Times New Roman" w:eastAsia="Times New Roman" w:hAnsi="Times New Roman" w:cs="Times New Roman"/>
          <w:color w:val="454545"/>
          <w:sz w:val="24"/>
          <w:szCs w:val="24"/>
        </w:rPr>
        <w:t xml:space="preserve">         The Sarbanes-Oxley act changes </w:t>
      </w:r>
      <w:r w:rsidR="00C31C80" w:rsidRPr="00C31C80">
        <w:rPr>
          <w:rFonts w:ascii="Times New Roman" w:eastAsia="Times New Roman" w:hAnsi="Times New Roman" w:cs="Times New Roman"/>
          <w:color w:val="454545"/>
          <w:sz w:val="24"/>
          <w:szCs w:val="24"/>
        </w:rPr>
        <w:t>management’s</w:t>
      </w:r>
      <w:r w:rsidRPr="00C31C80">
        <w:rPr>
          <w:rFonts w:ascii="Times New Roman" w:eastAsia="Times New Roman" w:hAnsi="Times New Roman" w:cs="Times New Roman"/>
          <w:color w:val="454545"/>
          <w:sz w:val="24"/>
          <w:szCs w:val="24"/>
        </w:rPr>
        <w:t xml:space="preserve"> responsibility for financial reporting significantly. The top managers personally have to certify the accuracy of financial reports. If the top manager knowingly makes a false certification he may be sentenced to 10-20 years imprisonment. Due to managers misconduct the company may be asked to make an accounting restatement, other top managers may be required to give up their bonuses or profits made from the sales of companies stocks. If the director is convicted of his actions he may be asked not to serve the same role in a public company as punishment.</w:t>
      </w:r>
    </w:p>
    <w:p w:rsidR="00C31C80" w:rsidRDefault="004D38D4" w:rsidP="00C31C80">
      <w:pPr>
        <w:pStyle w:val="ListParagraph"/>
        <w:tabs>
          <w:tab w:val="left" w:pos="3089"/>
        </w:tabs>
        <w:spacing w:before="100" w:beforeAutospacing="1" w:after="100" w:afterAutospacing="1" w:line="480" w:lineRule="auto"/>
        <w:ind w:left="1080"/>
        <w:rPr>
          <w:rFonts w:ascii="Times New Roman" w:eastAsia="Times New Roman" w:hAnsi="Times New Roman" w:cs="Times New Roman"/>
          <w:color w:val="454545"/>
          <w:sz w:val="24"/>
          <w:szCs w:val="24"/>
        </w:rPr>
      </w:pPr>
      <w:r w:rsidRPr="00C31C80">
        <w:rPr>
          <w:rFonts w:ascii="Times New Roman" w:eastAsia="Times New Roman" w:hAnsi="Times New Roman" w:cs="Times New Roman"/>
          <w:color w:val="454545"/>
          <w:sz w:val="24"/>
          <w:szCs w:val="24"/>
        </w:rPr>
        <w:t xml:space="preserve">           </w:t>
      </w:r>
      <w:r w:rsidR="00C31C80" w:rsidRPr="00C31C80">
        <w:rPr>
          <w:rFonts w:ascii="Times New Roman" w:eastAsia="Times New Roman" w:hAnsi="Times New Roman" w:cs="Times New Roman"/>
          <w:color w:val="454545"/>
          <w:sz w:val="24"/>
          <w:szCs w:val="24"/>
        </w:rPr>
        <w:t>F</w:t>
      </w:r>
      <w:r w:rsidRPr="00C31C80">
        <w:rPr>
          <w:rFonts w:ascii="Times New Roman" w:eastAsia="Times New Roman" w:hAnsi="Times New Roman" w:cs="Times New Roman"/>
          <w:color w:val="454545"/>
          <w:sz w:val="24"/>
          <w:szCs w:val="24"/>
        </w:rPr>
        <w:t>inally</w:t>
      </w:r>
      <w:r w:rsidR="00C31C80" w:rsidRPr="00C31C80">
        <w:rPr>
          <w:rFonts w:ascii="Times New Roman" w:eastAsia="Times New Roman" w:hAnsi="Times New Roman" w:cs="Times New Roman"/>
          <w:color w:val="454545"/>
          <w:sz w:val="24"/>
          <w:szCs w:val="24"/>
        </w:rPr>
        <w:t xml:space="preserve"> the act also created an overseeing board “public company accounting oversight board”, and it communicates standards for public accountants to help limit their conflict s of interest and it also requires that the lead auditor has to be rotated every five years for the same public company.</w:t>
      </w:r>
      <w:r w:rsidR="00C31C80">
        <w:rPr>
          <w:rFonts w:ascii="Times New Roman" w:eastAsia="Times New Roman" w:hAnsi="Times New Roman" w:cs="Times New Roman"/>
          <w:color w:val="454545"/>
          <w:sz w:val="24"/>
          <w:szCs w:val="24"/>
        </w:rPr>
        <w:tab/>
      </w:r>
    </w:p>
    <w:p w:rsidR="00362E4F" w:rsidRPr="00DE7A05" w:rsidRDefault="004D38D4" w:rsidP="00C31C80">
      <w:pPr>
        <w:pStyle w:val="ListParagraph"/>
        <w:tabs>
          <w:tab w:val="left" w:pos="3519"/>
        </w:tabs>
        <w:spacing w:before="100" w:beforeAutospacing="1" w:after="100" w:afterAutospacing="1" w:line="480" w:lineRule="auto"/>
        <w:ind w:left="1080"/>
        <w:rPr>
          <w:rFonts w:ascii="Times New Roman" w:eastAsia="Times New Roman" w:hAnsi="Times New Roman" w:cs="Times New Roman"/>
          <w:color w:val="454545"/>
          <w:sz w:val="24"/>
          <w:szCs w:val="24"/>
        </w:rPr>
      </w:pPr>
      <w:r>
        <w:rPr>
          <w:rFonts w:ascii="SourceSansMin" w:hAnsi="SourceSansMin"/>
          <w:color w:val="000000"/>
          <w:sz w:val="19"/>
          <w:szCs w:val="19"/>
        </w:rPr>
        <w:lastRenderedPageBreak/>
        <w:br/>
      </w:r>
    </w:p>
    <w:sectPr w:rsidR="00362E4F" w:rsidRPr="00DE7A05" w:rsidSect="008C1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ourceSansMi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abstractNum w:abstractNumId="0">
    <w:nsid w:val="3A5506DE"/>
    <w:multiLevelType w:val="multilevel"/>
    <w:tmpl w:val="5CDA91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943A0"/>
    <w:multiLevelType w:val="hybridMultilevel"/>
    <w:tmpl w:val="F1B09F70"/>
    <w:lvl w:ilvl="0" w:tplc="98E63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445FEA"/>
    <w:rsid w:val="00362E4F"/>
    <w:rsid w:val="00365436"/>
    <w:rsid w:val="00445FEA"/>
    <w:rsid w:val="00457DB1"/>
    <w:rsid w:val="004D38D4"/>
    <w:rsid w:val="00627B6D"/>
    <w:rsid w:val="00686220"/>
    <w:rsid w:val="007516EB"/>
    <w:rsid w:val="00762777"/>
    <w:rsid w:val="008C11A5"/>
    <w:rsid w:val="009F185D"/>
    <w:rsid w:val="00C31C80"/>
    <w:rsid w:val="00DE7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6EB"/>
    <w:pPr>
      <w:spacing w:before="100" w:beforeAutospacing="1" w:after="100" w:afterAutospacing="1" w:line="240" w:lineRule="auto"/>
    </w:pPr>
    <w:rPr>
      <w:rFonts w:ascii="Verdana" w:eastAsia="Times New Roman" w:hAnsi="Verdana" w:cs="Times New Roman"/>
      <w:sz w:val="20"/>
      <w:szCs w:val="20"/>
    </w:rPr>
  </w:style>
  <w:style w:type="paragraph" w:styleId="ListParagraph">
    <w:name w:val="List Paragraph"/>
    <w:basedOn w:val="Normal"/>
    <w:uiPriority w:val="34"/>
    <w:qFormat/>
    <w:rsid w:val="00DE7A05"/>
    <w:pPr>
      <w:ind w:left="720"/>
      <w:contextualSpacing/>
    </w:pPr>
  </w:style>
  <w:style w:type="character" w:styleId="Hyperlink">
    <w:name w:val="Hyperlink"/>
    <w:basedOn w:val="DefaultParagraphFont"/>
    <w:uiPriority w:val="99"/>
    <w:semiHidden/>
    <w:unhideWhenUsed/>
    <w:rsid w:val="004D38D4"/>
    <w:rPr>
      <w:strike w:val="0"/>
      <w:dstrike w:val="0"/>
      <w:color w:val="005B9D"/>
      <w:u w:val="none"/>
      <w:effect w:val="none"/>
    </w:rPr>
  </w:style>
</w:styles>
</file>

<file path=word/webSettings.xml><?xml version="1.0" encoding="utf-8"?>
<w:webSettings xmlns:r="http://schemas.openxmlformats.org/officeDocument/2006/relationships" xmlns:w="http://schemas.openxmlformats.org/wordprocessingml/2006/main">
  <w:divs>
    <w:div w:id="10742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2018-10-14T13:55:00Z</dcterms:created>
  <dcterms:modified xsi:type="dcterms:W3CDTF">2018-10-14T15:55:00Z</dcterms:modified>
</cp:coreProperties>
</file>