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SHAPHAN FRANCIS ZIRRA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COMPUTER ENGINEERING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17/ENG02/028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SCRIPT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 = 110*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 = 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 = 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 = 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Q,t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V,t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I 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I,t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 = I*V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Pm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P,t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Cm = double(C)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t,Vm,t,Im,t,Cm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</w:t>
      </w: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'blue'</w:t>
      </w:r>
      <w:r>
        <w:rPr>
          <w:rFonts w:ascii="Courier New" w:cs="Courier New" w:hAnsi="Courier New"/>
          <w:color w:val="000000"/>
          <w:sz w:val="20"/>
          <w:szCs w:val="20"/>
        </w:rPr>
        <w:t>,t,</w:t>
      </w: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red'</w:t>
      </w:r>
      <w:r>
        <w:rPr>
          <w:rFonts w:ascii="Courier New" w:cs="Courier New" w:hAnsi="Courier New"/>
          <w:color w:val="000000"/>
          <w:sz w:val="20"/>
          <w:szCs w:val="20"/>
        </w:rPr>
        <w:t>,t,Cm,</w:t>
      </w:r>
      <w:r>
        <w:rPr>
          <w:rFonts w:ascii="Courier New" w:cs="Courier New" w:hAnsi="Courier New"/>
          <w:color w:val="a020f0"/>
          <w:sz w:val="20"/>
          <w:szCs w:val="20"/>
        </w:rPr>
        <w:t>'black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'Time(sec)'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0UTPUT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110*</w:t>
      </w:r>
      <w:r>
        <w:t>cos</w:t>
      </w:r>
      <w:r>
        <w:t>(</w:t>
      </w:r>
      <w:r>
        <w:t>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  <w:r>
        <w:t xml:space="preserve"> 1.0000e-04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(11*</w:t>
      </w:r>
      <w:r>
        <w:t>cos</w:t>
      </w:r>
      <w:r>
        <w:t>(</w:t>
      </w:r>
      <w:r>
        <w:t>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36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726*pi*</w:t>
      </w:r>
      <w:r>
        <w:t>cos</w:t>
      </w:r>
      <w:r>
        <w:t>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Pm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Cm =</w:t>
      </w:r>
    </w:p>
    <w:p>
      <w:pPr>
        <w:pStyle w:val="style0"/>
        <w:rPr/>
      </w:pPr>
    </w:p>
    <w:p>
      <w:pPr>
        <w:pStyle w:val="style0"/>
        <w:rPr/>
      </w:pPr>
      <w:r>
        <w:t xml:space="preserve">   1.0000e-04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PLOT</w:t>
      </w:r>
    </w:p>
    <w:p>
      <w:pPr>
        <w:pStyle w:val="style0"/>
        <w:rPr>
          <w:u w:val="single"/>
        </w:rPr>
      </w:pPr>
      <w:r>
        <w:rPr>
          <w:noProof/>
          <w:u w:val="single"/>
        </w:rPr>
        <w:drawing>
          <wp:inline distT="0" distB="0" distR="0" distL="0">
            <wp:extent cx="5325218" cy="3982006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218" cy="398200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u w:val="single"/>
        </w:rPr>
      </w:pPr>
      <w:r>
        <w:rPr>
          <w:u w:val="single"/>
          <w:lang w:val="en-US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604</Words>
  <Pages>6</Pages>
  <Characters>4904</Characters>
  <Application>WPS Office</Application>
  <DocSecurity>0</DocSecurity>
  <Paragraphs>121</Paragraphs>
  <ScaleCrop>false</ScaleCrop>
  <Company>Hewlett-Packard</Company>
  <LinksUpToDate>false</LinksUpToDate>
  <CharactersWithSpaces>5601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2018-11-17T20:26:00Z</dcterms:created>
  <dc:creator>Ade Oduneye</dc:creator>
  <lastModifiedBy>SM-A520F</lastModifiedBy>
  <dcterms:modified xsi:type="dcterms:W3CDTF">2018-11-18T09:16:20Z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