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FDA78" w14:textId="50EFFB5F" w:rsidR="00123008" w:rsidRPr="005955E1" w:rsidRDefault="00D9376D">
      <w:pPr>
        <w:rPr>
          <w:sz w:val="32"/>
          <w:szCs w:val="32"/>
        </w:rPr>
      </w:pPr>
      <w:r w:rsidRPr="005955E1">
        <w:rPr>
          <w:sz w:val="32"/>
          <w:szCs w:val="32"/>
        </w:rPr>
        <w:t xml:space="preserve">                 Assignment</w:t>
      </w:r>
    </w:p>
    <w:p w14:paraId="218B5DEE" w14:textId="31D92AD3" w:rsidR="00D9376D" w:rsidRPr="005955E1" w:rsidRDefault="00D9376D">
      <w:pPr>
        <w:rPr>
          <w:sz w:val="32"/>
          <w:szCs w:val="32"/>
        </w:rPr>
      </w:pPr>
      <w:r w:rsidRPr="005955E1">
        <w:rPr>
          <w:sz w:val="32"/>
          <w:szCs w:val="32"/>
        </w:rPr>
        <w:t>Matric number:16/mhs01/062</w:t>
      </w:r>
    </w:p>
    <w:p w14:paraId="734CB6BE" w14:textId="359E4FE0" w:rsidR="00D9376D" w:rsidRPr="005955E1" w:rsidRDefault="00D9376D">
      <w:pPr>
        <w:rPr>
          <w:sz w:val="32"/>
          <w:szCs w:val="32"/>
        </w:rPr>
      </w:pPr>
      <w:r w:rsidRPr="005955E1">
        <w:rPr>
          <w:sz w:val="32"/>
          <w:szCs w:val="32"/>
        </w:rPr>
        <w:t xml:space="preserve">Name: Sani </w:t>
      </w:r>
      <w:proofErr w:type="spellStart"/>
      <w:r w:rsidRPr="005955E1">
        <w:rPr>
          <w:sz w:val="32"/>
          <w:szCs w:val="32"/>
        </w:rPr>
        <w:t>Bilkisu</w:t>
      </w:r>
      <w:proofErr w:type="spellEnd"/>
      <w:r w:rsidRPr="005955E1">
        <w:rPr>
          <w:sz w:val="32"/>
          <w:szCs w:val="32"/>
        </w:rPr>
        <w:t xml:space="preserve"> </w:t>
      </w:r>
      <w:proofErr w:type="spellStart"/>
      <w:r w:rsidRPr="005955E1">
        <w:rPr>
          <w:sz w:val="32"/>
          <w:szCs w:val="32"/>
        </w:rPr>
        <w:t>Dahiru</w:t>
      </w:r>
      <w:proofErr w:type="spellEnd"/>
    </w:p>
    <w:p w14:paraId="156B075D" w14:textId="72627D58" w:rsidR="00D9376D" w:rsidRPr="005955E1" w:rsidRDefault="00D9376D">
      <w:pPr>
        <w:rPr>
          <w:sz w:val="32"/>
          <w:szCs w:val="32"/>
        </w:rPr>
      </w:pPr>
      <w:r w:rsidRPr="005955E1">
        <w:rPr>
          <w:sz w:val="32"/>
          <w:szCs w:val="32"/>
        </w:rPr>
        <w:t>Course: MLS406</w:t>
      </w:r>
    </w:p>
    <w:p w14:paraId="476F9F9D" w14:textId="4CC88418" w:rsidR="00D9376D" w:rsidRPr="005955E1" w:rsidRDefault="00D9376D">
      <w:pPr>
        <w:rPr>
          <w:sz w:val="32"/>
          <w:szCs w:val="32"/>
        </w:rPr>
      </w:pPr>
      <w:r w:rsidRPr="005955E1">
        <w:rPr>
          <w:sz w:val="32"/>
          <w:szCs w:val="32"/>
        </w:rPr>
        <w:t xml:space="preserve">        </w:t>
      </w:r>
    </w:p>
    <w:p w14:paraId="43806762" w14:textId="3D08CC22" w:rsidR="00D9376D" w:rsidRPr="005955E1" w:rsidRDefault="00D9376D">
      <w:pPr>
        <w:rPr>
          <w:sz w:val="32"/>
          <w:szCs w:val="32"/>
        </w:rPr>
      </w:pPr>
      <w:r w:rsidRPr="005955E1">
        <w:rPr>
          <w:sz w:val="32"/>
          <w:szCs w:val="32"/>
        </w:rPr>
        <w:t xml:space="preserve">       </w:t>
      </w:r>
    </w:p>
    <w:p w14:paraId="158C19E2" w14:textId="65C16C5C" w:rsidR="00D9376D" w:rsidRPr="005955E1" w:rsidRDefault="005955E1">
      <w:pPr>
        <w:rPr>
          <w:b/>
          <w:bCs/>
          <w:sz w:val="32"/>
          <w:szCs w:val="32"/>
        </w:rPr>
      </w:pPr>
      <w:proofErr w:type="gramStart"/>
      <w:r w:rsidRPr="005955E1">
        <w:rPr>
          <w:b/>
          <w:bCs/>
          <w:sz w:val="32"/>
          <w:szCs w:val="32"/>
        </w:rPr>
        <w:t>ORIGIN  AND</w:t>
      </w:r>
      <w:proofErr w:type="gramEnd"/>
      <w:r w:rsidRPr="005955E1">
        <w:rPr>
          <w:b/>
          <w:bCs/>
          <w:sz w:val="32"/>
          <w:szCs w:val="32"/>
        </w:rPr>
        <w:t xml:space="preserve"> ETIOLOGY OF CORONAVIRUS (COVID-19)</w:t>
      </w:r>
    </w:p>
    <w:p w14:paraId="649EC9E4" w14:textId="08B23A47" w:rsidR="00D9376D" w:rsidRPr="005955E1" w:rsidRDefault="00D9376D">
      <w:pPr>
        <w:rPr>
          <w:sz w:val="32"/>
          <w:szCs w:val="32"/>
        </w:rPr>
      </w:pPr>
      <w:r w:rsidRPr="005955E1">
        <w:rPr>
          <w:sz w:val="32"/>
          <w:szCs w:val="32"/>
        </w:rPr>
        <w:t xml:space="preserve">     The Coronavirus family causes illnesses ranging from the common cold to more severe diseases such as Severe Acute Respiratory Syndrome (SARS) and Middle East Respiratory </w:t>
      </w:r>
      <w:proofErr w:type="gramStart"/>
      <w:r w:rsidRPr="005955E1">
        <w:rPr>
          <w:sz w:val="32"/>
          <w:szCs w:val="32"/>
        </w:rPr>
        <w:t>Syndrome(</w:t>
      </w:r>
      <w:proofErr w:type="gramEnd"/>
      <w:r w:rsidRPr="005955E1">
        <w:rPr>
          <w:sz w:val="32"/>
          <w:szCs w:val="32"/>
        </w:rPr>
        <w:t>MERS) .</w:t>
      </w:r>
    </w:p>
    <w:p w14:paraId="31C2EEA5" w14:textId="0EACCC39" w:rsidR="005955E1" w:rsidRPr="005955E1" w:rsidRDefault="009771E4">
      <w:pPr>
        <w:rPr>
          <w:sz w:val="32"/>
          <w:szCs w:val="32"/>
        </w:rPr>
      </w:pPr>
      <w:r w:rsidRPr="005955E1">
        <w:rPr>
          <w:sz w:val="32"/>
          <w:szCs w:val="32"/>
        </w:rPr>
        <w:t xml:space="preserve">     They circulate in animals and some can be transmitted between animals and </w:t>
      </w:r>
      <w:proofErr w:type="spellStart"/>
      <w:proofErr w:type="gramStart"/>
      <w:r w:rsidRPr="005955E1">
        <w:rPr>
          <w:sz w:val="32"/>
          <w:szCs w:val="32"/>
        </w:rPr>
        <w:t>humans.Several</w:t>
      </w:r>
      <w:proofErr w:type="spellEnd"/>
      <w:proofErr w:type="gramEnd"/>
      <w:r w:rsidRPr="005955E1">
        <w:rPr>
          <w:sz w:val="32"/>
          <w:szCs w:val="32"/>
        </w:rPr>
        <w:t xml:space="preserve"> coronaviruses are circulating in animals that have not yet infected humans. The new coronavirus, the seventh known to affect humans has been named COVID19</w:t>
      </w:r>
      <w:r w:rsidR="005955E1" w:rsidRPr="005955E1">
        <w:rPr>
          <w:sz w:val="32"/>
          <w:szCs w:val="32"/>
        </w:rPr>
        <w:t>.</w:t>
      </w:r>
    </w:p>
    <w:p w14:paraId="0EFBBBC6" w14:textId="7330C779" w:rsidR="009771E4" w:rsidRPr="005955E1" w:rsidRDefault="009771E4">
      <w:pPr>
        <w:rPr>
          <w:sz w:val="32"/>
          <w:szCs w:val="32"/>
        </w:rPr>
      </w:pPr>
      <w:r w:rsidRPr="005955E1">
        <w:rPr>
          <w:sz w:val="32"/>
          <w:szCs w:val="32"/>
        </w:rPr>
        <w:t>An acute respiratory disease, caused by a novel coronavirus (SARS-CoV-2, previously known as 2019-nCoV), the coronavirus disease 2019 (COVID-19) has spread throughout China and received worldwide attention. On 30 January 2020, World Health Organization (WHO) officially declared the COVID-19 epidemic as a public health emergency of international concern. Meanwhile, several independent research groups have identified that SARS-CoV-2 belongs to β-coronavirus, with highly identical genome to bat coronavirus, pointing to bat as the natural host. The novel coronavirus uses the same receptor, angiotensin-converting enzyme 2 (ACE2) as that for SARS-</w:t>
      </w:r>
      <w:proofErr w:type="spellStart"/>
      <w:r w:rsidRPr="005955E1">
        <w:rPr>
          <w:sz w:val="32"/>
          <w:szCs w:val="32"/>
        </w:rPr>
        <w:t>CoV</w:t>
      </w:r>
      <w:proofErr w:type="spellEnd"/>
      <w:r w:rsidRPr="005955E1">
        <w:rPr>
          <w:sz w:val="32"/>
          <w:szCs w:val="32"/>
        </w:rPr>
        <w:t>, and mainly spreads through the respiratory tract. Importantly, increasingly evidence showed sustained human-to-human transmission, along with many exported cases across the globe. The clinical symptoms of COVID-</w:t>
      </w:r>
      <w:r w:rsidRPr="005955E1">
        <w:rPr>
          <w:sz w:val="32"/>
          <w:szCs w:val="32"/>
        </w:rPr>
        <w:lastRenderedPageBreak/>
        <w:t xml:space="preserve">19 patients include fever, cough, fatigue and a small population of patients appeared gastrointestinal infection symptoms. The elderly and people with underlying diseases are susceptible to infection and prone to serious outcomes, which may be associated with acute respiratory distress syndrome (ARDS) and cytokine storm. </w:t>
      </w:r>
    </w:p>
    <w:p w14:paraId="23318605" w14:textId="6136066B" w:rsidR="009771E4" w:rsidRPr="005955E1" w:rsidRDefault="009771E4" w:rsidP="009771E4">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 xml:space="preserve">The SARS-CoV-2 is a β-coronavirus, which is enveloped non-segmented positive-sense RNA virus (subgenus </w:t>
      </w:r>
      <w:proofErr w:type="spellStart"/>
      <w:r w:rsidRPr="005955E1">
        <w:rPr>
          <w:rFonts w:ascii="Times New Roman" w:eastAsia="Times New Roman" w:hAnsi="Times New Roman" w:cs="Times New Roman"/>
          <w:i/>
          <w:iCs/>
          <w:sz w:val="32"/>
          <w:szCs w:val="32"/>
        </w:rPr>
        <w:t>sarbecovirus</w:t>
      </w:r>
      <w:proofErr w:type="spellEnd"/>
      <w:r w:rsidRPr="005955E1">
        <w:rPr>
          <w:rFonts w:ascii="Times New Roman" w:eastAsia="Times New Roman" w:hAnsi="Times New Roman" w:cs="Times New Roman"/>
          <w:sz w:val="32"/>
          <w:szCs w:val="32"/>
        </w:rPr>
        <w:t xml:space="preserve">, </w:t>
      </w:r>
      <w:proofErr w:type="spellStart"/>
      <w:r w:rsidRPr="005955E1">
        <w:rPr>
          <w:rFonts w:ascii="Times New Roman" w:eastAsia="Times New Roman" w:hAnsi="Times New Roman" w:cs="Times New Roman"/>
          <w:i/>
          <w:iCs/>
          <w:sz w:val="32"/>
          <w:szCs w:val="32"/>
        </w:rPr>
        <w:t>Orthocoronavirinae</w:t>
      </w:r>
      <w:proofErr w:type="spellEnd"/>
      <w:r w:rsidRPr="005955E1">
        <w:rPr>
          <w:rFonts w:ascii="Times New Roman" w:eastAsia="Times New Roman" w:hAnsi="Times New Roman" w:cs="Times New Roman"/>
          <w:sz w:val="32"/>
          <w:szCs w:val="32"/>
        </w:rPr>
        <w:t xml:space="preserve"> subfamily) [</w:t>
      </w:r>
      <w:hyperlink r:id="rId4" w:anchor="ref-CR6" w:tooltip="Zhu N, Zhang D, Wang W, Li X, Yang B, Song J, et al. A novel coronavirus from patients with pneumonia in China, 2019. N Engl J Med. 2020;382(8):727–33." w:history="1">
        <w:r w:rsidRPr="005955E1">
          <w:rPr>
            <w:rFonts w:ascii="Times New Roman" w:eastAsia="Times New Roman" w:hAnsi="Times New Roman" w:cs="Times New Roman"/>
            <w:color w:val="0000FF"/>
            <w:sz w:val="32"/>
            <w:szCs w:val="32"/>
            <w:u w:val="single"/>
          </w:rPr>
          <w:t>6</w:t>
        </w:r>
      </w:hyperlink>
      <w:r w:rsidRPr="005955E1">
        <w:rPr>
          <w:rFonts w:ascii="Times New Roman" w:eastAsia="Times New Roman" w:hAnsi="Times New Roman" w:cs="Times New Roman"/>
          <w:sz w:val="32"/>
          <w:szCs w:val="32"/>
        </w:rPr>
        <w:t>]. Coronaviruses (</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are divided into four genera, including α−/β−/γ−/δ-</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α- and β-</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are able to infect mammals, while γ- and δ-</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tend to infect birds. Previously, six </w:t>
      </w:r>
      <w:proofErr w:type="spellStart"/>
      <w:r w:rsidRPr="005955E1">
        <w:rPr>
          <w:rFonts w:ascii="Times New Roman" w:eastAsia="Times New Roman" w:hAnsi="Times New Roman" w:cs="Times New Roman"/>
          <w:sz w:val="32"/>
          <w:szCs w:val="32"/>
        </w:rPr>
        <w:t>CoVs</w:t>
      </w:r>
      <w:proofErr w:type="spellEnd"/>
      <w:r w:rsidRPr="005955E1">
        <w:rPr>
          <w:rFonts w:ascii="Times New Roman" w:eastAsia="Times New Roman" w:hAnsi="Times New Roman" w:cs="Times New Roman"/>
          <w:sz w:val="32"/>
          <w:szCs w:val="32"/>
        </w:rPr>
        <w:t xml:space="preserve"> have been identified as human-susceptible virus, among which α-</w:t>
      </w:r>
      <w:proofErr w:type="spellStart"/>
      <w:r w:rsidRPr="005955E1">
        <w:rPr>
          <w:rFonts w:ascii="Times New Roman" w:eastAsia="Times New Roman" w:hAnsi="Times New Roman" w:cs="Times New Roman"/>
          <w:sz w:val="32"/>
          <w:szCs w:val="32"/>
        </w:rPr>
        <w:t>CoVs</w:t>
      </w:r>
      <w:proofErr w:type="spellEnd"/>
      <w:r w:rsidRPr="005955E1">
        <w:rPr>
          <w:rFonts w:ascii="Times New Roman" w:eastAsia="Times New Roman" w:hAnsi="Times New Roman" w:cs="Times New Roman"/>
          <w:sz w:val="32"/>
          <w:szCs w:val="32"/>
        </w:rPr>
        <w:t xml:space="preserve"> HCoV-229E and HCoV-NL63, and β-</w:t>
      </w:r>
      <w:proofErr w:type="spellStart"/>
      <w:r w:rsidRPr="005955E1">
        <w:rPr>
          <w:rFonts w:ascii="Times New Roman" w:eastAsia="Times New Roman" w:hAnsi="Times New Roman" w:cs="Times New Roman"/>
          <w:sz w:val="32"/>
          <w:szCs w:val="32"/>
        </w:rPr>
        <w:t>CoVs</w:t>
      </w:r>
      <w:proofErr w:type="spellEnd"/>
      <w:r w:rsidRPr="005955E1">
        <w:rPr>
          <w:rFonts w:ascii="Times New Roman" w:eastAsia="Times New Roman" w:hAnsi="Times New Roman" w:cs="Times New Roman"/>
          <w:sz w:val="32"/>
          <w:szCs w:val="32"/>
        </w:rPr>
        <w:t xml:space="preserve"> HCoV-HKU1 and HCoV-OC43 with low pathogenicity, cause mild respiratory symptoms similar to a common cold, respectively. The other two known β-</w:t>
      </w:r>
      <w:proofErr w:type="spellStart"/>
      <w:r w:rsidRPr="005955E1">
        <w:rPr>
          <w:rFonts w:ascii="Times New Roman" w:eastAsia="Times New Roman" w:hAnsi="Times New Roman" w:cs="Times New Roman"/>
          <w:sz w:val="32"/>
          <w:szCs w:val="32"/>
        </w:rPr>
        <w:t>CoVs</w:t>
      </w:r>
      <w:proofErr w:type="spellEnd"/>
      <w:r w:rsidRPr="005955E1">
        <w:rPr>
          <w:rFonts w:ascii="Times New Roman" w:eastAsia="Times New Roman" w:hAnsi="Times New Roman" w:cs="Times New Roman"/>
          <w:sz w:val="32"/>
          <w:szCs w:val="32"/>
        </w:rPr>
        <w:t>, SARS-</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and MERS-</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lead to severe and potentially fatal respiratory tract infections [</w:t>
      </w:r>
      <w:hyperlink r:id="rId5" w:anchor="ref-CR7" w:tooltip="Yin Y, Wunderink RG. MERS, SARS and other coronaviruses as causes of pneumonia. Respirology. 2018;23(2):130–7." w:history="1">
        <w:r w:rsidRPr="005955E1">
          <w:rPr>
            <w:rFonts w:ascii="Times New Roman" w:eastAsia="Times New Roman" w:hAnsi="Times New Roman" w:cs="Times New Roman"/>
            <w:color w:val="0000FF"/>
            <w:sz w:val="32"/>
            <w:szCs w:val="32"/>
            <w:u w:val="single"/>
          </w:rPr>
          <w:t>7</w:t>
        </w:r>
      </w:hyperlink>
      <w:r w:rsidRPr="005955E1">
        <w:rPr>
          <w:rFonts w:ascii="Times New Roman" w:eastAsia="Times New Roman" w:hAnsi="Times New Roman" w:cs="Times New Roman"/>
          <w:sz w:val="32"/>
          <w:szCs w:val="32"/>
        </w:rPr>
        <w:t xml:space="preserve">]. It was found that the genome sequence of SARS-CoV-2 is 96.2% identical to a bat </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RaTG13, whereas it shares 79.5% identity to SARS-</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Based on virus genome sequencing results and evolutionary analysis, bat has been suspected as natural host of virus origin, and SARS-CoV-2 might be transmitted from bats via unknown intermediate hosts to infect humans. It is clear now that SARS-CoV-2 could use angiotensin-converting enzyme 2 (ACE2), the same receptor as SARS-</w:t>
      </w:r>
      <w:proofErr w:type="spellStart"/>
      <w:r w:rsidRPr="005955E1">
        <w:rPr>
          <w:rFonts w:ascii="Times New Roman" w:eastAsia="Times New Roman" w:hAnsi="Times New Roman" w:cs="Times New Roman"/>
          <w:sz w:val="32"/>
          <w:szCs w:val="32"/>
        </w:rPr>
        <w:t>CoV</w:t>
      </w:r>
      <w:proofErr w:type="spellEnd"/>
      <w:r w:rsidRPr="005955E1">
        <w:rPr>
          <w:rFonts w:ascii="Times New Roman" w:eastAsia="Times New Roman" w:hAnsi="Times New Roman" w:cs="Times New Roman"/>
          <w:sz w:val="32"/>
          <w:szCs w:val="32"/>
        </w:rPr>
        <w:t xml:space="preserve"> [</w:t>
      </w:r>
      <w:hyperlink r:id="rId6" w:anchor="ref-CR8" w:tooltip="Zhou P, Yang XL, Wang XG, Hu B, Zhang L, Zhang W, et al. A pneumonia outbreak associated with a new coronavirus of probable bat origin. Nature. 2020. &#10;https://doi.org/10.1038/s41586-020-2012-7&#10;&#10;." w:history="1">
        <w:r w:rsidRPr="005955E1">
          <w:rPr>
            <w:rFonts w:ascii="Times New Roman" w:eastAsia="Times New Roman" w:hAnsi="Times New Roman" w:cs="Times New Roman"/>
            <w:color w:val="0000FF"/>
            <w:sz w:val="32"/>
            <w:szCs w:val="32"/>
            <w:u w:val="single"/>
          </w:rPr>
          <w:t>8</w:t>
        </w:r>
      </w:hyperlink>
      <w:r w:rsidRPr="005955E1">
        <w:rPr>
          <w:rFonts w:ascii="Times New Roman" w:eastAsia="Times New Roman" w:hAnsi="Times New Roman" w:cs="Times New Roman"/>
          <w:sz w:val="32"/>
          <w:szCs w:val="32"/>
        </w:rPr>
        <w:t xml:space="preserve">], to infect humans </w:t>
      </w:r>
      <w:r w:rsidR="005955E1" w:rsidRPr="005955E1">
        <w:rPr>
          <w:rFonts w:ascii="Times New Roman" w:eastAsia="Times New Roman" w:hAnsi="Times New Roman" w:cs="Times New Roman"/>
          <w:sz w:val="32"/>
          <w:szCs w:val="32"/>
        </w:rPr>
        <w:t>.</w:t>
      </w:r>
      <w:r w:rsidR="005955E1" w:rsidRPr="005955E1">
        <w:rPr>
          <w:sz w:val="32"/>
          <w:szCs w:val="32"/>
        </w:rPr>
        <w:t xml:space="preserve"> </w:t>
      </w:r>
      <w:r w:rsidR="005955E1" w:rsidRPr="005955E1">
        <w:rPr>
          <w:sz w:val="32"/>
          <w:szCs w:val="32"/>
        </w:rPr>
        <w:t xml:space="preserve">The epidemic of unknown acute respiratory tract infection broke out first in Wuhan, China, since 12 December 2019, possibly related to a seafood market. Several studies suggested that bat may be the potential </w:t>
      </w:r>
      <w:proofErr w:type="gramStart"/>
      <w:r w:rsidR="005955E1" w:rsidRPr="005955E1">
        <w:rPr>
          <w:sz w:val="32"/>
          <w:szCs w:val="32"/>
        </w:rPr>
        <w:t xml:space="preserve">reservoir </w:t>
      </w:r>
      <w:r w:rsidR="005955E1" w:rsidRPr="005955E1">
        <w:rPr>
          <w:sz w:val="32"/>
          <w:szCs w:val="32"/>
        </w:rPr>
        <w:t>.</w:t>
      </w:r>
      <w:proofErr w:type="gramEnd"/>
      <w:r w:rsidR="005955E1" w:rsidRPr="005955E1">
        <w:rPr>
          <w:rFonts w:ascii="Times New Roman" w:eastAsia="Times New Roman" w:hAnsi="Times New Roman" w:cs="Times New Roman"/>
          <w:sz w:val="32"/>
          <w:szCs w:val="32"/>
        </w:rPr>
        <w:t xml:space="preserve"> </w:t>
      </w:r>
    </w:p>
    <w:p w14:paraId="3DEF3EF7" w14:textId="7A5A5A76" w:rsidR="009771E4" w:rsidRPr="005955E1" w:rsidRDefault="009771E4" w:rsidP="009771E4">
      <w:pPr>
        <w:spacing w:after="0"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noProof/>
          <w:color w:val="0000FF"/>
          <w:sz w:val="32"/>
          <w:szCs w:val="32"/>
        </w:rPr>
        <mc:AlternateContent>
          <mc:Choice Requires="wps">
            <w:drawing>
              <wp:inline distT="0" distB="0" distL="0" distR="0" wp14:anchorId="5DC55093" wp14:editId="7EA0D00C">
                <wp:extent cx="304800" cy="304800"/>
                <wp:effectExtent l="0" t="0" r="0" b="0"/>
                <wp:docPr id="1" name="Rectangle 1" descr="figure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4E0DB" id="Rectangle 1" o:spid="_x0000_s1026" alt="figure1" href="https://mmrjournal.biomedcentral.com/articles/10.1186/s40779-020-00240-0/figures/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&#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" o:button="t" filled="f" stroked="f">
                <v:fill o:detectmouseclick="t"/>
                <o:lock v:ext="edit" aspectratio="t"/>
                <w10:anchorlock/>
              </v:rect>
            </w:pict>
          </mc:Fallback>
        </mc:AlternateContent>
      </w:r>
    </w:p>
    <w:p w14:paraId="584E96C0" w14:textId="4D2C08A2" w:rsidR="005955E1" w:rsidRPr="005955E1" w:rsidRDefault="005955E1" w:rsidP="005955E1">
      <w:pPr>
        <w:spacing w:before="100" w:beforeAutospacing="1" w:after="100" w:afterAutospacing="1" w:line="240" w:lineRule="auto"/>
        <w:outlineLvl w:val="1"/>
        <w:rPr>
          <w:rFonts w:ascii="Times New Roman" w:eastAsia="Times New Roman" w:hAnsi="Times New Roman" w:cs="Times New Roman"/>
          <w:b/>
          <w:bCs/>
          <w:sz w:val="32"/>
          <w:szCs w:val="32"/>
        </w:rPr>
      </w:pPr>
      <w:r w:rsidRPr="005955E1">
        <w:rPr>
          <w:rFonts w:ascii="Times New Roman" w:eastAsia="Times New Roman" w:hAnsi="Times New Roman" w:cs="Times New Roman"/>
          <w:b/>
          <w:bCs/>
          <w:sz w:val="32"/>
          <w:szCs w:val="32"/>
        </w:rPr>
        <w:t xml:space="preserve">CORONAVIRUS STRUCTURE </w:t>
      </w:r>
    </w:p>
    <w:p w14:paraId="4865C628" w14:textId="6139CB89"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 xml:space="preserve">The structure of SARS-CoV-2's "key" and the body's "lock" could theoretically provide a target for antiviral drugs that would stop the new </w:t>
      </w:r>
      <w:r w:rsidRPr="005955E1">
        <w:rPr>
          <w:rFonts w:ascii="Times New Roman" w:eastAsia="Times New Roman" w:hAnsi="Times New Roman" w:cs="Times New Roman"/>
          <w:sz w:val="32"/>
          <w:szCs w:val="32"/>
        </w:rPr>
        <w:lastRenderedPageBreak/>
        <w:t>coronavirus from getting into new cells. Most antiviral drugs already on the market focus on halting viral replication within the cell, so a drug that targeted viral entry would be new territory</w:t>
      </w:r>
      <w:r w:rsidRPr="005955E1">
        <w:rPr>
          <w:rFonts w:ascii="Times New Roman" w:eastAsia="Times New Roman" w:hAnsi="Times New Roman" w:cs="Times New Roman"/>
          <w:sz w:val="32"/>
          <w:szCs w:val="32"/>
        </w:rPr>
        <w:t>.</w:t>
      </w:r>
    </w:p>
    <w:p w14:paraId="036FD85B" w14:textId="4BEFB639"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Even so, developing either drugs or a vaccine will be a challenging task. Treatments and vaccines not only have to prove effective against the virus, but must also be safe for people</w:t>
      </w:r>
      <w:r w:rsidRPr="005955E1">
        <w:rPr>
          <w:rFonts w:ascii="Times New Roman" w:eastAsia="Times New Roman" w:hAnsi="Times New Roman" w:cs="Times New Roman"/>
          <w:sz w:val="32"/>
          <w:szCs w:val="32"/>
        </w:rPr>
        <w:t>.</w:t>
      </w:r>
    </w:p>
    <w:p w14:paraId="27652B7F" w14:textId="6BEB392D"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 xml:space="preserve">Coronaviruses are enveloped viruses with distinct virion morphology, displaying widely spaced, long petal-shaped spikes at the surface, that confer to the virus a crownlike appearance, origin of the name </w:t>
      </w:r>
      <w:proofErr w:type="gramStart"/>
      <w:r w:rsidRPr="005955E1">
        <w:rPr>
          <w:rFonts w:ascii="Times New Roman" w:eastAsia="Times New Roman" w:hAnsi="Times New Roman" w:cs="Times New Roman"/>
          <w:sz w:val="32"/>
          <w:szCs w:val="32"/>
        </w:rPr>
        <w:t>corona .</w:t>
      </w:r>
      <w:proofErr w:type="gramEnd"/>
      <w:r w:rsidRPr="005955E1">
        <w:rPr>
          <w:rFonts w:ascii="Times New Roman" w:eastAsia="Times New Roman" w:hAnsi="Times New Roman" w:cs="Times New Roman"/>
          <w:sz w:val="32"/>
          <w:szCs w:val="32"/>
        </w:rPr>
        <w:t xml:space="preserve"> The </w:t>
      </w:r>
      <w:hyperlink r:id="rId8" w:tooltip="Learn more about Viral Envelope from ScienceDirect's AI-generated Topic Pages" w:history="1">
        <w:r w:rsidRPr="005955E1">
          <w:rPr>
            <w:rFonts w:ascii="Times New Roman" w:eastAsia="Times New Roman" w:hAnsi="Times New Roman" w:cs="Times New Roman"/>
            <w:color w:val="0000FF"/>
            <w:sz w:val="32"/>
            <w:szCs w:val="32"/>
            <w:u w:val="single"/>
          </w:rPr>
          <w:t>viral envelope</w:t>
        </w:r>
      </w:hyperlink>
      <w:r w:rsidRPr="005955E1">
        <w:rPr>
          <w:rFonts w:ascii="Times New Roman" w:eastAsia="Times New Roman" w:hAnsi="Times New Roman" w:cs="Times New Roman"/>
          <w:sz w:val="32"/>
          <w:szCs w:val="32"/>
        </w:rPr>
        <w:t xml:space="preserve"> contains a long helical </w:t>
      </w:r>
      <w:hyperlink r:id="rId9" w:tooltip="Learn more about Virus Nucleocapsid from ScienceDirect's AI-generated Topic Pages" w:history="1">
        <w:r w:rsidRPr="005955E1">
          <w:rPr>
            <w:rFonts w:ascii="Times New Roman" w:eastAsia="Times New Roman" w:hAnsi="Times New Roman" w:cs="Times New Roman"/>
            <w:color w:val="0000FF"/>
            <w:sz w:val="32"/>
            <w:szCs w:val="32"/>
            <w:u w:val="single"/>
          </w:rPr>
          <w:t>nucleocapsid</w:t>
        </w:r>
      </w:hyperlink>
      <w:r w:rsidRPr="005955E1">
        <w:rPr>
          <w:rFonts w:ascii="Times New Roman" w:eastAsia="Times New Roman" w:hAnsi="Times New Roman" w:cs="Times New Roman"/>
          <w:sz w:val="32"/>
          <w:szCs w:val="32"/>
        </w:rPr>
        <w:t xml:space="preserve"> with single-, positive-stranded RNA 27–32 kb in size, the largest known viral-RNA genome.</w:t>
      </w:r>
    </w:p>
    <w:p w14:paraId="7EB519F6" w14:textId="575449D2"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The virions are spherical, with an envelope containing a prominent crown (‘corona’) of peplomers of S (spike) glycoprotein. HE (hemagglutinin), E (small envelope protein), and M (membrane glycoprotein). The genome is a positive-stranded RNA associated with the N (nucleocapsid phosphoprotein), composing the helical RNP (ribonucleoprotein).</w:t>
      </w:r>
      <w:r w:rsidRPr="005955E1">
        <w:rPr>
          <w:rFonts w:ascii="Times New Roman" w:eastAsia="Times New Roman" w:hAnsi="Times New Roman" w:cs="Times New Roman"/>
          <w:sz w:val="32"/>
          <w:szCs w:val="32"/>
        </w:rPr>
        <w:t xml:space="preserve">Each virion is about 50 to 200nm in diameter and has 4 structural </w:t>
      </w:r>
      <w:proofErr w:type="spellStart"/>
      <w:r w:rsidRPr="005955E1">
        <w:rPr>
          <w:rFonts w:ascii="Times New Roman" w:eastAsia="Times New Roman" w:hAnsi="Times New Roman" w:cs="Times New Roman"/>
          <w:sz w:val="32"/>
          <w:szCs w:val="32"/>
        </w:rPr>
        <w:t>proteins.The</w:t>
      </w:r>
      <w:proofErr w:type="spellEnd"/>
      <w:r w:rsidRPr="005955E1">
        <w:rPr>
          <w:rFonts w:ascii="Times New Roman" w:eastAsia="Times New Roman" w:hAnsi="Times New Roman" w:cs="Times New Roman"/>
          <w:sz w:val="32"/>
          <w:szCs w:val="32"/>
        </w:rPr>
        <w:t xml:space="preserve"> S (spike) E (Envelope) N (Nucleocapsid) M (Membrane) proteins S E And M make up the envelop while the N holds the RNA . The S protein helps the virus to attach to host cells and with action of some enzymes like </w:t>
      </w:r>
      <w:proofErr w:type="gramStart"/>
      <w:r w:rsidRPr="005955E1">
        <w:rPr>
          <w:rFonts w:ascii="Times New Roman" w:eastAsia="Times New Roman" w:hAnsi="Times New Roman" w:cs="Times New Roman"/>
          <w:sz w:val="32"/>
          <w:szCs w:val="32"/>
        </w:rPr>
        <w:t>ACE ,the</w:t>
      </w:r>
      <w:proofErr w:type="gramEnd"/>
      <w:r w:rsidRPr="005955E1">
        <w:rPr>
          <w:rFonts w:ascii="Times New Roman" w:eastAsia="Times New Roman" w:hAnsi="Times New Roman" w:cs="Times New Roman"/>
          <w:sz w:val="32"/>
          <w:szCs w:val="32"/>
        </w:rPr>
        <w:t xml:space="preserve"> ACE is the receptor for the virus </w:t>
      </w:r>
    </w:p>
    <w:p w14:paraId="15D46722" w14:textId="10853016"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hyperlink r:id="rId10" w:tooltip="Learn more about Coronavirinae from ScienceDirect's AI-generated Topic Pages" w:history="1">
        <w:r w:rsidRPr="005955E1">
          <w:rPr>
            <w:rFonts w:ascii="Times New Roman" w:eastAsia="Times New Roman" w:hAnsi="Times New Roman" w:cs="Times New Roman"/>
            <w:color w:val="0000FF"/>
            <w:sz w:val="32"/>
            <w:szCs w:val="32"/>
            <w:u w:val="single"/>
          </w:rPr>
          <w:t>Coronavirus</w:t>
        </w:r>
      </w:hyperlink>
      <w:r w:rsidRPr="005955E1">
        <w:rPr>
          <w:rFonts w:ascii="Times New Roman" w:eastAsia="Times New Roman" w:hAnsi="Times New Roman" w:cs="Times New Roman"/>
          <w:sz w:val="32"/>
          <w:szCs w:val="32"/>
        </w:rPr>
        <w:t xml:space="preserve"> </w:t>
      </w:r>
      <w:hyperlink r:id="rId11" w:tooltip="Learn more about RNA Synthesis from ScienceDirect's AI-generated Topic Pages" w:history="1">
        <w:r w:rsidRPr="005955E1">
          <w:rPr>
            <w:rFonts w:ascii="Times New Roman" w:eastAsia="Times New Roman" w:hAnsi="Times New Roman" w:cs="Times New Roman"/>
            <w:color w:val="0000FF"/>
            <w:sz w:val="32"/>
            <w:szCs w:val="32"/>
            <w:u w:val="single"/>
          </w:rPr>
          <w:t>RNA synthesis</w:t>
        </w:r>
      </w:hyperlink>
      <w:r w:rsidRPr="005955E1">
        <w:rPr>
          <w:rFonts w:ascii="Times New Roman" w:eastAsia="Times New Roman" w:hAnsi="Times New Roman" w:cs="Times New Roman"/>
          <w:sz w:val="32"/>
          <w:szCs w:val="32"/>
        </w:rPr>
        <w:t xml:space="preserve"> occurs in the cytoplasm via a negative-strand RNA intermediate </w:t>
      </w:r>
      <w:r w:rsidRPr="005955E1">
        <w:rPr>
          <w:rFonts w:ascii="Times New Roman" w:eastAsia="Times New Roman" w:hAnsi="Times New Roman" w:cs="Times New Roman"/>
          <w:sz w:val="32"/>
          <w:szCs w:val="32"/>
        </w:rPr>
        <w:t>.</w:t>
      </w:r>
      <w:r w:rsidRPr="005955E1">
        <w:rPr>
          <w:rFonts w:ascii="Times New Roman" w:eastAsia="Times New Roman" w:hAnsi="Times New Roman" w:cs="Times New Roman"/>
          <w:sz w:val="32"/>
          <w:szCs w:val="32"/>
        </w:rPr>
        <w:t xml:space="preserve"> The viral RNA is capped at the 5′ </w:t>
      </w:r>
      <w:proofErr w:type="gramStart"/>
      <w:r w:rsidRPr="005955E1">
        <w:rPr>
          <w:rFonts w:ascii="Times New Roman" w:eastAsia="Times New Roman" w:hAnsi="Times New Roman" w:cs="Times New Roman"/>
          <w:sz w:val="32"/>
          <w:szCs w:val="32"/>
        </w:rPr>
        <w:t>end ,</w:t>
      </w:r>
      <w:proofErr w:type="gramEnd"/>
      <w:r w:rsidRPr="005955E1">
        <w:rPr>
          <w:rFonts w:ascii="Times New Roman" w:eastAsia="Times New Roman" w:hAnsi="Times New Roman" w:cs="Times New Roman"/>
          <w:sz w:val="32"/>
          <w:szCs w:val="32"/>
        </w:rPr>
        <w:t xml:space="preserve"> where there is a ‘leader’ sequence followed by an UTR. At the 3′ end, there is a terminal UTR, followed by a poly(A) tail. The ORF 1 of the genomic RNA is translated into a polyprotein that is processed to yield the proteins that form the transcriptase–helicase complex. The genomic RNA is used as a template to synthesize negative-sense RNAs, which are in turn used to synthesize full-length genomic RNA and </w:t>
      </w:r>
      <w:hyperlink r:id="rId12" w:tooltip="Learn more about Subgenomic mRNA from ScienceDirect's AI-generated Topic Pages" w:history="1">
        <w:proofErr w:type="spellStart"/>
        <w:r w:rsidRPr="005955E1">
          <w:rPr>
            <w:rFonts w:ascii="Times New Roman" w:eastAsia="Times New Roman" w:hAnsi="Times New Roman" w:cs="Times New Roman"/>
            <w:color w:val="0000FF"/>
            <w:sz w:val="32"/>
            <w:szCs w:val="32"/>
            <w:u w:val="single"/>
          </w:rPr>
          <w:t>subgenomic</w:t>
        </w:r>
        <w:proofErr w:type="spellEnd"/>
        <w:r w:rsidRPr="005955E1">
          <w:rPr>
            <w:rFonts w:ascii="Times New Roman" w:eastAsia="Times New Roman" w:hAnsi="Times New Roman" w:cs="Times New Roman"/>
            <w:color w:val="0000FF"/>
            <w:sz w:val="32"/>
            <w:szCs w:val="32"/>
            <w:u w:val="single"/>
          </w:rPr>
          <w:t xml:space="preserve"> mRNAs</w:t>
        </w:r>
      </w:hyperlink>
      <w:r w:rsidRPr="005955E1">
        <w:rPr>
          <w:rFonts w:ascii="Times New Roman" w:eastAsia="Times New Roman" w:hAnsi="Times New Roman" w:cs="Times New Roman"/>
          <w:sz w:val="32"/>
          <w:szCs w:val="32"/>
        </w:rPr>
        <w:t xml:space="preserve">. The mRNAs direct translation of the </w:t>
      </w:r>
      <w:hyperlink r:id="rId13" w:tooltip="Learn more about Viral Nonstructural Proteins from ScienceDirect's AI-generated Topic Pages" w:history="1">
        <w:r w:rsidRPr="005955E1">
          <w:rPr>
            <w:rFonts w:ascii="Times New Roman" w:eastAsia="Times New Roman" w:hAnsi="Times New Roman" w:cs="Times New Roman"/>
            <w:color w:val="0000FF"/>
            <w:sz w:val="32"/>
            <w:szCs w:val="32"/>
            <w:u w:val="single"/>
          </w:rPr>
          <w:t>viral structural and nonstructural proteins</w:t>
        </w:r>
      </w:hyperlink>
      <w:r w:rsidRPr="005955E1">
        <w:rPr>
          <w:rFonts w:ascii="Times New Roman" w:eastAsia="Times New Roman" w:hAnsi="Times New Roman" w:cs="Times New Roman"/>
          <w:sz w:val="32"/>
          <w:szCs w:val="32"/>
        </w:rPr>
        <w:t xml:space="preserve">. Progeny viruses assemble and bud in vesicles </w:t>
      </w:r>
      <w:r w:rsidRPr="005955E1">
        <w:rPr>
          <w:rFonts w:ascii="Times New Roman" w:eastAsia="Times New Roman" w:hAnsi="Times New Roman" w:cs="Times New Roman"/>
          <w:sz w:val="32"/>
          <w:szCs w:val="32"/>
        </w:rPr>
        <w:lastRenderedPageBreak/>
        <w:t xml:space="preserve">between the </w:t>
      </w:r>
      <w:hyperlink r:id="rId14" w:tooltip="Learn more about Endoplasmic reticulum from ScienceDirect's AI-generated Topic Pages" w:history="1">
        <w:r w:rsidRPr="005955E1">
          <w:rPr>
            <w:rFonts w:ascii="Times New Roman" w:eastAsia="Times New Roman" w:hAnsi="Times New Roman" w:cs="Times New Roman"/>
            <w:color w:val="0000FF"/>
            <w:sz w:val="32"/>
            <w:szCs w:val="32"/>
            <w:u w:val="single"/>
          </w:rPr>
          <w:t>endoplasmic reticulum</w:t>
        </w:r>
      </w:hyperlink>
      <w:r w:rsidRPr="005955E1">
        <w:rPr>
          <w:rFonts w:ascii="Times New Roman" w:eastAsia="Times New Roman" w:hAnsi="Times New Roman" w:cs="Times New Roman"/>
          <w:sz w:val="32"/>
          <w:szCs w:val="32"/>
        </w:rPr>
        <w:t xml:space="preserve"> and the Golgi apparatus, later released by </w:t>
      </w:r>
      <w:hyperlink r:id="rId15" w:tooltip="Learn more about Exocytosis from ScienceDirect's AI-generated Topic Pages" w:history="1">
        <w:r w:rsidRPr="005955E1">
          <w:rPr>
            <w:rFonts w:ascii="Times New Roman" w:eastAsia="Times New Roman" w:hAnsi="Times New Roman" w:cs="Times New Roman"/>
            <w:color w:val="0000FF"/>
            <w:sz w:val="32"/>
            <w:szCs w:val="32"/>
            <w:u w:val="single"/>
          </w:rPr>
          <w:t>exocytosis</w:t>
        </w:r>
      </w:hyperlink>
      <w:r w:rsidRPr="005955E1">
        <w:rPr>
          <w:rFonts w:ascii="Times New Roman" w:eastAsia="Times New Roman" w:hAnsi="Times New Roman" w:cs="Times New Roman"/>
          <w:sz w:val="32"/>
          <w:szCs w:val="32"/>
        </w:rPr>
        <w:t>.</w:t>
      </w:r>
    </w:p>
    <w:p w14:paraId="08B600DF" w14:textId="53962540" w:rsidR="005955E1" w:rsidRPr="005955E1" w:rsidRDefault="005955E1" w:rsidP="005955E1">
      <w:pPr>
        <w:spacing w:before="100" w:beforeAutospacing="1" w:after="100" w:afterAutospacing="1" w:line="240" w:lineRule="auto"/>
        <w:outlineLvl w:val="1"/>
        <w:rPr>
          <w:rFonts w:ascii="Times New Roman" w:eastAsia="Times New Roman" w:hAnsi="Times New Roman" w:cs="Times New Roman"/>
          <w:b/>
          <w:bCs/>
          <w:sz w:val="32"/>
          <w:szCs w:val="32"/>
        </w:rPr>
      </w:pPr>
      <w:r w:rsidRPr="005955E1">
        <w:rPr>
          <w:rFonts w:ascii="Times New Roman" w:eastAsia="Times New Roman" w:hAnsi="Times New Roman" w:cs="Times New Roman"/>
          <w:b/>
          <w:bCs/>
          <w:sz w:val="32"/>
          <w:szCs w:val="32"/>
        </w:rPr>
        <w:t xml:space="preserve"> Pathogenesis</w:t>
      </w:r>
    </w:p>
    <w:p w14:paraId="494C242F" w14:textId="3462F318"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 xml:space="preserve">The severe symptoms of COVID-19 are associated with an increasing numbers and rate of fatalities specially in the epidemic region of China. On January 22, 2020, the China National Health </w:t>
      </w:r>
      <w:proofErr w:type="spellStart"/>
      <w:r w:rsidRPr="005955E1">
        <w:rPr>
          <w:rFonts w:ascii="Times New Roman" w:eastAsia="Times New Roman" w:hAnsi="Times New Roman" w:cs="Times New Roman"/>
          <w:sz w:val="32"/>
          <w:szCs w:val="32"/>
        </w:rPr>
        <w:t>Commis</w:t>
      </w:r>
      <w:r w:rsidRPr="005955E1">
        <w:rPr>
          <w:rFonts w:ascii="Times New Roman" w:eastAsia="Times New Roman" w:hAnsi="Times New Roman" w:cs="Times New Roman"/>
          <w:sz w:val="32"/>
          <w:szCs w:val="32"/>
        </w:rPr>
        <w:t>s</w:t>
      </w:r>
      <w:r w:rsidRPr="005955E1">
        <w:rPr>
          <w:rFonts w:ascii="Times New Roman" w:eastAsia="Times New Roman" w:hAnsi="Times New Roman" w:cs="Times New Roman"/>
          <w:sz w:val="32"/>
          <w:szCs w:val="32"/>
        </w:rPr>
        <w:t>on</w:t>
      </w:r>
      <w:proofErr w:type="spellEnd"/>
      <w:r w:rsidRPr="005955E1">
        <w:rPr>
          <w:rFonts w:ascii="Times New Roman" w:eastAsia="Times New Roman" w:hAnsi="Times New Roman" w:cs="Times New Roman"/>
          <w:sz w:val="32"/>
          <w:szCs w:val="32"/>
        </w:rPr>
        <w:t xml:space="preserve"> reported the details of the first 17 deaths and on January 25, 2020 the death cases increased to 56 deaths [</w:t>
      </w:r>
      <w:bookmarkStart w:id="0" w:name="bbib8"/>
      <w:r w:rsidRPr="005955E1">
        <w:rPr>
          <w:rFonts w:ascii="Times New Roman" w:eastAsia="Times New Roman" w:hAnsi="Times New Roman" w:cs="Times New Roman"/>
          <w:sz w:val="32"/>
          <w:szCs w:val="32"/>
        </w:rPr>
        <w:fldChar w:fldCharType="begin"/>
      </w:r>
      <w:r w:rsidRPr="005955E1">
        <w:rPr>
          <w:rFonts w:ascii="Times New Roman" w:eastAsia="Times New Roman" w:hAnsi="Times New Roman" w:cs="Times New Roman"/>
          <w:sz w:val="32"/>
          <w:szCs w:val="32"/>
        </w:rPr>
        <w:instrText xml:space="preserve"> HYPERLINK "https://www.sciencedirect.com/science/article/pii/S0896841120300469" \l "bib8" </w:instrText>
      </w:r>
      <w:r w:rsidRPr="005955E1">
        <w:rPr>
          <w:rFonts w:ascii="Times New Roman" w:eastAsia="Times New Roman" w:hAnsi="Times New Roman" w:cs="Times New Roman"/>
          <w:sz w:val="32"/>
          <w:szCs w:val="32"/>
        </w:rPr>
        <w:fldChar w:fldCharType="separate"/>
      </w:r>
      <w:r w:rsidRPr="005955E1">
        <w:rPr>
          <w:rFonts w:ascii="Times New Roman" w:eastAsia="Times New Roman" w:hAnsi="Times New Roman" w:cs="Times New Roman"/>
          <w:color w:val="0000FF"/>
          <w:sz w:val="32"/>
          <w:szCs w:val="32"/>
          <w:u w:val="single"/>
        </w:rPr>
        <w:t>8</w:t>
      </w:r>
      <w:r w:rsidRPr="005955E1">
        <w:rPr>
          <w:rFonts w:ascii="Times New Roman" w:eastAsia="Times New Roman" w:hAnsi="Times New Roman" w:cs="Times New Roman"/>
          <w:sz w:val="32"/>
          <w:szCs w:val="32"/>
        </w:rPr>
        <w:fldChar w:fldCharType="end"/>
      </w:r>
      <w:r w:rsidRPr="005955E1">
        <w:rPr>
          <w:rFonts w:ascii="Times New Roman" w:eastAsia="Times New Roman" w:hAnsi="Times New Roman" w:cs="Times New Roman"/>
          <w:sz w:val="32"/>
          <w:szCs w:val="32"/>
        </w:rPr>
        <w:t>]. The percentage of death among the reported 2684 cases of COVID-19 was approximately 2.84% as of Jan 25, 2020 and the median age of the deaths was 75 (range 48–89) years [</w:t>
      </w:r>
      <w:hyperlink r:id="rId16" w:anchor="bib8" w:history="1">
        <w:r w:rsidRPr="005955E1">
          <w:rPr>
            <w:rFonts w:ascii="Times New Roman" w:eastAsia="Times New Roman" w:hAnsi="Times New Roman" w:cs="Times New Roman"/>
            <w:color w:val="0000FF"/>
            <w:sz w:val="32"/>
            <w:szCs w:val="32"/>
            <w:u w:val="single"/>
          </w:rPr>
          <w:t>8</w:t>
        </w:r>
      </w:hyperlink>
      <w:bookmarkEnd w:id="0"/>
      <w:r w:rsidRPr="005955E1">
        <w:rPr>
          <w:rFonts w:ascii="Times New Roman" w:eastAsia="Times New Roman" w:hAnsi="Times New Roman" w:cs="Times New Roman"/>
          <w:sz w:val="32"/>
          <w:szCs w:val="32"/>
        </w:rPr>
        <w:t>].</w:t>
      </w:r>
    </w:p>
    <w:p w14:paraId="0914E942" w14:textId="77777777" w:rsidR="005955E1" w:rsidRPr="005955E1" w:rsidRDefault="005955E1" w:rsidP="005955E1">
      <w:pPr>
        <w:spacing w:before="100" w:beforeAutospacing="1" w:after="100" w:afterAutospacing="1" w:line="240" w:lineRule="auto"/>
        <w:rPr>
          <w:rFonts w:ascii="Times New Roman" w:eastAsia="Times New Roman" w:hAnsi="Times New Roman" w:cs="Times New Roman"/>
          <w:sz w:val="32"/>
          <w:szCs w:val="32"/>
        </w:rPr>
      </w:pPr>
      <w:r w:rsidRPr="005955E1">
        <w:rPr>
          <w:rFonts w:ascii="Times New Roman" w:eastAsia="Times New Roman" w:hAnsi="Times New Roman" w:cs="Times New Roman"/>
          <w:sz w:val="32"/>
          <w:szCs w:val="32"/>
        </w:rPr>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 infection [</w:t>
      </w:r>
      <w:bookmarkStart w:id="1" w:name="bbib14"/>
      <w:r w:rsidRPr="005955E1">
        <w:rPr>
          <w:rFonts w:ascii="Times New Roman" w:eastAsia="Times New Roman" w:hAnsi="Times New Roman" w:cs="Times New Roman"/>
          <w:sz w:val="32"/>
          <w:szCs w:val="32"/>
        </w:rPr>
        <w:fldChar w:fldCharType="begin"/>
      </w:r>
      <w:r w:rsidRPr="005955E1">
        <w:rPr>
          <w:rFonts w:ascii="Times New Roman" w:eastAsia="Times New Roman" w:hAnsi="Times New Roman" w:cs="Times New Roman"/>
          <w:sz w:val="32"/>
          <w:szCs w:val="32"/>
        </w:rPr>
        <w:instrText xml:space="preserve"> HYPERLINK "https://www.sciencedirect.com/science/article/pii/S0896841120300469" \l "bib14" </w:instrText>
      </w:r>
      <w:r w:rsidRPr="005955E1">
        <w:rPr>
          <w:rFonts w:ascii="Times New Roman" w:eastAsia="Times New Roman" w:hAnsi="Times New Roman" w:cs="Times New Roman"/>
          <w:sz w:val="32"/>
          <w:szCs w:val="32"/>
        </w:rPr>
        <w:fldChar w:fldCharType="separate"/>
      </w:r>
      <w:r w:rsidRPr="005955E1">
        <w:rPr>
          <w:rFonts w:ascii="Times New Roman" w:eastAsia="Times New Roman" w:hAnsi="Times New Roman" w:cs="Times New Roman"/>
          <w:color w:val="0000FF"/>
          <w:sz w:val="32"/>
          <w:szCs w:val="32"/>
          <w:u w:val="single"/>
        </w:rPr>
        <w:t>14</w:t>
      </w:r>
      <w:r w:rsidRPr="005955E1">
        <w:rPr>
          <w:rFonts w:ascii="Times New Roman" w:eastAsia="Times New Roman" w:hAnsi="Times New Roman" w:cs="Times New Roman"/>
          <w:sz w:val="32"/>
          <w:szCs w:val="32"/>
        </w:rPr>
        <w:fldChar w:fldCharType="end"/>
      </w:r>
      <w:r w:rsidRPr="005955E1">
        <w:rPr>
          <w:rFonts w:ascii="Times New Roman" w:eastAsia="Times New Roman" w:hAnsi="Times New Roman" w:cs="Times New Roman"/>
          <w:sz w:val="32"/>
          <w:szCs w:val="32"/>
        </w:rPr>
        <w:t>].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w:t>
      </w:r>
      <w:hyperlink r:id="rId17" w:anchor="bib14" w:history="1">
        <w:r w:rsidRPr="005955E1">
          <w:rPr>
            <w:rFonts w:ascii="Times New Roman" w:eastAsia="Times New Roman" w:hAnsi="Times New Roman" w:cs="Times New Roman"/>
            <w:color w:val="0000FF"/>
            <w:sz w:val="32"/>
            <w:szCs w:val="32"/>
            <w:u w:val="single"/>
          </w:rPr>
          <w:t>14</w:t>
        </w:r>
      </w:hyperlink>
      <w:bookmarkEnd w:id="1"/>
      <w:r w:rsidRPr="005955E1">
        <w:rPr>
          <w:rFonts w:ascii="Times New Roman" w:eastAsia="Times New Roman" w:hAnsi="Times New Roman" w:cs="Times New Roman"/>
          <w:sz w:val="32"/>
          <w:szCs w:val="32"/>
        </w:rPr>
        <w:t xml:space="preserve">]. The main pathogenesis of COVID-19 infection as a respiratory system targeting virus was severe pneumonia, </w:t>
      </w:r>
      <w:proofErr w:type="spellStart"/>
      <w:r w:rsidRPr="005955E1">
        <w:rPr>
          <w:rFonts w:ascii="Times New Roman" w:eastAsia="Times New Roman" w:hAnsi="Times New Roman" w:cs="Times New Roman"/>
          <w:sz w:val="32"/>
          <w:szCs w:val="32"/>
        </w:rPr>
        <w:t>RNAaemia</w:t>
      </w:r>
      <w:proofErr w:type="spellEnd"/>
      <w:r w:rsidRPr="005955E1">
        <w:rPr>
          <w:rFonts w:ascii="Times New Roman" w:eastAsia="Times New Roman" w:hAnsi="Times New Roman" w:cs="Times New Roman"/>
          <w:sz w:val="32"/>
          <w:szCs w:val="32"/>
        </w:rPr>
        <w:t>, combined with the incidence of ground-glass opacities, and acute cardiac injury [</w:t>
      </w:r>
      <w:bookmarkStart w:id="2" w:name="bbib6"/>
      <w:r w:rsidRPr="005955E1">
        <w:rPr>
          <w:rFonts w:ascii="Times New Roman" w:eastAsia="Times New Roman" w:hAnsi="Times New Roman" w:cs="Times New Roman"/>
          <w:sz w:val="32"/>
          <w:szCs w:val="32"/>
        </w:rPr>
        <w:fldChar w:fldCharType="begin"/>
      </w:r>
      <w:r w:rsidRPr="005955E1">
        <w:rPr>
          <w:rFonts w:ascii="Times New Roman" w:eastAsia="Times New Roman" w:hAnsi="Times New Roman" w:cs="Times New Roman"/>
          <w:sz w:val="32"/>
          <w:szCs w:val="32"/>
        </w:rPr>
        <w:instrText xml:space="preserve"> HYPERLINK "https://www.sciencedirect.com/science/article/pii/S0896841120300469" \l "bib6" </w:instrText>
      </w:r>
      <w:r w:rsidRPr="005955E1">
        <w:rPr>
          <w:rFonts w:ascii="Times New Roman" w:eastAsia="Times New Roman" w:hAnsi="Times New Roman" w:cs="Times New Roman"/>
          <w:sz w:val="32"/>
          <w:szCs w:val="32"/>
        </w:rPr>
        <w:fldChar w:fldCharType="separate"/>
      </w:r>
      <w:r w:rsidRPr="005955E1">
        <w:rPr>
          <w:rFonts w:ascii="Times New Roman" w:eastAsia="Times New Roman" w:hAnsi="Times New Roman" w:cs="Times New Roman"/>
          <w:color w:val="0000FF"/>
          <w:sz w:val="32"/>
          <w:szCs w:val="32"/>
          <w:u w:val="single"/>
        </w:rPr>
        <w:t>6</w:t>
      </w:r>
      <w:r w:rsidRPr="005955E1">
        <w:rPr>
          <w:rFonts w:ascii="Times New Roman" w:eastAsia="Times New Roman" w:hAnsi="Times New Roman" w:cs="Times New Roman"/>
          <w:sz w:val="32"/>
          <w:szCs w:val="32"/>
        </w:rPr>
        <w:fldChar w:fldCharType="end"/>
      </w:r>
      <w:r w:rsidRPr="005955E1">
        <w:rPr>
          <w:rFonts w:ascii="Times New Roman" w:eastAsia="Times New Roman" w:hAnsi="Times New Roman" w:cs="Times New Roman"/>
          <w:sz w:val="32"/>
          <w:szCs w:val="32"/>
        </w:rPr>
        <w:t xml:space="preserve">]. Significantly high blood levels of cytokines and chemokines were noted in patients with COVID-19 infection that included IL1-β, IL1RA, IL7, IL8, IL9, IL10, basic FGF2, GCSF, GMCSF, </w:t>
      </w:r>
      <w:proofErr w:type="spellStart"/>
      <w:r w:rsidRPr="005955E1">
        <w:rPr>
          <w:rFonts w:ascii="Times New Roman" w:eastAsia="Times New Roman" w:hAnsi="Times New Roman" w:cs="Times New Roman"/>
          <w:sz w:val="32"/>
          <w:szCs w:val="32"/>
        </w:rPr>
        <w:t>IFNγ</w:t>
      </w:r>
      <w:proofErr w:type="spellEnd"/>
      <w:r w:rsidRPr="005955E1">
        <w:rPr>
          <w:rFonts w:ascii="Times New Roman" w:eastAsia="Times New Roman" w:hAnsi="Times New Roman" w:cs="Times New Roman"/>
          <w:sz w:val="32"/>
          <w:szCs w:val="32"/>
        </w:rPr>
        <w:t>, IP10, MCP1, MIP1α, MIP1β, PDGFB, TNFα, and VEGFA. Some of the severe cases that were admitted to the intensive care unit showed high levels of pro-inflammatory cytokines including IL2, IL7, IL10, GCSF, IP10, MCP1, MIP1α, and TNFα that are reasoned to promote disease severity [</w:t>
      </w:r>
      <w:hyperlink r:id="rId18" w:anchor="bib6" w:history="1">
        <w:r w:rsidRPr="005955E1">
          <w:rPr>
            <w:rFonts w:ascii="Times New Roman" w:eastAsia="Times New Roman" w:hAnsi="Times New Roman" w:cs="Times New Roman"/>
            <w:color w:val="0000FF"/>
            <w:sz w:val="32"/>
            <w:szCs w:val="32"/>
            <w:u w:val="single"/>
          </w:rPr>
          <w:t>6</w:t>
        </w:r>
      </w:hyperlink>
      <w:bookmarkEnd w:id="2"/>
      <w:r w:rsidRPr="005955E1">
        <w:rPr>
          <w:rFonts w:ascii="Times New Roman" w:eastAsia="Times New Roman" w:hAnsi="Times New Roman" w:cs="Times New Roman"/>
          <w:sz w:val="32"/>
          <w:szCs w:val="32"/>
        </w:rPr>
        <w:t>].</w:t>
      </w:r>
    </w:p>
    <w:p w14:paraId="2AC48AF8" w14:textId="77777777" w:rsidR="009771E4" w:rsidRPr="005955E1" w:rsidRDefault="009771E4">
      <w:pPr>
        <w:rPr>
          <w:sz w:val="32"/>
          <w:szCs w:val="32"/>
        </w:rPr>
      </w:pPr>
      <w:bookmarkStart w:id="3" w:name="_GoBack"/>
      <w:bookmarkEnd w:id="3"/>
    </w:p>
    <w:sectPr w:rsidR="009771E4" w:rsidRPr="0059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6D"/>
    <w:rsid w:val="00123008"/>
    <w:rsid w:val="005955E1"/>
    <w:rsid w:val="009771E4"/>
    <w:rsid w:val="009D1062"/>
    <w:rsid w:val="00D9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041D"/>
  <w15:chartTrackingRefBased/>
  <w15:docId w15:val="{B4718364-94D5-4407-AE85-A431204C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95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71E4"/>
    <w:rPr>
      <w:color w:val="0000FF"/>
      <w:u w:val="single"/>
    </w:rPr>
  </w:style>
  <w:style w:type="character" w:customStyle="1" w:styleId="Heading2Char">
    <w:name w:val="Heading 2 Char"/>
    <w:basedOn w:val="DefaultParagraphFont"/>
    <w:link w:val="Heading2"/>
    <w:uiPriority w:val="9"/>
    <w:rsid w:val="005955E1"/>
    <w:rPr>
      <w:rFonts w:ascii="Times New Roman" w:eastAsia="Times New Roman" w:hAnsi="Times New Roman" w:cs="Times New Roman"/>
      <w:b/>
      <w:bCs/>
      <w:sz w:val="36"/>
      <w:szCs w:val="36"/>
    </w:rPr>
  </w:style>
  <w:style w:type="character" w:styleId="Strong">
    <w:name w:val="Strong"/>
    <w:basedOn w:val="DefaultParagraphFont"/>
    <w:uiPriority w:val="22"/>
    <w:qFormat/>
    <w:rsid w:val="005955E1"/>
    <w:rPr>
      <w:b/>
      <w:bCs/>
    </w:rPr>
  </w:style>
  <w:style w:type="character" w:customStyle="1" w:styleId="anchor-text">
    <w:name w:val="anchor-text"/>
    <w:basedOn w:val="DefaultParagraphFont"/>
    <w:rsid w:val="005955E1"/>
  </w:style>
  <w:style w:type="character" w:customStyle="1" w:styleId="label">
    <w:name w:val="label"/>
    <w:basedOn w:val="DefaultParagraphFont"/>
    <w:rsid w:val="0059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9004">
      <w:bodyDiv w:val="1"/>
      <w:marLeft w:val="0"/>
      <w:marRight w:val="0"/>
      <w:marTop w:val="0"/>
      <w:marBottom w:val="0"/>
      <w:divBdr>
        <w:top w:val="none" w:sz="0" w:space="0" w:color="auto"/>
        <w:left w:val="none" w:sz="0" w:space="0" w:color="auto"/>
        <w:bottom w:val="none" w:sz="0" w:space="0" w:color="auto"/>
        <w:right w:val="none" w:sz="0" w:space="0" w:color="auto"/>
      </w:divBdr>
    </w:div>
    <w:div w:id="476141895">
      <w:bodyDiv w:val="1"/>
      <w:marLeft w:val="0"/>
      <w:marRight w:val="0"/>
      <w:marTop w:val="0"/>
      <w:marBottom w:val="0"/>
      <w:divBdr>
        <w:top w:val="none" w:sz="0" w:space="0" w:color="auto"/>
        <w:left w:val="none" w:sz="0" w:space="0" w:color="auto"/>
        <w:bottom w:val="none" w:sz="0" w:space="0" w:color="auto"/>
        <w:right w:val="none" w:sz="0" w:space="0" w:color="auto"/>
      </w:divBdr>
      <w:divsChild>
        <w:div w:id="909728476">
          <w:marLeft w:val="0"/>
          <w:marRight w:val="0"/>
          <w:marTop w:val="0"/>
          <w:marBottom w:val="0"/>
          <w:divBdr>
            <w:top w:val="none" w:sz="0" w:space="0" w:color="auto"/>
            <w:left w:val="none" w:sz="0" w:space="0" w:color="auto"/>
            <w:bottom w:val="none" w:sz="0" w:space="0" w:color="auto"/>
            <w:right w:val="none" w:sz="0" w:space="0" w:color="auto"/>
          </w:divBdr>
          <w:divsChild>
            <w:div w:id="1888299292">
              <w:marLeft w:val="0"/>
              <w:marRight w:val="0"/>
              <w:marTop w:val="0"/>
              <w:marBottom w:val="0"/>
              <w:divBdr>
                <w:top w:val="none" w:sz="0" w:space="0" w:color="auto"/>
                <w:left w:val="none" w:sz="0" w:space="0" w:color="auto"/>
                <w:bottom w:val="none" w:sz="0" w:space="0" w:color="auto"/>
                <w:right w:val="none" w:sz="0" w:space="0" w:color="auto"/>
              </w:divBdr>
              <w:divsChild>
                <w:div w:id="2097507365">
                  <w:marLeft w:val="0"/>
                  <w:marRight w:val="0"/>
                  <w:marTop w:val="0"/>
                  <w:marBottom w:val="0"/>
                  <w:divBdr>
                    <w:top w:val="none" w:sz="0" w:space="0" w:color="auto"/>
                    <w:left w:val="none" w:sz="0" w:space="0" w:color="auto"/>
                    <w:bottom w:val="none" w:sz="0" w:space="0" w:color="auto"/>
                    <w:right w:val="none" w:sz="0" w:space="0" w:color="auto"/>
                  </w:divBdr>
                </w:div>
                <w:div w:id="2146578191">
                  <w:marLeft w:val="0"/>
                  <w:marRight w:val="0"/>
                  <w:marTop w:val="0"/>
                  <w:marBottom w:val="0"/>
                  <w:divBdr>
                    <w:top w:val="none" w:sz="0" w:space="0" w:color="auto"/>
                    <w:left w:val="none" w:sz="0" w:space="0" w:color="auto"/>
                    <w:bottom w:val="none" w:sz="0" w:space="0" w:color="auto"/>
                    <w:right w:val="none" w:sz="0" w:space="0" w:color="auto"/>
                  </w:divBdr>
                </w:div>
              </w:divsChild>
            </w:div>
            <w:div w:id="439380817">
              <w:marLeft w:val="0"/>
              <w:marRight w:val="0"/>
              <w:marTop w:val="0"/>
              <w:marBottom w:val="0"/>
              <w:divBdr>
                <w:top w:val="none" w:sz="0" w:space="0" w:color="auto"/>
                <w:left w:val="none" w:sz="0" w:space="0" w:color="auto"/>
                <w:bottom w:val="none" w:sz="0" w:space="0" w:color="auto"/>
                <w:right w:val="none" w:sz="0" w:space="0" w:color="auto"/>
              </w:divBdr>
            </w:div>
          </w:divsChild>
        </w:div>
        <w:div w:id="1249462374">
          <w:marLeft w:val="0"/>
          <w:marRight w:val="0"/>
          <w:marTop w:val="0"/>
          <w:marBottom w:val="0"/>
          <w:divBdr>
            <w:top w:val="none" w:sz="0" w:space="0" w:color="auto"/>
            <w:left w:val="none" w:sz="0" w:space="0" w:color="auto"/>
            <w:bottom w:val="none" w:sz="0" w:space="0" w:color="auto"/>
            <w:right w:val="none" w:sz="0" w:space="0" w:color="auto"/>
          </w:divBdr>
        </w:div>
      </w:divsChild>
    </w:div>
    <w:div w:id="1078550635">
      <w:bodyDiv w:val="1"/>
      <w:marLeft w:val="0"/>
      <w:marRight w:val="0"/>
      <w:marTop w:val="0"/>
      <w:marBottom w:val="0"/>
      <w:divBdr>
        <w:top w:val="none" w:sz="0" w:space="0" w:color="auto"/>
        <w:left w:val="none" w:sz="0" w:space="0" w:color="auto"/>
        <w:bottom w:val="none" w:sz="0" w:space="0" w:color="auto"/>
        <w:right w:val="none" w:sz="0" w:space="0" w:color="auto"/>
      </w:divBdr>
    </w:div>
    <w:div w:id="1803309172">
      <w:bodyDiv w:val="1"/>
      <w:marLeft w:val="0"/>
      <w:marRight w:val="0"/>
      <w:marTop w:val="0"/>
      <w:marBottom w:val="0"/>
      <w:divBdr>
        <w:top w:val="none" w:sz="0" w:space="0" w:color="auto"/>
        <w:left w:val="none" w:sz="0" w:space="0" w:color="auto"/>
        <w:bottom w:val="none" w:sz="0" w:space="0" w:color="auto"/>
        <w:right w:val="none" w:sz="0" w:space="0" w:color="auto"/>
      </w:divBdr>
      <w:divsChild>
        <w:div w:id="338702279">
          <w:marLeft w:val="0"/>
          <w:marRight w:val="0"/>
          <w:marTop w:val="0"/>
          <w:marBottom w:val="0"/>
          <w:divBdr>
            <w:top w:val="none" w:sz="0" w:space="0" w:color="auto"/>
            <w:left w:val="none" w:sz="0" w:space="0" w:color="auto"/>
            <w:bottom w:val="none" w:sz="0" w:space="0" w:color="auto"/>
            <w:right w:val="none" w:sz="0" w:space="0" w:color="auto"/>
          </w:divBdr>
          <w:divsChild>
            <w:div w:id="1632782441">
              <w:marLeft w:val="0"/>
              <w:marRight w:val="0"/>
              <w:marTop w:val="0"/>
              <w:marBottom w:val="0"/>
              <w:divBdr>
                <w:top w:val="none" w:sz="0" w:space="0" w:color="auto"/>
                <w:left w:val="none" w:sz="0" w:space="0" w:color="auto"/>
                <w:bottom w:val="none" w:sz="0" w:space="0" w:color="auto"/>
                <w:right w:val="none" w:sz="0" w:space="0" w:color="auto"/>
              </w:divBdr>
              <w:divsChild>
                <w:div w:id="12995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viral-envelope" TargetMode="External"/><Relationship Id="rId13" Type="http://schemas.openxmlformats.org/officeDocument/2006/relationships/hyperlink" Target="https://www.sciencedirect.com/topics/immunology-and-microbiology/viral-nonstructural-proteins" TargetMode="External"/><Relationship Id="rId18" Type="http://schemas.openxmlformats.org/officeDocument/2006/relationships/hyperlink" Target="https://www.sciencedirect.com/science/article/pii/S0896841120300469" TargetMode="External"/><Relationship Id="rId3" Type="http://schemas.openxmlformats.org/officeDocument/2006/relationships/webSettings" Target="webSettings.xml"/><Relationship Id="rId7" Type="http://schemas.openxmlformats.org/officeDocument/2006/relationships/hyperlink" Target="https://mmrjournal.biomedcentral.com/articles/10.1186/s40779-020-00240-0/figures/1" TargetMode="External"/><Relationship Id="rId12" Type="http://schemas.openxmlformats.org/officeDocument/2006/relationships/hyperlink" Target="https://www.sciencedirect.com/topics/immunology-and-microbiology/subgenomic-mrna" TargetMode="External"/><Relationship Id="rId17" Type="http://schemas.openxmlformats.org/officeDocument/2006/relationships/hyperlink" Target="https://www.sciencedirect.com/science/article/pii/S0896841120300469" TargetMode="External"/><Relationship Id="rId2" Type="http://schemas.openxmlformats.org/officeDocument/2006/relationships/settings" Target="settings.xml"/><Relationship Id="rId16" Type="http://schemas.openxmlformats.org/officeDocument/2006/relationships/hyperlink" Target="https://www.sciencedirect.com/science/article/pii/S089684112030046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mrjournal.biomedcentral.com/articles/10.1186/s40779-020-00240-0" TargetMode="External"/><Relationship Id="rId11" Type="http://schemas.openxmlformats.org/officeDocument/2006/relationships/hyperlink" Target="https://www.sciencedirect.com/topics/immunology-and-microbiology/rna-synthesis" TargetMode="External"/><Relationship Id="rId5" Type="http://schemas.openxmlformats.org/officeDocument/2006/relationships/hyperlink" Target="https://mmrjournal.biomedcentral.com/articles/10.1186/s40779-020-00240-0" TargetMode="External"/><Relationship Id="rId15" Type="http://schemas.openxmlformats.org/officeDocument/2006/relationships/hyperlink" Target="https://www.sciencedirect.com/topics/immunology-and-microbiology/exocytosis" TargetMode="External"/><Relationship Id="rId10" Type="http://schemas.openxmlformats.org/officeDocument/2006/relationships/hyperlink" Target="https://www.sciencedirect.com/topics/immunology-and-microbiology/coronavirinae" TargetMode="External"/><Relationship Id="rId19" Type="http://schemas.openxmlformats.org/officeDocument/2006/relationships/fontTable" Target="fontTable.xml"/><Relationship Id="rId4" Type="http://schemas.openxmlformats.org/officeDocument/2006/relationships/hyperlink" Target="https://mmrjournal.biomedcentral.com/articles/10.1186/s40779-020-00240-0" TargetMode="External"/><Relationship Id="rId9" Type="http://schemas.openxmlformats.org/officeDocument/2006/relationships/hyperlink" Target="https://www.sciencedirect.com/topics/immunology-and-microbiology/virus-nucleocapsid" TargetMode="External"/><Relationship Id="rId14" Type="http://schemas.openxmlformats.org/officeDocument/2006/relationships/hyperlink" Target="https://www.sciencedirect.com/topics/immunology-and-microbiology/endoplasmic-ret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2020-04-01T17:33:00Z</dcterms:created>
  <dcterms:modified xsi:type="dcterms:W3CDTF">2020-04-01T21:50:00Z</dcterms:modified>
</cp:coreProperties>
</file>