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10435" w:type="dxa"/>
        <w:tblLayout w:type="fixed"/>
        <w:tblLook w:val="04A0" w:firstRow="1" w:lastRow="0" w:firstColumn="1" w:lastColumn="0" w:noHBand="0" w:noVBand="1"/>
      </w:tblPr>
      <w:tblGrid>
        <w:gridCol w:w="895"/>
        <w:gridCol w:w="720"/>
        <w:gridCol w:w="481"/>
        <w:gridCol w:w="689"/>
        <w:gridCol w:w="1236"/>
        <w:gridCol w:w="1455"/>
        <w:gridCol w:w="875"/>
        <w:gridCol w:w="445"/>
        <w:gridCol w:w="745"/>
        <w:gridCol w:w="1401"/>
        <w:gridCol w:w="1493"/>
      </w:tblGrid>
      <w:tr>
        <w:trPr/>
        <w:tc>
          <w:tcPr>
            <w:tcW w:w="895" w:type="dxa"/>
            <w:tcBorders/>
          </w:tcPr>
          <w:p>
            <w:pPr>
              <w:pStyle w:val="style0"/>
              <w:rPr/>
            </w:pPr>
            <w:r>
              <w:t>CI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/>
            </w:pPr>
            <w:r>
              <w:t>GROUP A (f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481" w:type="dxa"/>
            <w:tcBorders/>
          </w:tcPr>
          <w:p>
            <w:pPr>
              <w:pStyle w:val="style0"/>
              <w:rPr>
                <w:vertAlign w:val="subscript"/>
              </w:rPr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689" w:type="dxa"/>
            <w:tcBorders/>
          </w:tcPr>
          <w:p>
            <w:pPr>
              <w:pStyle w:val="style0"/>
              <w:rPr>
                <w:vertAlign w:val="subscript"/>
              </w:rPr>
            </w:pPr>
            <w:r>
              <w:t>Fx</w:t>
            </w:r>
            <w:r>
              <w:rPr>
                <w:vertAlign w:val="subscript"/>
              </w:rPr>
              <w:t>1</w:t>
            </w:r>
          </w:p>
        </w:tc>
        <w:tc>
          <w:tcPr>
            <w:tcW w:w="1236" w:type="dxa"/>
            <w:tcBorders/>
          </w:tcPr>
          <w:p>
            <w:pPr>
              <w:pStyle w:val="style0"/>
              <w:rPr>
                <w:vertAlign w:val="subscript"/>
              </w:rPr>
            </w:pPr>
            <w:r>
              <w:t>(x -</w:t>
            </w:r>
            <w:r>
              <w:t>mean</w:t>
            </w:r>
            <w:r>
              <w:rPr>
                <w:rFonts w:eastAsia="宋体"/>
              </w:rPr>
              <w:t>)</w:t>
            </w:r>
            <w:r>
              <w:rPr>
                <w:rFonts w:eastAsia="宋体"/>
                <w:vertAlign w:val="superscript"/>
              </w:rPr>
              <w:t>2</w:t>
            </w:r>
            <w:r>
              <w:rPr>
                <w:rFonts w:eastAsia="宋体"/>
                <w:vertAlign w:val="subscript"/>
              </w:rPr>
              <w:t>1</w:t>
            </w:r>
          </w:p>
        </w:tc>
        <w:tc>
          <w:tcPr>
            <w:tcW w:w="1455" w:type="dxa"/>
            <w:tcBorders/>
          </w:tcPr>
          <w:p>
            <w:pPr>
              <w:pStyle w:val="style0"/>
              <w:rPr>
                <w:vertAlign w:val="subscript"/>
              </w:rPr>
            </w:pPr>
            <w:r>
              <w:t>f(x -</w:t>
            </w:r>
            <w:r>
              <w:t>mean</w:t>
            </w:r>
            <w:r>
              <w:rPr>
                <w:rFonts w:eastAsia="宋体"/>
              </w:rPr>
              <w:t>)</w:t>
            </w:r>
            <w:r>
              <w:rPr>
                <w:rFonts w:eastAsia="宋体"/>
                <w:vertAlign w:val="superscript"/>
              </w:rPr>
              <w:t>2</w:t>
            </w:r>
            <w:r>
              <w:rPr>
                <w:rFonts w:eastAsia="宋体"/>
                <w:vertAlign w:val="subscript"/>
              </w:rPr>
              <w:t>1</w:t>
            </w:r>
          </w:p>
        </w:tc>
        <w:tc>
          <w:tcPr>
            <w:tcW w:w="875" w:type="dxa"/>
            <w:tcBorders/>
          </w:tcPr>
          <w:p>
            <w:pPr>
              <w:pStyle w:val="style0"/>
              <w:rPr/>
            </w:pPr>
            <w:r>
              <w:t>GROUP B(f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445" w:type="dxa"/>
            <w:tcBorders/>
          </w:tcPr>
          <w:p>
            <w:pPr>
              <w:pStyle w:val="style0"/>
              <w:rPr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745" w:type="dxa"/>
            <w:tcBorders/>
          </w:tcPr>
          <w:p>
            <w:pPr>
              <w:pStyle w:val="style0"/>
              <w:rPr/>
            </w:pPr>
            <w:r>
              <w:t>Fx</w:t>
            </w:r>
            <w:r>
              <w:rPr>
                <w:vertAlign w:val="subscript"/>
              </w:rPr>
              <w:t>2</w:t>
            </w:r>
          </w:p>
        </w:tc>
        <w:tc>
          <w:tcPr>
            <w:tcW w:w="1401" w:type="dxa"/>
            <w:tcBorders/>
          </w:tcPr>
          <w:p>
            <w:pPr>
              <w:pStyle w:val="style0"/>
              <w:rPr/>
            </w:pPr>
            <w:r>
              <w:t>(x -</w:t>
            </w:r>
            <w:r>
              <w:t>mean</w:t>
            </w:r>
            <w:r>
              <w:rPr>
                <w:rFonts w:eastAsia="宋体"/>
              </w:rPr>
              <w:t>)</w:t>
            </w:r>
            <w:r>
              <w:rPr>
                <w:rFonts w:eastAsia="宋体"/>
                <w:vertAlign w:val="superscript"/>
              </w:rPr>
              <w:t>2</w:t>
            </w:r>
            <w:r>
              <w:rPr>
                <w:rFonts w:eastAsia="宋体"/>
                <w:vertAlign w:val="subscript"/>
              </w:rPr>
              <w:t>2</w:t>
            </w:r>
          </w:p>
        </w:tc>
        <w:tc>
          <w:tcPr>
            <w:tcW w:w="1493" w:type="dxa"/>
            <w:tcBorders/>
          </w:tcPr>
          <w:p>
            <w:pPr>
              <w:pStyle w:val="style0"/>
              <w:rPr/>
            </w:pPr>
            <w:r>
              <w:t>f(x -</w:t>
            </w:r>
            <w:r>
              <w:t>mean</w:t>
            </w:r>
            <w:r>
              <w:rPr>
                <w:rFonts w:eastAsia="宋体"/>
              </w:rPr>
              <w:t>)</w:t>
            </w:r>
            <w:r>
              <w:rPr>
                <w:rFonts w:eastAsia="宋体"/>
                <w:vertAlign w:val="superscript"/>
              </w:rPr>
              <w:t>2</w:t>
            </w:r>
            <w:r>
              <w:rPr>
                <w:rFonts w:eastAsia="宋体"/>
                <w:vertAlign w:val="subscript"/>
              </w:rPr>
              <w:t>2</w:t>
            </w: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rPr/>
            </w:pPr>
            <w:r>
              <w:t>1 - 5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/>
            </w:pPr>
            <w:r>
              <w:t>0</w:t>
            </w:r>
          </w:p>
        </w:tc>
        <w:tc>
          <w:tcPr>
            <w:tcW w:w="481" w:type="dxa"/>
            <w:tcBorders/>
          </w:tcPr>
          <w:p>
            <w:pPr>
              <w:pStyle w:val="style0"/>
              <w:rPr/>
            </w:pPr>
            <w:r>
              <w:t>3</w:t>
            </w:r>
          </w:p>
        </w:tc>
        <w:tc>
          <w:tcPr>
            <w:tcW w:w="689" w:type="dxa"/>
            <w:tcBorders/>
          </w:tcPr>
          <w:p>
            <w:pPr>
              <w:pStyle w:val="style0"/>
              <w:rPr/>
            </w:pPr>
            <w:r>
              <w:t>0</w:t>
            </w:r>
          </w:p>
        </w:tc>
        <w:tc>
          <w:tcPr>
            <w:tcW w:w="1236" w:type="dxa"/>
            <w:tcBorders/>
          </w:tcPr>
          <w:p>
            <w:pPr>
              <w:pStyle w:val="style0"/>
              <w:rPr/>
            </w:pPr>
            <w:r>
              <w:t>219.04</w:t>
            </w:r>
          </w:p>
        </w:tc>
        <w:tc>
          <w:tcPr>
            <w:tcW w:w="1455" w:type="dxa"/>
            <w:tcBorders/>
          </w:tcPr>
          <w:p>
            <w:pPr>
              <w:pStyle w:val="style0"/>
              <w:rPr/>
            </w:pPr>
            <w:r>
              <w:t>0</w:t>
            </w:r>
          </w:p>
        </w:tc>
        <w:tc>
          <w:tcPr>
            <w:tcW w:w="875" w:type="dxa"/>
            <w:tcBorders/>
          </w:tcPr>
          <w:p>
            <w:pPr>
              <w:pStyle w:val="style0"/>
              <w:rPr/>
            </w:pPr>
            <w:r>
              <w:t>2</w:t>
            </w:r>
          </w:p>
        </w:tc>
        <w:tc>
          <w:tcPr>
            <w:tcW w:w="445" w:type="dxa"/>
            <w:tcBorders/>
          </w:tcPr>
          <w:p>
            <w:pPr>
              <w:pStyle w:val="style0"/>
              <w:rPr/>
            </w:pPr>
            <w:r>
              <w:t>3</w:t>
            </w:r>
          </w:p>
        </w:tc>
        <w:tc>
          <w:tcPr>
            <w:tcW w:w="745" w:type="dxa"/>
            <w:tcBorders/>
          </w:tcPr>
          <w:p>
            <w:pPr>
              <w:pStyle w:val="style0"/>
              <w:rPr/>
            </w:pPr>
            <w:r>
              <w:t>6</w:t>
            </w:r>
          </w:p>
        </w:tc>
        <w:tc>
          <w:tcPr>
            <w:tcW w:w="1401" w:type="dxa"/>
            <w:tcBorders/>
          </w:tcPr>
          <w:p>
            <w:pPr>
              <w:pStyle w:val="style0"/>
              <w:rPr/>
            </w:pPr>
            <w:r>
              <w:t>292.41</w:t>
            </w:r>
          </w:p>
        </w:tc>
        <w:tc>
          <w:tcPr>
            <w:tcW w:w="1493" w:type="dxa"/>
            <w:tcBorders/>
          </w:tcPr>
          <w:p>
            <w:pPr>
              <w:pStyle w:val="style0"/>
              <w:rPr/>
            </w:pPr>
            <w:r>
              <w:t>584.82</w:t>
            </w: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rPr/>
            </w:pPr>
            <w:r>
              <w:t>6 -10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/>
            </w:pPr>
            <w:r>
              <w:t>7</w:t>
            </w:r>
          </w:p>
        </w:tc>
        <w:tc>
          <w:tcPr>
            <w:tcW w:w="481" w:type="dxa"/>
            <w:tcBorders/>
          </w:tcPr>
          <w:p>
            <w:pPr>
              <w:pStyle w:val="style0"/>
              <w:rPr/>
            </w:pPr>
            <w:r>
              <w:t>8</w:t>
            </w:r>
          </w:p>
        </w:tc>
        <w:tc>
          <w:tcPr>
            <w:tcW w:w="689" w:type="dxa"/>
            <w:tcBorders/>
          </w:tcPr>
          <w:p>
            <w:pPr>
              <w:pStyle w:val="style0"/>
              <w:rPr/>
            </w:pPr>
            <w:r>
              <w:t>56</w:t>
            </w:r>
          </w:p>
        </w:tc>
        <w:tc>
          <w:tcPr>
            <w:tcW w:w="1236" w:type="dxa"/>
            <w:tcBorders/>
          </w:tcPr>
          <w:p>
            <w:pPr>
              <w:pStyle w:val="style0"/>
              <w:rPr/>
            </w:pPr>
            <w:r>
              <w:t>96.04</w:t>
            </w:r>
          </w:p>
        </w:tc>
        <w:tc>
          <w:tcPr>
            <w:tcW w:w="1455" w:type="dxa"/>
            <w:tcBorders/>
          </w:tcPr>
          <w:p>
            <w:pPr>
              <w:pStyle w:val="style0"/>
              <w:rPr/>
            </w:pPr>
            <w:r>
              <w:t>672</w:t>
            </w:r>
            <w:r>
              <w:t>.28</w:t>
            </w:r>
          </w:p>
        </w:tc>
        <w:tc>
          <w:tcPr>
            <w:tcW w:w="875" w:type="dxa"/>
            <w:tcBorders/>
          </w:tcPr>
          <w:p>
            <w:pPr>
              <w:pStyle w:val="style0"/>
              <w:rPr/>
            </w:pPr>
            <w:r>
              <w:t>4</w:t>
            </w:r>
          </w:p>
        </w:tc>
        <w:tc>
          <w:tcPr>
            <w:tcW w:w="445" w:type="dxa"/>
            <w:tcBorders/>
          </w:tcPr>
          <w:p>
            <w:pPr>
              <w:pStyle w:val="style0"/>
              <w:rPr/>
            </w:pPr>
            <w:r>
              <w:t>8</w:t>
            </w:r>
          </w:p>
        </w:tc>
        <w:tc>
          <w:tcPr>
            <w:tcW w:w="745" w:type="dxa"/>
            <w:tcBorders/>
          </w:tcPr>
          <w:p>
            <w:pPr>
              <w:pStyle w:val="style0"/>
              <w:rPr/>
            </w:pPr>
            <w:r>
              <w:t>32</w:t>
            </w:r>
          </w:p>
        </w:tc>
        <w:tc>
          <w:tcPr>
            <w:tcW w:w="1401" w:type="dxa"/>
            <w:tcBorders/>
          </w:tcPr>
          <w:p>
            <w:pPr>
              <w:pStyle w:val="style0"/>
              <w:rPr/>
            </w:pPr>
            <w:r>
              <w:t>146.41</w:t>
            </w:r>
          </w:p>
        </w:tc>
        <w:tc>
          <w:tcPr>
            <w:tcW w:w="1493" w:type="dxa"/>
            <w:tcBorders/>
          </w:tcPr>
          <w:p>
            <w:pPr>
              <w:pStyle w:val="style0"/>
              <w:rPr/>
            </w:pPr>
            <w:r>
              <w:t>585.64</w:t>
            </w: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rPr/>
            </w:pPr>
            <w:r>
              <w:t>11 -15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/>
            </w:pPr>
            <w:r>
              <w:t>10</w:t>
            </w:r>
          </w:p>
        </w:tc>
        <w:tc>
          <w:tcPr>
            <w:tcW w:w="481" w:type="dxa"/>
            <w:tcBorders/>
          </w:tcPr>
          <w:p>
            <w:pPr>
              <w:pStyle w:val="style0"/>
              <w:rPr/>
            </w:pPr>
            <w:r>
              <w:t>13</w:t>
            </w:r>
          </w:p>
        </w:tc>
        <w:tc>
          <w:tcPr>
            <w:tcW w:w="689" w:type="dxa"/>
            <w:tcBorders/>
          </w:tcPr>
          <w:p>
            <w:pPr>
              <w:pStyle w:val="style0"/>
              <w:rPr/>
            </w:pPr>
            <w:r>
              <w:t>130</w:t>
            </w:r>
          </w:p>
        </w:tc>
        <w:tc>
          <w:tcPr>
            <w:tcW w:w="1236" w:type="dxa"/>
            <w:tcBorders/>
          </w:tcPr>
          <w:p>
            <w:pPr>
              <w:pStyle w:val="style0"/>
              <w:rPr/>
            </w:pPr>
            <w:r>
              <w:t>23.04</w:t>
            </w:r>
          </w:p>
        </w:tc>
        <w:tc>
          <w:tcPr>
            <w:tcW w:w="1455" w:type="dxa"/>
            <w:tcBorders/>
          </w:tcPr>
          <w:p>
            <w:pPr>
              <w:pStyle w:val="style0"/>
              <w:rPr/>
            </w:pPr>
            <w:r>
              <w:t>23</w:t>
            </w:r>
            <w:r>
              <w:t>0.4</w:t>
            </w:r>
          </w:p>
        </w:tc>
        <w:tc>
          <w:tcPr>
            <w:tcW w:w="875" w:type="dxa"/>
            <w:tcBorders/>
          </w:tcPr>
          <w:p>
            <w:pPr>
              <w:pStyle w:val="style0"/>
              <w:rPr/>
            </w:pPr>
            <w:r>
              <w:t>7</w:t>
            </w:r>
          </w:p>
        </w:tc>
        <w:tc>
          <w:tcPr>
            <w:tcW w:w="445" w:type="dxa"/>
            <w:tcBorders/>
          </w:tcPr>
          <w:p>
            <w:pPr>
              <w:pStyle w:val="style0"/>
              <w:rPr/>
            </w:pPr>
            <w:r>
              <w:t>13</w:t>
            </w:r>
          </w:p>
        </w:tc>
        <w:tc>
          <w:tcPr>
            <w:tcW w:w="745" w:type="dxa"/>
            <w:tcBorders/>
          </w:tcPr>
          <w:p>
            <w:pPr>
              <w:pStyle w:val="style0"/>
              <w:rPr/>
            </w:pPr>
            <w:r>
              <w:t>91</w:t>
            </w:r>
          </w:p>
        </w:tc>
        <w:tc>
          <w:tcPr>
            <w:tcW w:w="1401" w:type="dxa"/>
            <w:tcBorders/>
          </w:tcPr>
          <w:p>
            <w:pPr>
              <w:pStyle w:val="style0"/>
              <w:rPr/>
            </w:pPr>
            <w:r>
              <w:t>50.41</w:t>
            </w:r>
          </w:p>
        </w:tc>
        <w:tc>
          <w:tcPr>
            <w:tcW w:w="1493" w:type="dxa"/>
            <w:tcBorders/>
          </w:tcPr>
          <w:p>
            <w:pPr>
              <w:pStyle w:val="style0"/>
              <w:rPr/>
            </w:pPr>
            <w:r>
              <w:t>352.87</w:t>
            </w: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rPr/>
            </w:pPr>
            <w:r>
              <w:t>16 -20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/>
            </w:pPr>
            <w:r>
              <w:t>2</w:t>
            </w:r>
          </w:p>
        </w:tc>
        <w:tc>
          <w:tcPr>
            <w:tcW w:w="481" w:type="dxa"/>
            <w:tcBorders/>
          </w:tcPr>
          <w:p>
            <w:pPr>
              <w:pStyle w:val="style0"/>
              <w:rPr/>
            </w:pPr>
            <w:r>
              <w:t>18</w:t>
            </w:r>
          </w:p>
        </w:tc>
        <w:tc>
          <w:tcPr>
            <w:tcW w:w="689" w:type="dxa"/>
            <w:tcBorders/>
          </w:tcPr>
          <w:p>
            <w:pPr>
              <w:pStyle w:val="style0"/>
              <w:rPr/>
            </w:pPr>
            <w:r>
              <w:t>36</w:t>
            </w:r>
          </w:p>
        </w:tc>
        <w:tc>
          <w:tcPr>
            <w:tcW w:w="1236" w:type="dxa"/>
            <w:tcBorders/>
          </w:tcPr>
          <w:p>
            <w:pPr>
              <w:pStyle w:val="style0"/>
              <w:rPr/>
            </w:pPr>
            <w:r>
              <w:t>0.04</w:t>
            </w:r>
          </w:p>
        </w:tc>
        <w:tc>
          <w:tcPr>
            <w:tcW w:w="1455" w:type="dxa"/>
            <w:tcBorders/>
          </w:tcPr>
          <w:p>
            <w:pPr>
              <w:pStyle w:val="style0"/>
              <w:rPr/>
            </w:pPr>
            <w:r>
              <w:t>0.08</w:t>
            </w:r>
          </w:p>
        </w:tc>
        <w:tc>
          <w:tcPr>
            <w:tcW w:w="875" w:type="dxa"/>
            <w:tcBorders/>
          </w:tcPr>
          <w:p>
            <w:pPr>
              <w:pStyle w:val="style0"/>
              <w:rPr/>
            </w:pPr>
            <w:r>
              <w:t>20</w:t>
            </w:r>
          </w:p>
        </w:tc>
        <w:tc>
          <w:tcPr>
            <w:tcW w:w="445" w:type="dxa"/>
            <w:tcBorders/>
          </w:tcPr>
          <w:p>
            <w:pPr>
              <w:pStyle w:val="style0"/>
              <w:rPr/>
            </w:pPr>
            <w:r>
              <w:t>18</w:t>
            </w:r>
          </w:p>
        </w:tc>
        <w:tc>
          <w:tcPr>
            <w:tcW w:w="745" w:type="dxa"/>
            <w:tcBorders/>
          </w:tcPr>
          <w:p>
            <w:pPr>
              <w:pStyle w:val="style0"/>
              <w:rPr/>
            </w:pPr>
            <w:r>
              <w:t>36</w:t>
            </w:r>
            <w:r>
              <w:t>0</w:t>
            </w:r>
          </w:p>
        </w:tc>
        <w:tc>
          <w:tcPr>
            <w:tcW w:w="1401" w:type="dxa"/>
            <w:tcBorders/>
          </w:tcPr>
          <w:p>
            <w:pPr>
              <w:pStyle w:val="style0"/>
              <w:rPr/>
            </w:pPr>
            <w:r>
              <w:t>4.41</w:t>
            </w:r>
          </w:p>
        </w:tc>
        <w:tc>
          <w:tcPr>
            <w:tcW w:w="1493" w:type="dxa"/>
            <w:tcBorders/>
          </w:tcPr>
          <w:p>
            <w:pPr>
              <w:pStyle w:val="style0"/>
              <w:rPr/>
            </w:pPr>
            <w:r>
              <w:t>88.20</w:t>
            </w: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rPr/>
            </w:pPr>
            <w:r>
              <w:t>21 -25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481" w:type="dxa"/>
            <w:tcBorders/>
          </w:tcPr>
          <w:p>
            <w:pPr>
              <w:pStyle w:val="style0"/>
              <w:rPr/>
            </w:pPr>
            <w:r>
              <w:t>23</w:t>
            </w:r>
          </w:p>
        </w:tc>
        <w:tc>
          <w:tcPr>
            <w:tcW w:w="689" w:type="dxa"/>
            <w:tcBorders/>
          </w:tcPr>
          <w:p>
            <w:pPr>
              <w:pStyle w:val="style0"/>
              <w:rPr/>
            </w:pPr>
            <w:r>
              <w:t>23</w:t>
            </w:r>
          </w:p>
        </w:tc>
        <w:tc>
          <w:tcPr>
            <w:tcW w:w="1236" w:type="dxa"/>
            <w:tcBorders/>
          </w:tcPr>
          <w:p>
            <w:pPr>
              <w:pStyle w:val="style0"/>
              <w:rPr/>
            </w:pPr>
            <w:r>
              <w:t>27.04</w:t>
            </w:r>
          </w:p>
        </w:tc>
        <w:tc>
          <w:tcPr>
            <w:tcW w:w="1455" w:type="dxa"/>
            <w:tcBorders/>
          </w:tcPr>
          <w:p>
            <w:pPr>
              <w:pStyle w:val="style0"/>
              <w:rPr/>
            </w:pPr>
            <w:r>
              <w:t>27</w:t>
            </w:r>
            <w:r>
              <w:t>.04</w:t>
            </w:r>
          </w:p>
        </w:tc>
        <w:tc>
          <w:tcPr>
            <w:tcW w:w="875" w:type="dxa"/>
            <w:tcBorders/>
          </w:tcPr>
          <w:p>
            <w:pPr>
              <w:pStyle w:val="style0"/>
              <w:rPr/>
            </w:pPr>
            <w:r>
              <w:t>16</w:t>
            </w:r>
          </w:p>
        </w:tc>
        <w:tc>
          <w:tcPr>
            <w:tcW w:w="445" w:type="dxa"/>
            <w:tcBorders/>
          </w:tcPr>
          <w:p>
            <w:pPr>
              <w:pStyle w:val="style0"/>
              <w:rPr/>
            </w:pPr>
            <w:r>
              <w:t>23</w:t>
            </w:r>
          </w:p>
        </w:tc>
        <w:tc>
          <w:tcPr>
            <w:tcW w:w="745" w:type="dxa"/>
            <w:tcBorders/>
          </w:tcPr>
          <w:p>
            <w:pPr>
              <w:pStyle w:val="style0"/>
              <w:rPr/>
            </w:pPr>
            <w:r>
              <w:t>368</w:t>
            </w:r>
          </w:p>
        </w:tc>
        <w:tc>
          <w:tcPr>
            <w:tcW w:w="1401" w:type="dxa"/>
            <w:tcBorders/>
          </w:tcPr>
          <w:p>
            <w:pPr>
              <w:pStyle w:val="style0"/>
              <w:rPr/>
            </w:pPr>
            <w:r>
              <w:t>8.41</w:t>
            </w:r>
          </w:p>
        </w:tc>
        <w:tc>
          <w:tcPr>
            <w:tcW w:w="1493" w:type="dxa"/>
            <w:tcBorders/>
          </w:tcPr>
          <w:p>
            <w:pPr>
              <w:pStyle w:val="style0"/>
              <w:rPr/>
            </w:pPr>
            <w:r>
              <w:t>134.56</w:t>
            </w: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rPr/>
            </w:pPr>
            <w:r>
              <w:t>26 –30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/>
            </w:pPr>
            <w:r>
              <w:t>5</w:t>
            </w:r>
          </w:p>
        </w:tc>
        <w:tc>
          <w:tcPr>
            <w:tcW w:w="481" w:type="dxa"/>
            <w:tcBorders/>
          </w:tcPr>
          <w:p>
            <w:pPr>
              <w:pStyle w:val="style0"/>
              <w:rPr/>
            </w:pPr>
            <w:r>
              <w:t>28</w:t>
            </w:r>
          </w:p>
        </w:tc>
        <w:tc>
          <w:tcPr>
            <w:tcW w:w="689" w:type="dxa"/>
            <w:tcBorders/>
          </w:tcPr>
          <w:p>
            <w:pPr>
              <w:pStyle w:val="style0"/>
              <w:rPr/>
            </w:pPr>
            <w:r>
              <w:t>140</w:t>
            </w:r>
          </w:p>
        </w:tc>
        <w:tc>
          <w:tcPr>
            <w:tcW w:w="1236" w:type="dxa"/>
            <w:tcBorders/>
          </w:tcPr>
          <w:p>
            <w:pPr>
              <w:pStyle w:val="style0"/>
              <w:rPr/>
            </w:pPr>
            <w:r>
              <w:t>104.04</w:t>
            </w:r>
          </w:p>
        </w:tc>
        <w:tc>
          <w:tcPr>
            <w:tcW w:w="1455" w:type="dxa"/>
            <w:tcBorders/>
          </w:tcPr>
          <w:p>
            <w:pPr>
              <w:pStyle w:val="style0"/>
              <w:rPr/>
            </w:pPr>
            <w:r>
              <w:t>520</w:t>
            </w:r>
            <w:r>
              <w:t>.2</w:t>
            </w:r>
          </w:p>
        </w:tc>
        <w:tc>
          <w:tcPr>
            <w:tcW w:w="875" w:type="dxa"/>
            <w:tcBorders/>
          </w:tcPr>
          <w:p>
            <w:pPr>
              <w:pStyle w:val="style0"/>
              <w:rPr/>
            </w:pPr>
            <w:r>
              <w:t>10</w:t>
            </w:r>
          </w:p>
        </w:tc>
        <w:tc>
          <w:tcPr>
            <w:tcW w:w="445" w:type="dxa"/>
            <w:tcBorders/>
          </w:tcPr>
          <w:p>
            <w:pPr>
              <w:pStyle w:val="style0"/>
              <w:rPr/>
            </w:pPr>
            <w:r>
              <w:t>28</w:t>
            </w:r>
          </w:p>
        </w:tc>
        <w:tc>
          <w:tcPr>
            <w:tcW w:w="745" w:type="dxa"/>
            <w:tcBorders/>
          </w:tcPr>
          <w:p>
            <w:pPr>
              <w:pStyle w:val="style0"/>
              <w:rPr/>
            </w:pPr>
            <w:r>
              <w:t>280</w:t>
            </w:r>
          </w:p>
        </w:tc>
        <w:tc>
          <w:tcPr>
            <w:tcW w:w="1401" w:type="dxa"/>
            <w:tcBorders/>
          </w:tcPr>
          <w:p>
            <w:pPr>
              <w:pStyle w:val="style0"/>
              <w:rPr/>
            </w:pPr>
            <w:r>
              <w:t>62.41</w:t>
            </w:r>
          </w:p>
        </w:tc>
        <w:tc>
          <w:tcPr>
            <w:tcW w:w="1493" w:type="dxa"/>
            <w:tcBorders/>
          </w:tcPr>
          <w:p>
            <w:pPr>
              <w:pStyle w:val="style0"/>
              <w:rPr/>
            </w:pPr>
            <w:r>
              <w:t>624.10</w:t>
            </w:r>
          </w:p>
        </w:tc>
      </w:tr>
      <w:tr>
        <w:tblPrEx/>
        <w:trPr>
          <w:trHeight w:val="1106" w:hRule="atLeast"/>
        </w:trPr>
        <w:tc>
          <w:tcPr>
            <w:tcW w:w="895" w:type="dxa"/>
            <w:tcBorders/>
          </w:tcPr>
          <w:p>
            <w:pPr>
              <w:pStyle w:val="style0"/>
              <w:rPr/>
            </w:pPr>
            <w:r>
              <w:t>31-35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/>
            </w:pPr>
            <w:r>
              <w:t>4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rPr>
                <w:rFonts w:cs="Calibri"/>
              </w:rPr>
              <w:t>∑</w:t>
            </w:r>
            <w:r>
              <w:t>f</w:t>
            </w:r>
            <w:r>
              <w:rPr>
                <w:vertAlign w:val="subscript"/>
              </w:rPr>
              <w:t>1</w:t>
            </w:r>
            <w:r>
              <w:t>= 29</w:t>
            </w:r>
          </w:p>
        </w:tc>
        <w:tc>
          <w:tcPr>
            <w:tcW w:w="481" w:type="dxa"/>
            <w:tcBorders/>
          </w:tcPr>
          <w:p>
            <w:pPr>
              <w:pStyle w:val="style0"/>
              <w:rPr/>
            </w:pPr>
            <w:r>
              <w:t>33</w:t>
            </w:r>
          </w:p>
        </w:tc>
        <w:tc>
          <w:tcPr>
            <w:tcW w:w="689" w:type="dxa"/>
            <w:tcBorders/>
          </w:tcPr>
          <w:p>
            <w:pPr>
              <w:pStyle w:val="style0"/>
              <w:rPr/>
            </w:pPr>
            <w:r>
              <w:t>132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rPr>
                <w:rFonts w:cs="Calibri"/>
              </w:rPr>
              <w:t>∑</w:t>
            </w:r>
            <w:r>
              <w:t>fx</w:t>
            </w:r>
            <w:r>
              <w:t>= 517</w:t>
            </w:r>
          </w:p>
        </w:tc>
        <w:tc>
          <w:tcPr>
            <w:tcW w:w="1236" w:type="dxa"/>
            <w:tcBorders/>
          </w:tcPr>
          <w:p>
            <w:pPr>
              <w:pStyle w:val="style0"/>
              <w:rPr/>
            </w:pPr>
            <w:r>
              <w:t>231.04</w:t>
            </w:r>
          </w:p>
        </w:tc>
        <w:tc>
          <w:tcPr>
            <w:tcW w:w="1455" w:type="dxa"/>
            <w:tcBorders/>
          </w:tcPr>
          <w:p>
            <w:pPr>
              <w:pStyle w:val="style0"/>
              <w:rPr/>
            </w:pPr>
            <w:r>
              <w:t>924</w:t>
            </w:r>
            <w:r>
              <w:t>.16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rPr>
                <w:rFonts w:cs="Calibri"/>
              </w:rPr>
              <w:t>∑</w:t>
            </w:r>
            <w:r>
              <w:t xml:space="preserve"> </w:t>
            </w:r>
            <w:r>
              <w:t>f(</w:t>
            </w:r>
            <w:r>
              <w:t>x -mean</w:t>
            </w:r>
            <w:r>
              <w:rPr>
                <w:rFonts w:eastAsia="宋体"/>
              </w:rPr>
              <w:t>)</w:t>
            </w:r>
            <w:r>
              <w:rPr>
                <w:rFonts w:eastAsia="宋体"/>
                <w:vertAlign w:val="superscript"/>
              </w:rPr>
              <w:t>2</w:t>
            </w:r>
            <w:r>
              <w:rPr>
                <w:rFonts w:eastAsia="宋体"/>
                <w:vertAlign w:val="subscript"/>
              </w:rPr>
              <w:t>1</w:t>
            </w:r>
          </w:p>
          <w:p>
            <w:pPr>
              <w:pStyle w:val="style0"/>
              <w:rPr/>
            </w:pPr>
            <w:r>
              <w:t>= 2374.16</w:t>
            </w:r>
          </w:p>
        </w:tc>
        <w:tc>
          <w:tcPr>
            <w:tcW w:w="875" w:type="dxa"/>
            <w:tcBorders/>
          </w:tcPr>
          <w:p>
            <w:pPr>
              <w:pStyle w:val="style0"/>
              <w:rPr/>
            </w:pPr>
            <w:r>
              <w:t>4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rPr>
                <w:rFonts w:cs="Calibri"/>
              </w:rPr>
              <w:t>∑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= 63</w:t>
            </w:r>
          </w:p>
        </w:tc>
        <w:tc>
          <w:tcPr>
            <w:tcW w:w="445" w:type="dxa"/>
            <w:tcBorders/>
          </w:tcPr>
          <w:p>
            <w:pPr>
              <w:pStyle w:val="style0"/>
              <w:rPr/>
            </w:pPr>
            <w:r>
              <w:t>33</w:t>
            </w:r>
          </w:p>
        </w:tc>
        <w:tc>
          <w:tcPr>
            <w:tcW w:w="745" w:type="dxa"/>
            <w:tcBorders/>
          </w:tcPr>
          <w:p>
            <w:pPr>
              <w:pStyle w:val="style0"/>
              <w:rPr/>
            </w:pPr>
            <w:r>
              <w:t>132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rPr>
                <w:rFonts w:cs="Calibri"/>
              </w:rPr>
              <w:t>∑</w:t>
            </w:r>
            <w:r>
              <w:t>fx</w:t>
            </w:r>
            <w:r>
              <w:t>= 1269</w:t>
            </w:r>
          </w:p>
        </w:tc>
        <w:tc>
          <w:tcPr>
            <w:tcW w:w="1401" w:type="dxa"/>
            <w:tcBorders/>
          </w:tcPr>
          <w:p>
            <w:pPr>
              <w:pStyle w:val="style0"/>
              <w:rPr/>
            </w:pPr>
            <w:r>
              <w:t>166.41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  <w:tc>
          <w:tcPr>
            <w:tcW w:w="1493" w:type="dxa"/>
            <w:tcBorders/>
          </w:tcPr>
          <w:p>
            <w:pPr>
              <w:pStyle w:val="style0"/>
              <w:rPr/>
            </w:pPr>
            <w:r>
              <w:t>665,64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rPr>
                <w:rFonts w:cs="Calibri"/>
              </w:rPr>
              <w:t>∑</w:t>
            </w:r>
            <w:r>
              <w:t xml:space="preserve"> </w:t>
            </w:r>
            <w:r>
              <w:t>f(</w:t>
            </w:r>
            <w:r>
              <w:t>x -</w:t>
            </w:r>
            <w:r>
              <w:t>mean</w:t>
            </w:r>
            <w:r>
              <w:rPr>
                <w:rFonts w:eastAsia="宋体"/>
              </w:rPr>
              <w:t>)</w:t>
            </w:r>
            <w:r>
              <w:rPr>
                <w:rFonts w:eastAsia="宋体"/>
                <w:vertAlign w:val="superscript"/>
              </w:rPr>
              <w:t>2</w:t>
            </w:r>
            <w:r>
              <w:rPr>
                <w:rFonts w:eastAsia="宋体"/>
                <w:vertAlign w:val="subscript"/>
              </w:rPr>
              <w:t>2</w:t>
            </w:r>
            <w:r>
              <w:rPr>
                <w:rFonts w:eastAsia="宋体"/>
              </w:rPr>
              <w:t xml:space="preserve"> =3035.83</w:t>
            </w:r>
          </w:p>
          <w:p>
            <w:pPr>
              <w:pStyle w:val="style0"/>
              <w:rPr/>
            </w:pPr>
          </w:p>
        </w:tc>
      </w:tr>
    </w:tbl>
    <w:p>
      <w:pPr>
        <w:pStyle w:val="style0"/>
        <w:rPr/>
      </w:pPr>
      <w:r>
        <w:t xml:space="preserve">  </w:t>
      </w:r>
    </w:p>
    <w:p>
      <w:pPr>
        <w:pStyle w:val="style0"/>
        <w:rPr/>
      </w:pPr>
      <w:r>
        <w:t>FOR GROUP A</w:t>
      </w:r>
      <w:r>
        <w:t xml:space="preserve">                 </w:t>
      </w:r>
    </w:p>
    <w:p>
      <w:pPr>
        <w:pStyle w:val="style0"/>
        <w:rPr>
          <w:rFonts w:eastAsia="宋体"/>
        </w:rPr>
      </w:pPr>
      <w:r>
        <w:t>Mean</w:t>
      </w:r>
      <w:r>
        <w:rPr>
          <w:vertAlign w:val="subscript"/>
        </w:rPr>
        <w:t>1</w:t>
      </w:r>
      <w:r>
        <w:rPr>
          <w:rFonts w:eastAsia="宋体"/>
        </w:rPr>
        <w:t xml:space="preserve">= </w:t>
      </w:r>
      <m:oMath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cs="Calibri" w:hAnsi="Cambria Math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</w:rPr>
              <m:t>fx</m:t>
            </m:r>
          </m:num>
          <m:den>
            <m:r>
              <m:rPr>
                <m:sty m:val="p"/>
              </m:rPr>
              <w:rPr>
                <w:rFonts w:ascii="Cambria Math" w:cs="Calibri" w:hAnsi="Cambria Math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</w:rPr>
              <m:t>f</m:t>
            </m:r>
          </m:den>
        </m:f>
      </m:oMath>
      <w:r>
        <w:rPr>
          <w:rFonts w:eastAsia="宋体"/>
        </w:rPr>
        <w:t>= 17.8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Variance = </w:t>
      </w:r>
      <m:oMath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cs="Calibri" w:hAnsi="Cambria Math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f(x -mean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)</m:t>
            </m:r>
            <m:r>
              <m:rPr>
                <m:sty m:val="p"/>
              </m:rPr>
              <w:rPr>
                <w:rFonts w:ascii="Cambria Math" w:eastAsia="宋体" w:hAnsi="Cambria Math"/>
                <w:vertAlign w:val="super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cs="Calibri" w:hAnsi="Cambria Math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1</m:t>
            </m:r>
          </m:den>
        </m:f>
      </m:oMath>
      <w:r>
        <w:rPr>
          <w:rFonts w:eastAsia="宋体"/>
        </w:rPr>
        <w:t>= 81.9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Standa</w:t>
      </w:r>
      <w:bookmarkStart w:id="0" w:name="_GoBack"/>
      <w:bookmarkEnd w:id="0"/>
      <w:r>
        <w:rPr>
          <w:rFonts w:eastAsia="宋体"/>
        </w:rPr>
        <w:t xml:space="preserve">rd variation (S.D) = </w:t>
      </w:r>
      <m:oMath>
        <m:rad>
          <m:radPr>
            <m:degHide m:val="1"/>
            <m:ctrlPr>
              <w:rPr>
                <w:rFonts w:ascii="Cambria Math" w:eastAsia="宋体" w:hAnsi="Cambria Math"/>
                <w:i/>
              </w:rPr>
            </m:ctrlPr>
          </m:radPr>
          <m:deg/>
          <m:e>
            <m:r>
              <w:rPr>
                <w:rFonts w:ascii="Cambria Math" w:eastAsia="宋体" w:hAnsi="Cambria Math"/>
              </w:rPr>
              <m:t>variance</m:t>
            </m:r>
          </m:e>
        </m:rad>
      </m:oMath>
      <w:r>
        <w:rPr>
          <w:rFonts w:eastAsia="宋体"/>
        </w:rPr>
        <w:t xml:space="preserve"> = </w:t>
      </w:r>
      <m:oMath>
        <m:rad>
          <m:radPr>
            <m:degHide m:val="1"/>
            <m:ctrlPr>
              <w:rPr>
                <w:rFonts w:ascii="Cambria Math" w:eastAsia="宋体" w:hAnsi="Cambria Math"/>
                <w:i/>
              </w:rPr>
            </m:ctrlPr>
          </m:radPr>
          <m:deg/>
          <m:e>
            <m:r>
              <w:rPr>
                <w:rFonts w:ascii="Cambria Math" w:eastAsia="宋体" w:hAnsi="Cambria Math"/>
              </w:rPr>
              <m:t>81.9</m:t>
            </m:r>
          </m:e>
        </m:rad>
      </m:oMath>
      <w:r>
        <w:rPr>
          <w:rFonts w:eastAsia="宋体"/>
        </w:rPr>
        <w:t xml:space="preserve"> = 9.05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Coefficient of variation= </w:t>
      </w:r>
      <m:oMath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S.D</m:t>
            </m:r>
          </m:num>
          <m:den>
            <m:r>
              <w:rPr>
                <w:rFonts w:ascii="Cambria Math" w:eastAsia="宋体" w:hAnsi="Cambria Math"/>
              </w:rPr>
              <m:t>mean</m:t>
            </m:r>
          </m:den>
        </m:f>
      </m:oMath>
      <w:r>
        <w:rPr>
          <w:rFonts w:eastAsia="宋体"/>
        </w:rPr>
        <w:t xml:space="preserve"> x 100%= 50.8%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FOR GROUP B</w:t>
      </w:r>
    </w:p>
    <w:p>
      <w:pPr>
        <w:pStyle w:val="style0"/>
        <w:rPr>
          <w:rFonts w:eastAsia="宋体"/>
        </w:rPr>
      </w:pPr>
      <w:r>
        <w:t>Mean</w:t>
      </w:r>
      <w:r>
        <w:rPr>
          <w:vertAlign w:val="subscript"/>
        </w:rPr>
        <w:t>2</w:t>
      </w:r>
      <w:r>
        <w:rPr>
          <w:rFonts w:eastAsia="宋体"/>
        </w:rPr>
        <w:t xml:space="preserve">= </w:t>
      </w:r>
      <m:oMath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cs="Calibri" w:hAnsi="Cambria Math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</w:rPr>
              <m:t>fx</m:t>
            </m:r>
          </m:num>
          <m:den>
            <m:r>
              <m:rPr>
                <m:sty m:val="p"/>
              </m:rPr>
              <w:rPr>
                <w:rFonts w:ascii="Cambria Math" w:cs="Calibri" w:hAnsi="Cambria Math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</w:rPr>
              <m:t>f</m:t>
            </m:r>
          </m:den>
        </m:f>
      </m:oMath>
      <w:r>
        <w:rPr>
          <w:rFonts w:eastAsia="宋体"/>
        </w:rPr>
        <w:t xml:space="preserve">= </w:t>
      </w:r>
      <w:r>
        <w:rPr>
          <w:rFonts w:eastAsia="宋体"/>
        </w:rPr>
        <w:t>20.1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Variance = </w:t>
      </w:r>
      <m:oMath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cs="Calibri" w:hAnsi="Cambria Math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f(x -mean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)</m:t>
            </m:r>
            <m:r>
              <m:rPr>
                <m:sty m:val="p"/>
              </m:rPr>
              <w:rPr>
                <w:rFonts w:ascii="Cambria Math" w:eastAsia="宋体" w:hAnsi="Cambria Math"/>
                <w:vertAlign w:val="super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cs="Calibri" w:hAnsi="Cambria Math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2</m:t>
            </m:r>
          </m:den>
        </m:f>
      </m:oMath>
      <w:r>
        <w:rPr>
          <w:rFonts w:eastAsia="宋体"/>
        </w:rPr>
        <w:t>= 48.2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Standard variation (S.D) = </w:t>
      </w:r>
      <m:oMath>
        <m:rad>
          <m:radPr>
            <m:degHide m:val="1"/>
            <m:ctrlPr>
              <w:rPr>
                <w:rFonts w:ascii="Cambria Math" w:eastAsia="宋体" w:hAnsi="Cambria Math"/>
                <w:i/>
              </w:rPr>
            </m:ctrlPr>
          </m:radPr>
          <m:deg/>
          <m:e>
            <m:r>
              <w:rPr>
                <w:rFonts w:ascii="Cambria Math" w:eastAsia="宋体" w:hAnsi="Cambria Math"/>
              </w:rPr>
              <m:t>variance</m:t>
            </m:r>
          </m:e>
        </m:rad>
      </m:oMath>
      <w:r>
        <w:rPr>
          <w:rFonts w:eastAsia="宋体"/>
        </w:rPr>
        <w:t xml:space="preserve"> = </w:t>
      </w:r>
      <m:oMath>
        <m:rad>
          <m:radPr>
            <m:degHide m:val="1"/>
            <m:ctrlPr>
              <w:rPr>
                <w:rFonts w:ascii="Cambria Math" w:eastAsia="宋体" w:hAnsi="Cambria Math"/>
                <w:i/>
              </w:rPr>
            </m:ctrlPr>
          </m:radPr>
          <m:deg/>
          <m:e>
            <m:r>
              <w:rPr>
                <w:rFonts w:ascii="Cambria Math" w:eastAsia="宋体" w:hAnsi="Cambria Math"/>
              </w:rPr>
              <m:t>48.2</m:t>
            </m:r>
          </m:e>
        </m:rad>
      </m:oMath>
      <w:r>
        <w:rPr>
          <w:rFonts w:eastAsia="宋体"/>
        </w:rPr>
        <w:t xml:space="preserve"> = 6.94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Coefficient of variation= </w:t>
      </w:r>
      <m:oMath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S.D</m:t>
            </m:r>
          </m:num>
          <m:den>
            <m:r>
              <w:rPr>
                <w:rFonts w:ascii="Cambria Math" w:eastAsia="宋体" w:hAnsi="Cambria Math"/>
              </w:rPr>
              <m:t>mean</m:t>
            </m:r>
          </m:den>
        </m:f>
      </m:oMath>
      <w:r>
        <w:rPr>
          <w:rFonts w:eastAsia="宋体"/>
        </w:rPr>
        <w:t xml:space="preserve"> x 100%= 34.5%</w:t>
      </w:r>
    </w:p>
    <w:p>
      <w:pPr>
        <w:pStyle w:val="style0"/>
        <w:rPr>
          <w:rFonts w:eastAsia="宋体"/>
          <w:b/>
          <w:i/>
          <w:sz w:val="40"/>
          <w:szCs w:val="40"/>
          <w:u w:val="single"/>
        </w:rPr>
      </w:pPr>
      <w:r>
        <w:rPr>
          <w:rFonts w:eastAsia="宋体"/>
          <w:b/>
          <w:i/>
          <w:sz w:val="40"/>
          <w:szCs w:val="40"/>
          <w:u w:val="single"/>
        </w:rPr>
        <w:t>The group with lesser variable distribution is group B</w:t>
      </w:r>
    </w:p>
    <w:p>
      <w:pPr>
        <w:pStyle w:val="style0"/>
        <w:rPr>
          <w:rFonts w:eastAsia="宋体"/>
          <w:b/>
          <w:i/>
          <w:sz w:val="40"/>
          <w:szCs w:val="40"/>
          <w:u w:val="single"/>
          <w:lang w:val="en-US"/>
        </w:rPr>
      </w:pPr>
      <w:r>
        <w:rPr>
          <w:rFonts w:eastAsia="宋体"/>
          <w:b/>
          <w:i/>
          <w:sz w:val="40"/>
          <w:szCs w:val="40"/>
          <w:u w:val="single"/>
          <w:lang w:val="en-US"/>
        </w:rPr>
        <w:t xml:space="preserve">Name: Ofodi </w:t>
      </w:r>
      <w:r>
        <w:rPr>
          <w:rFonts w:eastAsia="宋体"/>
          <w:b/>
          <w:i/>
          <w:sz w:val="40"/>
          <w:szCs w:val="40"/>
          <w:u w:val="single"/>
          <w:lang w:val="en-US"/>
        </w:rPr>
        <w:t>Christabel.</w:t>
      </w:r>
    </w:p>
    <w:p>
      <w:pPr>
        <w:pStyle w:val="style0"/>
        <w:rPr>
          <w:rFonts w:eastAsia="宋体"/>
          <w:b/>
          <w:i/>
          <w:sz w:val="40"/>
          <w:szCs w:val="40"/>
          <w:u w:val="single"/>
        </w:rPr>
      </w:pPr>
      <w:r>
        <w:rPr>
          <w:rFonts w:eastAsia="宋体"/>
          <w:b/>
          <w:i/>
          <w:sz w:val="40"/>
          <w:szCs w:val="40"/>
          <w:u w:val="single"/>
          <w:lang w:val="en-US"/>
        </w:rPr>
        <w:t>Matric number: 19/sci01/070</w:t>
      </w:r>
    </w:p>
    <w:p>
      <w:pPr>
        <w:pStyle w:val="style0"/>
        <w:rPr>
          <w:rFonts w:eastAsia="宋体"/>
          <w:b/>
          <w:i/>
          <w:sz w:val="40"/>
          <w:szCs w:val="40"/>
          <w:u w:val="single"/>
        </w:rPr>
      </w:pPr>
    </w:p>
    <w:p>
      <w:pPr>
        <w:pStyle w:val="style0"/>
        <w:rPr>
          <w:rFonts w:eastAsia="宋体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Words>190</Words>
  <Pages>1</Pages>
  <Characters>766</Characters>
  <Application>WPS Office</Application>
  <DocSecurity>0</DocSecurity>
  <Paragraphs>129</Paragraphs>
  <ScaleCrop>false</ScaleCrop>
  <LinksUpToDate>false</LinksUpToDate>
  <CharactersWithSpaces>867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2020-04-02T16:48:43Z</dcterms:created>
  <dc:creator>ofodi christabel</dc:creator>
  <lastModifiedBy>TECNO K7</lastModifiedBy>
  <dcterms:modified xsi:type="dcterms:W3CDTF">2020-04-02T16:48:52Z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