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AD" w:rsidRDefault="002F030C">
      <w:pPr>
        <w:rPr>
          <w:sz w:val="28"/>
          <w:szCs w:val="28"/>
        </w:rPr>
      </w:pPr>
      <w:r>
        <w:rPr>
          <w:sz w:val="28"/>
          <w:szCs w:val="28"/>
        </w:rPr>
        <w:t xml:space="preserve">HOW COVID-19 HAS AFFECTED THE CONSUMER BUYING BEHAVIOUR </w:t>
      </w:r>
    </w:p>
    <w:p w:rsidR="002F030C" w:rsidRPr="002F030C" w:rsidRDefault="002F030C" w:rsidP="002F030C">
      <w:pPr>
        <w:rPr>
          <w:lang w:eastAsia="en-GB"/>
        </w:rPr>
      </w:pPr>
      <w:r w:rsidRPr="002F030C">
        <w:rPr>
          <w:lang w:eastAsia="en-GB"/>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2F030C" w:rsidRPr="002F030C" w:rsidRDefault="002F030C" w:rsidP="002F030C">
      <w:pPr>
        <w:rPr>
          <w:lang w:eastAsia="en-GB"/>
        </w:rPr>
      </w:pPr>
      <w:r w:rsidRPr="002F030C">
        <w:rPr>
          <w:lang w:eastAsia="en-GB"/>
        </w:rPr>
        <w:t>Behaviours in a time of crisis</w:t>
      </w:r>
    </w:p>
    <w:p w:rsidR="002F030C" w:rsidRPr="002F030C" w:rsidRDefault="002F030C" w:rsidP="002F030C">
      <w:pPr>
        <w:rPr>
          <w:lang w:eastAsia="en-GB"/>
        </w:rPr>
      </w:pPr>
      <w:r w:rsidRPr="002F030C">
        <w:rPr>
          <w:lang w:eastAsia="en-GB"/>
        </w:rPr>
        <w:t>In countries heavily impacted by COVID-19, consumers are stockpiling food and other essential items, while isolating themselves from crowds. To find out how and when consumers started showing these behavioural changes, Nielsen</w:t>
      </w:r>
      <w:hyperlink r:id="rId4" w:history="1">
        <w:r w:rsidRPr="002F030C">
          <w:rPr>
            <w:b/>
            <w:bCs/>
            <w:color w:val="FE0074"/>
            <w:u w:val="single"/>
            <w:vertAlign w:val="superscript"/>
            <w:lang w:eastAsia="en-GB"/>
          </w:rPr>
          <w:t>1</w:t>
        </w:r>
      </w:hyperlink>
      <w:r w:rsidRPr="002F030C">
        <w:rPr>
          <w:lang w:eastAsia="en-GB"/>
        </w:rPr>
        <w:t> conducted shopper behaviour research that started during the beginning of the pandemic in China and extended to other countries that have also been affected. They monitored consumer trends, as COVID-19 news reached the general public and found out that consumers go through six behavioural stages based on their awareness of the COVID-19 spread in their communities:</w:t>
      </w:r>
    </w:p>
    <w:p w:rsidR="002F030C" w:rsidRPr="002F030C" w:rsidRDefault="002F030C" w:rsidP="002F030C">
      <w:pPr>
        <w:rPr>
          <w:lang w:eastAsia="en-GB"/>
        </w:rPr>
      </w:pPr>
      <w:r w:rsidRPr="002F030C">
        <w:rPr>
          <w:lang w:eastAsia="en-GB"/>
        </w:rPr>
        <w:t>1. </w:t>
      </w:r>
      <w:r w:rsidRPr="002F030C">
        <w:rPr>
          <w:b/>
          <w:bCs/>
          <w:lang w:eastAsia="en-GB"/>
        </w:rPr>
        <w:t>Proactive health-minded buying:</w:t>
      </w:r>
      <w:r w:rsidRPr="002F030C">
        <w:rPr>
          <w:lang w:eastAsia="en-GB"/>
        </w:rPr>
        <w:t> Increased interest in the acquisition of products that maintain well-being or health</w:t>
      </w:r>
    </w:p>
    <w:p w:rsidR="002F030C" w:rsidRPr="002F030C" w:rsidRDefault="002F030C" w:rsidP="002F030C">
      <w:pPr>
        <w:rPr>
          <w:lang w:eastAsia="en-GB"/>
        </w:rPr>
      </w:pPr>
      <w:r w:rsidRPr="002F030C">
        <w:rPr>
          <w:lang w:eastAsia="en-GB"/>
        </w:rPr>
        <w:t>2. </w:t>
      </w:r>
      <w:r w:rsidRPr="002F030C">
        <w:rPr>
          <w:b/>
          <w:bCs/>
          <w:lang w:eastAsia="en-GB"/>
        </w:rPr>
        <w:t>Reactive health management:</w:t>
      </w:r>
      <w:r w:rsidRPr="002F030C">
        <w:rPr>
          <w:lang w:eastAsia="en-GB"/>
        </w:rPr>
        <w:t> Prioritization of products for infection containment (e.g. face masks)</w:t>
      </w:r>
    </w:p>
    <w:p w:rsidR="002F030C" w:rsidRPr="002F030C" w:rsidRDefault="002F030C" w:rsidP="002F030C">
      <w:pPr>
        <w:rPr>
          <w:lang w:eastAsia="en-GB"/>
        </w:rPr>
      </w:pPr>
      <w:r w:rsidRPr="002F030C">
        <w:rPr>
          <w:lang w:eastAsia="en-GB"/>
        </w:rPr>
        <w:t>3. </w:t>
      </w:r>
      <w:r w:rsidRPr="002F030C">
        <w:rPr>
          <w:b/>
          <w:bCs/>
          <w:lang w:eastAsia="en-GB"/>
        </w:rPr>
        <w:t>Pantry preparation:</w:t>
      </w:r>
      <w:r w:rsidRPr="002F030C">
        <w:rPr>
          <w:lang w:eastAsia="en-GB"/>
        </w:rPr>
        <w:t> Higher purchases of shelf-safe products and increased store visits</w:t>
      </w:r>
    </w:p>
    <w:p w:rsidR="002F030C" w:rsidRPr="002F030C" w:rsidRDefault="002F030C" w:rsidP="002F030C">
      <w:pPr>
        <w:rPr>
          <w:lang w:eastAsia="en-GB"/>
        </w:rPr>
      </w:pPr>
      <w:r w:rsidRPr="002F030C">
        <w:rPr>
          <w:lang w:eastAsia="en-GB"/>
        </w:rPr>
        <w:t>4. </w:t>
      </w:r>
      <w:r w:rsidRPr="002F030C">
        <w:rPr>
          <w:b/>
          <w:bCs/>
          <w:lang w:eastAsia="en-GB"/>
        </w:rPr>
        <w:t>Quarantined living preparation:</w:t>
      </w:r>
      <w:r w:rsidRPr="002F030C">
        <w:rPr>
          <w:lang w:eastAsia="en-GB"/>
        </w:rPr>
        <w:t> Increased online shopping, decreased store visits and first signs of strain on the supply chain</w:t>
      </w:r>
    </w:p>
    <w:p w:rsidR="002F030C" w:rsidRPr="002F030C" w:rsidRDefault="002F030C" w:rsidP="002F030C">
      <w:pPr>
        <w:rPr>
          <w:lang w:eastAsia="en-GB"/>
        </w:rPr>
      </w:pPr>
      <w:r w:rsidRPr="002F030C">
        <w:rPr>
          <w:lang w:eastAsia="en-GB"/>
        </w:rPr>
        <w:t>5. </w:t>
      </w:r>
      <w:r w:rsidRPr="002F030C">
        <w:rPr>
          <w:b/>
          <w:bCs/>
          <w:lang w:eastAsia="en-GB"/>
        </w:rPr>
        <w:t>Restricted living:</w:t>
      </w:r>
      <w:r w:rsidRPr="002F030C">
        <w:rPr>
          <w:lang w:eastAsia="en-GB"/>
        </w:rPr>
        <w:t> Possible price gouging due to limited supplies and deterred online fulfilment</w:t>
      </w:r>
    </w:p>
    <w:p w:rsidR="002F030C" w:rsidRPr="002F030C" w:rsidRDefault="002F030C" w:rsidP="002F030C">
      <w:pPr>
        <w:rPr>
          <w:lang w:eastAsia="en-GB"/>
        </w:rPr>
      </w:pPr>
      <w:r w:rsidRPr="002F030C">
        <w:rPr>
          <w:lang w:eastAsia="en-GB"/>
        </w:rPr>
        <w:t>6. </w:t>
      </w:r>
      <w:r w:rsidRPr="002F030C">
        <w:rPr>
          <w:b/>
          <w:bCs/>
          <w:lang w:eastAsia="en-GB"/>
        </w:rPr>
        <w:t>Living a new normal:</w:t>
      </w:r>
      <w:r w:rsidRPr="002F030C">
        <w:rPr>
          <w:lang w:eastAsia="en-GB"/>
        </w:rPr>
        <w:t> Increased health awareness even as people return to their typical daily activities</w:t>
      </w:r>
    </w:p>
    <w:p w:rsidR="002F030C" w:rsidRPr="002F030C" w:rsidRDefault="002F030C" w:rsidP="002F030C">
      <w:pPr>
        <w:rPr>
          <w:lang w:eastAsia="en-GB"/>
        </w:rPr>
      </w:pPr>
      <w:r w:rsidRPr="002F030C">
        <w:rPr>
          <w:lang w:eastAsia="en-GB"/>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2F030C" w:rsidRPr="002F030C" w:rsidRDefault="002F030C" w:rsidP="002F030C">
      <w:pPr>
        <w:rPr>
          <w:lang w:eastAsia="en-GB"/>
        </w:rPr>
      </w:pPr>
      <w:r w:rsidRPr="002F030C">
        <w:rPr>
          <w:lang w:eastAsia="en-GB"/>
        </w:rPr>
        <w:t xml:space="preserve">Currently, the only country where consumers are starting to transition to the sixth stage is China, while the US has begun to move towards restricted living. So, what kind of possible long-lasting consumer </w:t>
      </w:r>
      <w:proofErr w:type="spellStart"/>
      <w:r w:rsidRPr="002F030C">
        <w:rPr>
          <w:lang w:eastAsia="en-GB"/>
        </w:rPr>
        <w:t>behavior</w:t>
      </w:r>
      <w:proofErr w:type="spellEnd"/>
      <w:r w:rsidRPr="002F030C">
        <w:rPr>
          <w:lang w:eastAsia="en-GB"/>
        </w:rPr>
        <w:t xml:space="preserve"> shifts can we expect as a result? It’s still too early to tell, but clear trends can be seen, which, if sustained, could lead to significant shifts in how consumers shop in the future.</w:t>
      </w:r>
    </w:p>
    <w:p w:rsidR="002F030C" w:rsidRPr="002F030C" w:rsidRDefault="002F030C" w:rsidP="002F030C">
      <w:pPr>
        <w:rPr>
          <w:lang w:eastAsia="en-GB"/>
        </w:rPr>
      </w:pPr>
      <w:r w:rsidRPr="002F030C">
        <w:rPr>
          <w:lang w:eastAsia="en-GB"/>
        </w:rPr>
        <w:t>Novel ways to shop</w:t>
      </w:r>
    </w:p>
    <w:p w:rsidR="002F030C" w:rsidRPr="002F030C" w:rsidRDefault="002F030C" w:rsidP="002F030C">
      <w:pPr>
        <w:rPr>
          <w:lang w:eastAsia="en-GB"/>
        </w:rPr>
      </w:pPr>
      <w:r w:rsidRPr="002F030C">
        <w:rPr>
          <w:lang w:eastAsia="en-GB"/>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w:t>
      </w:r>
      <w:hyperlink r:id="rId5" w:history="1">
        <w:r w:rsidRPr="002F030C">
          <w:rPr>
            <w:b/>
            <w:bCs/>
            <w:color w:val="FE0074"/>
            <w:u w:val="single"/>
            <w:vertAlign w:val="superscript"/>
            <w:lang w:eastAsia="en-GB"/>
          </w:rPr>
          <w:t>2</w:t>
        </w:r>
      </w:hyperlink>
      <w:r w:rsidRPr="002F030C">
        <w:rPr>
          <w:lang w:eastAsia="en-GB"/>
        </w:rPr>
        <w:t>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hyperlink r:id="rId6" w:history="1">
        <w:r w:rsidRPr="002F030C">
          <w:rPr>
            <w:b/>
            <w:bCs/>
            <w:color w:val="FE0074"/>
            <w:u w:val="single"/>
            <w:vertAlign w:val="superscript"/>
            <w:lang w:eastAsia="en-GB"/>
          </w:rPr>
          <w:t>3</w:t>
        </w:r>
      </w:hyperlink>
    </w:p>
    <w:p w:rsidR="002F030C" w:rsidRPr="002F030C" w:rsidRDefault="002F030C" w:rsidP="002F030C">
      <w:r w:rsidRPr="002F030C">
        <w:t xml:space="preserve">There’s no doubt that the crisis caused by the global Coronavirus (COVID-19) pandemic has created an incredibly difficult business climate. Businesses are being presented with many new challenges as </w:t>
      </w:r>
      <w:r w:rsidRPr="002F030C">
        <w:lastRenderedPageBreak/>
        <w:t>international borders close, bricks-and-mortar businesses shut their doors, and people are told to isolate at home. Many companies face temporary or even permanent closures, with staff facing months of financial uncertainty and worry.</w:t>
      </w:r>
    </w:p>
    <w:p w:rsidR="002F030C" w:rsidRPr="002F030C" w:rsidRDefault="002F030C" w:rsidP="002F030C">
      <w:r w:rsidRPr="002F030C">
        <w:t>Consumer behaviour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behaviours.</w:t>
      </w:r>
    </w:p>
    <w:p w:rsidR="002F030C" w:rsidRPr="002F030C" w:rsidRDefault="002F030C" w:rsidP="002F030C">
      <w:r w:rsidRPr="002F030C">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2F030C" w:rsidRPr="002F030C" w:rsidRDefault="002F030C" w:rsidP="002F030C">
      <w:r w:rsidRPr="002F030C">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2F030C" w:rsidRPr="002F030C" w:rsidRDefault="002F030C" w:rsidP="002F030C">
      <w:pPr>
        <w:rPr>
          <w:color w:val="000000"/>
        </w:rPr>
      </w:pPr>
      <w:r w:rsidRPr="002F030C">
        <w:rPr>
          <w:b/>
          <w:bCs/>
          <w:color w:val="000000"/>
        </w:rPr>
        <w:t>COVID-19 is already impacting buyer behaviour</w:t>
      </w:r>
    </w:p>
    <w:p w:rsidR="002F030C" w:rsidRPr="002F030C" w:rsidRDefault="002F030C" w:rsidP="002F030C">
      <w:r w:rsidRPr="002F030C">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2F030C" w:rsidRPr="002F030C" w:rsidRDefault="002F030C" w:rsidP="002F030C">
      <w:r w:rsidRPr="002F030C">
        <w:t>This seems to reflect the changes in consumer behaviour as they switch from buying offline to buying online. They also show that as people are spending more time at home, brands have responded by shifting spend from offline media to online, with 14% reporting this course of action.</w:t>
      </w:r>
    </w:p>
    <w:p w:rsidR="002F030C" w:rsidRPr="002F030C" w:rsidRDefault="002F030C" w:rsidP="002F030C">
      <w:r w:rsidRPr="002F030C">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2F030C" w:rsidRPr="002F030C" w:rsidRDefault="002F030C" w:rsidP="002F030C">
      <w:r w:rsidRPr="002F030C">
        <w:t>The same picture is painted in </w:t>
      </w:r>
      <w:hyperlink r:id="rId7" w:tgtFrame="_blank" w:history="1">
        <w:r w:rsidRPr="002F030C">
          <w:t xml:space="preserve">research published by Business Insider Intelligence and </w:t>
        </w:r>
        <w:proofErr w:type="spellStart"/>
        <w:r w:rsidRPr="002F030C">
          <w:t>eMarketer</w:t>
        </w:r>
        <w:proofErr w:type="spellEnd"/>
        <w:r w:rsidRPr="002F030C">
          <w:t xml:space="preserve"> analysts</w:t>
        </w:r>
      </w:hyperlink>
      <w:r w:rsidRPr="002F030C">
        <w:t xml:space="preserve"> in March 2020, which suggests that ecommerce is likely to grow as </w:t>
      </w:r>
      <w:r w:rsidRPr="002F030C">
        <w:t>consumers</w:t>
      </w:r>
      <w:r>
        <w:rPr>
          <w:rFonts w:ascii="Arial" w:hAnsi="Arial" w:cs="Arial"/>
        </w:rPr>
        <w:t xml:space="preserve"> avoid physical stores. Their data suggests that 74.6% of US </w:t>
      </w:r>
      <w:r w:rsidRPr="002F030C">
        <w:t>internet users said they’d be likely to avoid shopping centres and malls if the coronavirus outbreak in the country worsens, and over half would avoid shops in general.</w:t>
      </w:r>
    </w:p>
    <w:p w:rsidR="002F030C" w:rsidRPr="002F030C" w:rsidRDefault="002F030C" w:rsidP="002F030C">
      <w:r w:rsidRPr="002F030C">
        <w:t>A </w:t>
      </w:r>
      <w:hyperlink r:id="rId8" w:tgtFrame="_blank" w:history="1">
        <w:r w:rsidRPr="002F030C">
          <w:t xml:space="preserve">new study from </w:t>
        </w:r>
        <w:proofErr w:type="spellStart"/>
        <w:r w:rsidRPr="002F030C">
          <w:t>Ipsos</w:t>
        </w:r>
        <w:proofErr w:type="spellEnd"/>
        <w:r w:rsidRPr="002F030C">
          <w:t xml:space="preserve"> MORI</w:t>
        </w:r>
      </w:hyperlink>
      <w:r w:rsidRPr="002F030C">
        <w:t> f</w:t>
      </w:r>
      <w:r w:rsidRPr="002F030C">
        <w:t>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likely to change dramatically, probably trending towards the figures seen in other countries with more advanced COVID-19 issues.</w:t>
      </w:r>
    </w:p>
    <w:p w:rsidR="002F030C" w:rsidRDefault="002F030C" w:rsidP="002F030C">
      <w:pPr>
        <w:rPr>
          <w:rFonts w:ascii="Arial" w:hAnsi="Arial" w:cs="Arial"/>
        </w:rPr>
      </w:pPr>
      <w:r w:rsidRPr="002F030C">
        <w:lastRenderedPageBreak/>
        <w:t>While the types of goods people need might change due to their circumstances, the need to purchase these somewhere will remain, and we will likely see a general switch to online shopping</w:t>
      </w:r>
      <w:r>
        <w:rPr>
          <w:rFonts w:ascii="Arial" w:hAnsi="Arial" w:cs="Arial"/>
        </w:rPr>
        <w:t>.</w:t>
      </w:r>
    </w:p>
    <w:p w:rsidR="002F030C" w:rsidRPr="002F030C" w:rsidRDefault="002F030C">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2F030C" w:rsidRPr="002F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0C"/>
    <w:rsid w:val="002F030C"/>
    <w:rsid w:val="0046458F"/>
    <w:rsid w:val="007E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A1EF-189F-4115-8597-62E5C700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0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F03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03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F0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030C"/>
    <w:rPr>
      <w:color w:val="0000FF"/>
      <w:u w:val="single"/>
    </w:rPr>
  </w:style>
  <w:style w:type="character" w:styleId="Strong">
    <w:name w:val="Strong"/>
    <w:basedOn w:val="DefaultParagraphFont"/>
    <w:uiPriority w:val="22"/>
    <w:qFormat/>
    <w:rsid w:val="002F030C"/>
    <w:rPr>
      <w:b/>
      <w:bCs/>
    </w:rPr>
  </w:style>
  <w:style w:type="character" w:customStyle="1" w:styleId="Heading2Char">
    <w:name w:val="Heading 2 Char"/>
    <w:basedOn w:val="DefaultParagraphFont"/>
    <w:link w:val="Heading2"/>
    <w:uiPriority w:val="9"/>
    <w:semiHidden/>
    <w:rsid w:val="002F03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0038">
      <w:bodyDiv w:val="1"/>
      <w:marLeft w:val="0"/>
      <w:marRight w:val="0"/>
      <w:marTop w:val="0"/>
      <w:marBottom w:val="0"/>
      <w:divBdr>
        <w:top w:val="none" w:sz="0" w:space="0" w:color="auto"/>
        <w:left w:val="none" w:sz="0" w:space="0" w:color="auto"/>
        <w:bottom w:val="none" w:sz="0" w:space="0" w:color="auto"/>
        <w:right w:val="none" w:sz="0" w:space="0" w:color="auto"/>
      </w:divBdr>
    </w:div>
    <w:div w:id="6921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com/sites/default/files/ct/news/documents/2020-03/tracking-the-coronavirus-wave4-ipsos.pdf" TargetMode="External"/><Relationship Id="rId3" Type="http://schemas.openxmlformats.org/officeDocument/2006/relationships/webSettings" Target="webSettings.xml"/><Relationship Id="rId7" Type="http://schemas.openxmlformats.org/officeDocument/2006/relationships/hyperlink" Target="https://www.emarketer.com/content/the-biggest-business-impacts-of-the-coronavirus-pandemic-according-to-business-insider-intellig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na1.emarketer.com/grocery-ecommerce-2019" TargetMode="External"/><Relationship Id="rId5" Type="http://schemas.openxmlformats.org/officeDocument/2006/relationships/hyperlink" Target="https://www.statista.com/statistics/293707/us-online-grocery-sales/" TargetMode="External"/><Relationship Id="rId10" Type="http://schemas.openxmlformats.org/officeDocument/2006/relationships/theme" Target="theme/theme1.xml"/><Relationship Id="rId4" Type="http://schemas.openxmlformats.org/officeDocument/2006/relationships/hyperlink" Target="https://www.nielsen.com/us/en/insights/article/2020/key-consumer-behavior-thresholds-identified-as-the-coronavirus-outbreak-evolv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1109</Words>
  <Characters>6322</Characters>
  <Application>Microsoft Office Word</Application>
  <DocSecurity>0</DocSecurity>
  <Lines>52</Lines>
  <Paragraphs>14</Paragraphs>
  <ScaleCrop>false</ScaleCrop>
  <Company>HP</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2020-04-04T21:52:00Z</dcterms:created>
  <dcterms:modified xsi:type="dcterms:W3CDTF">2020-04-04T22:02:00Z</dcterms:modified>
</cp:coreProperties>
</file>