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6EC" w:rsidRPr="00B816EC" w:rsidRDefault="00B816EC" w:rsidP="00B816EC">
      <w:pPr>
        <w:rPr>
          <w:sz w:val="36"/>
          <w:szCs w:val="36"/>
        </w:rPr>
      </w:pPr>
    </w:p>
    <w:p w:rsidR="00B816EC" w:rsidRPr="00B816EC" w:rsidRDefault="00B816EC" w:rsidP="00B816EC">
      <w:pPr>
        <w:rPr>
          <w:sz w:val="36"/>
          <w:szCs w:val="36"/>
        </w:rPr>
      </w:pPr>
      <w:r w:rsidRPr="00B816EC">
        <w:rPr>
          <w:sz w:val="36"/>
          <w:szCs w:val="36"/>
        </w:rPr>
        <w:t xml:space="preserve">                                       ASSIGNMENT</w:t>
      </w:r>
    </w:p>
    <w:p w:rsidR="00B816EC" w:rsidRPr="00B816EC" w:rsidRDefault="00B816EC" w:rsidP="00B816EC">
      <w:pPr>
        <w:rPr>
          <w:sz w:val="36"/>
          <w:szCs w:val="36"/>
        </w:rPr>
      </w:pPr>
    </w:p>
    <w:p w:rsidR="00B816EC" w:rsidRPr="00B816EC" w:rsidRDefault="00B816EC" w:rsidP="00B816EC">
      <w:pPr>
        <w:rPr>
          <w:sz w:val="36"/>
          <w:szCs w:val="36"/>
        </w:rPr>
      </w:pPr>
      <w:r w:rsidRPr="00B816EC">
        <w:rPr>
          <w:sz w:val="36"/>
          <w:szCs w:val="36"/>
        </w:rPr>
        <w:t>NAME: OBAYEMI MARY JESUTOSIN</w:t>
      </w:r>
    </w:p>
    <w:p w:rsidR="00B816EC" w:rsidRPr="00B816EC" w:rsidRDefault="00B816EC" w:rsidP="00B816EC">
      <w:pPr>
        <w:rPr>
          <w:sz w:val="36"/>
          <w:szCs w:val="36"/>
        </w:rPr>
      </w:pPr>
      <w:r w:rsidRPr="00B816EC">
        <w:rPr>
          <w:sz w:val="36"/>
          <w:szCs w:val="36"/>
        </w:rPr>
        <w:t>MATRIC NO: 17/MHS05/015</w:t>
      </w:r>
    </w:p>
    <w:p w:rsidR="00B816EC" w:rsidRPr="00B816EC" w:rsidRDefault="00B816EC" w:rsidP="00B816EC">
      <w:pPr>
        <w:rPr>
          <w:sz w:val="36"/>
          <w:szCs w:val="36"/>
        </w:rPr>
      </w:pPr>
      <w:r w:rsidRPr="00B816EC">
        <w:rPr>
          <w:sz w:val="36"/>
          <w:szCs w:val="36"/>
        </w:rPr>
        <w:t>DEPARTMENT: PHYSIOLOGY</w:t>
      </w:r>
    </w:p>
    <w:p w:rsidR="00B816EC" w:rsidRPr="00B816EC" w:rsidRDefault="00B816EC" w:rsidP="00B816EC">
      <w:pPr>
        <w:rPr>
          <w:sz w:val="36"/>
          <w:szCs w:val="36"/>
        </w:rPr>
      </w:pPr>
      <w:r w:rsidRPr="00B816EC">
        <w:rPr>
          <w:sz w:val="36"/>
          <w:szCs w:val="36"/>
        </w:rPr>
        <w:t>COURSE TITLE: SYSTEMIC PHARMACOLOGY</w:t>
      </w:r>
    </w:p>
    <w:p w:rsidR="00B816EC" w:rsidRPr="00B816EC" w:rsidRDefault="00B816EC" w:rsidP="00B816EC">
      <w:pPr>
        <w:rPr>
          <w:sz w:val="36"/>
          <w:szCs w:val="36"/>
        </w:rPr>
      </w:pPr>
      <w:r w:rsidRPr="00B816EC">
        <w:rPr>
          <w:sz w:val="36"/>
          <w:szCs w:val="36"/>
        </w:rPr>
        <w:t>COURSE CODE: PHA 306</w:t>
      </w:r>
    </w:p>
    <w:p w:rsidR="00B816EC" w:rsidRPr="00B816EC" w:rsidRDefault="00B816EC" w:rsidP="00B816EC">
      <w:pPr>
        <w:rPr>
          <w:sz w:val="36"/>
          <w:szCs w:val="36"/>
        </w:rPr>
      </w:pPr>
      <w:r w:rsidRPr="00B816EC">
        <w:rPr>
          <w:sz w:val="36"/>
          <w:szCs w:val="36"/>
        </w:rPr>
        <w:t>ASSIGNMENT TITLE: Drugs used in Urinary System Disorders.</w:t>
      </w:r>
    </w:p>
    <w:p w:rsidR="00B816EC" w:rsidRPr="00B816EC" w:rsidRDefault="00B816EC" w:rsidP="00B816EC">
      <w:pPr>
        <w:rPr>
          <w:sz w:val="36"/>
          <w:szCs w:val="36"/>
        </w:rPr>
      </w:pPr>
    </w:p>
    <w:p w:rsidR="00B816EC" w:rsidRPr="00B816EC" w:rsidRDefault="00B816EC" w:rsidP="00B816EC">
      <w:pPr>
        <w:rPr>
          <w:sz w:val="36"/>
          <w:szCs w:val="36"/>
        </w:rPr>
      </w:pPr>
      <w:r w:rsidRPr="00B816EC">
        <w:rPr>
          <w:sz w:val="36"/>
          <w:szCs w:val="36"/>
        </w:rPr>
        <w:t>Question:</w:t>
      </w:r>
    </w:p>
    <w:p w:rsidR="00B816EC" w:rsidRDefault="00B816EC" w:rsidP="00B816EC">
      <w:pPr>
        <w:pStyle w:val="ListParagraph"/>
        <w:numPr>
          <w:ilvl w:val="0"/>
          <w:numId w:val="1"/>
        </w:numPr>
        <w:rPr>
          <w:sz w:val="32"/>
          <w:szCs w:val="32"/>
        </w:rPr>
      </w:pPr>
      <w:r w:rsidRPr="00B816EC">
        <w:rPr>
          <w:sz w:val="32"/>
          <w:szCs w:val="32"/>
        </w:rPr>
        <w:t>A drug used in the</w:t>
      </w:r>
      <w:r>
        <w:rPr>
          <w:sz w:val="32"/>
          <w:szCs w:val="32"/>
        </w:rPr>
        <w:t xml:space="preserve"> treatment of urinary tract infection causes brown discoloration of urine. Explain in full detail the pharmacology of the drug under the following headings</w:t>
      </w:r>
      <w:proofErr w:type="gramStart"/>
      <w:r>
        <w:rPr>
          <w:sz w:val="32"/>
          <w:szCs w:val="32"/>
        </w:rPr>
        <w:t>:\</w:t>
      </w:r>
      <w:proofErr w:type="gramEnd"/>
    </w:p>
    <w:p w:rsidR="00B816EC" w:rsidRDefault="00B816EC" w:rsidP="00B816EC">
      <w:pPr>
        <w:pStyle w:val="ListParagraph"/>
        <w:numPr>
          <w:ilvl w:val="0"/>
          <w:numId w:val="2"/>
        </w:numPr>
        <w:rPr>
          <w:sz w:val="32"/>
          <w:szCs w:val="32"/>
        </w:rPr>
      </w:pPr>
      <w:r>
        <w:rPr>
          <w:sz w:val="32"/>
          <w:szCs w:val="32"/>
        </w:rPr>
        <w:t>Name of the drug.</w:t>
      </w:r>
    </w:p>
    <w:p w:rsidR="00B816EC" w:rsidRDefault="00B816EC" w:rsidP="00B816EC">
      <w:pPr>
        <w:pStyle w:val="ListParagraph"/>
        <w:numPr>
          <w:ilvl w:val="0"/>
          <w:numId w:val="2"/>
        </w:numPr>
        <w:rPr>
          <w:sz w:val="32"/>
          <w:szCs w:val="32"/>
        </w:rPr>
      </w:pPr>
      <w:r>
        <w:rPr>
          <w:sz w:val="32"/>
          <w:szCs w:val="32"/>
        </w:rPr>
        <w:t>Antibacterial activity.</w:t>
      </w:r>
    </w:p>
    <w:p w:rsidR="00B816EC" w:rsidRDefault="00B816EC" w:rsidP="00B816EC">
      <w:pPr>
        <w:pStyle w:val="ListParagraph"/>
        <w:numPr>
          <w:ilvl w:val="0"/>
          <w:numId w:val="2"/>
        </w:numPr>
        <w:rPr>
          <w:sz w:val="32"/>
          <w:szCs w:val="32"/>
        </w:rPr>
      </w:pPr>
      <w:r>
        <w:rPr>
          <w:sz w:val="32"/>
          <w:szCs w:val="32"/>
        </w:rPr>
        <w:t>Mechanism of action.</w:t>
      </w:r>
    </w:p>
    <w:p w:rsidR="00B816EC" w:rsidRDefault="00B816EC" w:rsidP="00B816EC">
      <w:pPr>
        <w:pStyle w:val="ListParagraph"/>
        <w:numPr>
          <w:ilvl w:val="0"/>
          <w:numId w:val="2"/>
        </w:numPr>
        <w:rPr>
          <w:sz w:val="32"/>
          <w:szCs w:val="32"/>
        </w:rPr>
      </w:pPr>
      <w:r>
        <w:rPr>
          <w:sz w:val="32"/>
          <w:szCs w:val="32"/>
        </w:rPr>
        <w:t>Pharmacokinetics.</w:t>
      </w:r>
    </w:p>
    <w:p w:rsidR="00B816EC" w:rsidRDefault="00B816EC" w:rsidP="00B816EC">
      <w:pPr>
        <w:pStyle w:val="ListParagraph"/>
        <w:numPr>
          <w:ilvl w:val="0"/>
          <w:numId w:val="2"/>
        </w:numPr>
        <w:rPr>
          <w:sz w:val="32"/>
          <w:szCs w:val="32"/>
        </w:rPr>
      </w:pPr>
      <w:r>
        <w:rPr>
          <w:sz w:val="32"/>
          <w:szCs w:val="32"/>
        </w:rPr>
        <w:t>Adverse effects.</w:t>
      </w:r>
    </w:p>
    <w:p w:rsidR="00B816EC" w:rsidRDefault="00B816EC" w:rsidP="00B816EC">
      <w:pPr>
        <w:pStyle w:val="ListParagraph"/>
        <w:ind w:left="1440"/>
        <w:rPr>
          <w:sz w:val="32"/>
          <w:szCs w:val="32"/>
        </w:rPr>
      </w:pPr>
    </w:p>
    <w:p w:rsidR="00B816EC" w:rsidRDefault="00B816EC" w:rsidP="00B816EC">
      <w:pPr>
        <w:rPr>
          <w:sz w:val="36"/>
          <w:szCs w:val="36"/>
        </w:rPr>
      </w:pPr>
      <w:r>
        <w:rPr>
          <w:sz w:val="36"/>
          <w:szCs w:val="36"/>
        </w:rPr>
        <w:t>Answers:</w:t>
      </w:r>
    </w:p>
    <w:p w:rsidR="00B816EC" w:rsidRDefault="00B816EC" w:rsidP="00B816EC">
      <w:pPr>
        <w:pStyle w:val="ListParagraph"/>
        <w:numPr>
          <w:ilvl w:val="0"/>
          <w:numId w:val="4"/>
        </w:numPr>
        <w:rPr>
          <w:sz w:val="32"/>
          <w:szCs w:val="32"/>
        </w:rPr>
      </w:pPr>
      <w:r>
        <w:rPr>
          <w:sz w:val="32"/>
          <w:szCs w:val="32"/>
        </w:rPr>
        <w:t>Nitrofurantoin.</w:t>
      </w:r>
    </w:p>
    <w:p w:rsidR="00F53BED" w:rsidRDefault="00F53BED" w:rsidP="00F53BED">
      <w:pPr>
        <w:pStyle w:val="ListParagraph"/>
        <w:numPr>
          <w:ilvl w:val="0"/>
          <w:numId w:val="4"/>
        </w:numPr>
        <w:rPr>
          <w:sz w:val="32"/>
          <w:szCs w:val="32"/>
        </w:rPr>
      </w:pPr>
      <w:r>
        <w:rPr>
          <w:sz w:val="32"/>
          <w:szCs w:val="32"/>
        </w:rPr>
        <w:t xml:space="preserve">The antibacterial activity of this drug is higher in an acidic urine. It is bacteriostatic (i.e. it stops the growth of bacteria without </w:t>
      </w:r>
      <w:r>
        <w:rPr>
          <w:sz w:val="32"/>
          <w:szCs w:val="32"/>
        </w:rPr>
        <w:lastRenderedPageBreak/>
        <w:t>actually killing it) for most microorganisms at concentrations of 32ug/ml or less and is bactericidal (i.e. kills and destroys bacteria) at concentrations of 100ug/ml and more. Hence, it is not used commonly in treating urinary tract infections due to its narrow antimicrobial spectrum, frequent bacterial resistance and toxicity.</w:t>
      </w:r>
    </w:p>
    <w:p w:rsidR="00F53BED" w:rsidRDefault="00F53BED" w:rsidP="00F53BED">
      <w:pPr>
        <w:pStyle w:val="ListParagraph"/>
        <w:numPr>
          <w:ilvl w:val="0"/>
          <w:numId w:val="4"/>
        </w:numPr>
        <w:rPr>
          <w:sz w:val="32"/>
          <w:szCs w:val="32"/>
        </w:rPr>
      </w:pPr>
      <w:r>
        <w:rPr>
          <w:sz w:val="32"/>
          <w:szCs w:val="32"/>
        </w:rPr>
        <w:t>It inhibits the synthesis of protein by attacking macromolecules within the bacterial cells e.g. ribosomal proteins, DNA, pyruvate metabolism etc. after it is reduced in the cells by flavoproteins to multiple reactive intermediates.</w:t>
      </w:r>
      <w:r w:rsidR="005E2AFB">
        <w:rPr>
          <w:sz w:val="32"/>
          <w:szCs w:val="32"/>
        </w:rPr>
        <w:t xml:space="preserve"> This reduction of the drug is rapid; and since its reduced form is highly reactive, it also damages DNA.</w:t>
      </w:r>
    </w:p>
    <w:p w:rsidR="005E2AFB" w:rsidRDefault="005E2AFB" w:rsidP="00F53BED">
      <w:pPr>
        <w:pStyle w:val="ListParagraph"/>
        <w:numPr>
          <w:ilvl w:val="0"/>
          <w:numId w:val="4"/>
        </w:numPr>
        <w:rPr>
          <w:sz w:val="32"/>
          <w:szCs w:val="32"/>
        </w:rPr>
      </w:pPr>
      <w:r>
        <w:rPr>
          <w:sz w:val="32"/>
          <w:szCs w:val="32"/>
        </w:rPr>
        <w:t xml:space="preserve">It is rapidly and completely absorbed from the gastrointestinal tract. It is not </w:t>
      </w:r>
      <w:r w:rsidR="00143259">
        <w:rPr>
          <w:sz w:val="32"/>
          <w:szCs w:val="32"/>
        </w:rPr>
        <w:t>used for pregnant women, children younger than one month and people with impaired renal function. It is rapidly eliminated so, its concentration cannot be found in plasma after the recommended dose has been ingested. When it is excreted in the urine, it gives it a brown coloration.</w:t>
      </w:r>
    </w:p>
    <w:p w:rsidR="00143259" w:rsidRDefault="00143259" w:rsidP="00F53BED">
      <w:pPr>
        <w:pStyle w:val="ListParagraph"/>
        <w:numPr>
          <w:ilvl w:val="0"/>
          <w:numId w:val="4"/>
        </w:numPr>
        <w:rPr>
          <w:sz w:val="32"/>
          <w:szCs w:val="32"/>
        </w:rPr>
      </w:pPr>
      <w:r>
        <w:rPr>
          <w:sz w:val="32"/>
          <w:szCs w:val="32"/>
        </w:rPr>
        <w:t>Its adverse effects are:</w:t>
      </w:r>
    </w:p>
    <w:p w:rsidR="00143259" w:rsidRDefault="00143259" w:rsidP="00143259">
      <w:pPr>
        <w:pStyle w:val="ListParagraph"/>
        <w:numPr>
          <w:ilvl w:val="0"/>
          <w:numId w:val="5"/>
        </w:numPr>
        <w:rPr>
          <w:sz w:val="32"/>
          <w:szCs w:val="32"/>
        </w:rPr>
      </w:pPr>
      <w:r>
        <w:rPr>
          <w:sz w:val="32"/>
          <w:szCs w:val="32"/>
        </w:rPr>
        <w:t>Acute pneumonitis.</w:t>
      </w:r>
    </w:p>
    <w:p w:rsidR="00143259" w:rsidRDefault="00143259" w:rsidP="00143259">
      <w:pPr>
        <w:pStyle w:val="ListParagraph"/>
        <w:numPr>
          <w:ilvl w:val="0"/>
          <w:numId w:val="5"/>
        </w:numPr>
        <w:rPr>
          <w:sz w:val="32"/>
          <w:szCs w:val="32"/>
        </w:rPr>
      </w:pPr>
      <w:r>
        <w:rPr>
          <w:sz w:val="32"/>
          <w:szCs w:val="32"/>
        </w:rPr>
        <w:t>Hemolytic anemia.</w:t>
      </w:r>
    </w:p>
    <w:p w:rsidR="00143259" w:rsidRDefault="00143259" w:rsidP="00143259">
      <w:pPr>
        <w:pStyle w:val="ListParagraph"/>
        <w:numPr>
          <w:ilvl w:val="0"/>
          <w:numId w:val="5"/>
        </w:numPr>
        <w:rPr>
          <w:sz w:val="32"/>
          <w:szCs w:val="32"/>
        </w:rPr>
      </w:pPr>
      <w:r>
        <w:rPr>
          <w:sz w:val="32"/>
          <w:szCs w:val="32"/>
        </w:rPr>
        <w:t xml:space="preserve">Gastrointestinal disturbances </w:t>
      </w:r>
      <w:r w:rsidR="00AB7634">
        <w:rPr>
          <w:sz w:val="32"/>
          <w:szCs w:val="32"/>
        </w:rPr>
        <w:t>e.g.</w:t>
      </w:r>
      <w:bookmarkStart w:id="0" w:name="_GoBack"/>
      <w:bookmarkEnd w:id="0"/>
      <w:r>
        <w:rPr>
          <w:sz w:val="32"/>
          <w:szCs w:val="32"/>
        </w:rPr>
        <w:t xml:space="preserve"> nausea, vomiting, and diarrhea.</w:t>
      </w:r>
    </w:p>
    <w:p w:rsidR="00143259" w:rsidRDefault="00143259" w:rsidP="00143259">
      <w:pPr>
        <w:pStyle w:val="ListParagraph"/>
        <w:numPr>
          <w:ilvl w:val="0"/>
          <w:numId w:val="5"/>
        </w:numPr>
        <w:rPr>
          <w:sz w:val="32"/>
          <w:szCs w:val="32"/>
        </w:rPr>
      </w:pPr>
      <w:r>
        <w:rPr>
          <w:sz w:val="32"/>
          <w:szCs w:val="32"/>
        </w:rPr>
        <w:t xml:space="preserve">Neurological problems </w:t>
      </w:r>
      <w:r w:rsidR="00AB7634">
        <w:rPr>
          <w:sz w:val="32"/>
          <w:szCs w:val="32"/>
        </w:rPr>
        <w:t>e.g.</w:t>
      </w:r>
      <w:r>
        <w:rPr>
          <w:sz w:val="32"/>
          <w:szCs w:val="32"/>
        </w:rPr>
        <w:t xml:space="preserve"> headache, nystagmus (rapid involuntary movement of the eye)</w:t>
      </w:r>
      <w:r w:rsidR="00AB7634">
        <w:rPr>
          <w:sz w:val="32"/>
          <w:szCs w:val="32"/>
        </w:rPr>
        <w:t xml:space="preserve"> etc. </w:t>
      </w:r>
    </w:p>
    <w:p w:rsidR="005E2AFB" w:rsidRPr="00F53BED" w:rsidRDefault="005E2AFB" w:rsidP="005E2AFB">
      <w:pPr>
        <w:pStyle w:val="ListParagraph"/>
        <w:rPr>
          <w:sz w:val="32"/>
          <w:szCs w:val="32"/>
        </w:rPr>
      </w:pPr>
    </w:p>
    <w:p w:rsidR="00B816EC" w:rsidRDefault="00B816EC" w:rsidP="00B816EC">
      <w:pPr>
        <w:pStyle w:val="ListParagraph"/>
        <w:ind w:left="1440"/>
        <w:rPr>
          <w:sz w:val="32"/>
          <w:szCs w:val="32"/>
        </w:rPr>
      </w:pPr>
    </w:p>
    <w:p w:rsidR="00B816EC" w:rsidRPr="00B816EC" w:rsidRDefault="00B816EC" w:rsidP="00B816EC">
      <w:pPr>
        <w:ind w:left="1080"/>
        <w:rPr>
          <w:sz w:val="32"/>
          <w:szCs w:val="32"/>
        </w:rPr>
      </w:pPr>
    </w:p>
    <w:sectPr w:rsidR="00B816EC" w:rsidRPr="00B8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1636C"/>
    <w:multiLevelType w:val="hybridMultilevel"/>
    <w:tmpl w:val="C756C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62740"/>
    <w:multiLevelType w:val="hybridMultilevel"/>
    <w:tmpl w:val="08B2F5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9807CD"/>
    <w:multiLevelType w:val="hybridMultilevel"/>
    <w:tmpl w:val="DE806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B27E72"/>
    <w:multiLevelType w:val="hybridMultilevel"/>
    <w:tmpl w:val="36ACF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1283E"/>
    <w:multiLevelType w:val="hybridMultilevel"/>
    <w:tmpl w:val="1B028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EC"/>
    <w:rsid w:val="00093747"/>
    <w:rsid w:val="00143259"/>
    <w:rsid w:val="00191E0D"/>
    <w:rsid w:val="005E2AFB"/>
    <w:rsid w:val="00AB7634"/>
    <w:rsid w:val="00B816EC"/>
    <w:rsid w:val="00F5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BF874-1212-4AFC-BF11-9EC5A3ED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2020-04-06T13:31:00Z</dcterms:created>
  <dcterms:modified xsi:type="dcterms:W3CDTF">2020-04-06T14:13:00Z</dcterms:modified>
</cp:coreProperties>
</file>