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CC" w:rsidRDefault="00B50F64">
      <w:r>
        <w:t xml:space="preserve">NAME: NWUME BRENDA </w:t>
      </w:r>
      <w:proofErr w:type="gramStart"/>
      <w:r>
        <w:t>EBELECHUKWU .</w:t>
      </w:r>
      <w:proofErr w:type="gramEnd"/>
      <w:r>
        <w:t>O.</w:t>
      </w:r>
    </w:p>
    <w:p w:rsidR="00B50F64" w:rsidRDefault="00B50F64">
      <w:r>
        <w:t>DEPARTMENT: PHYSIOLOGY</w:t>
      </w:r>
    </w:p>
    <w:p w:rsidR="00B50F64" w:rsidRDefault="00B50F64">
      <w:r>
        <w:t>MATRIC NUMBER: 17/MHS01/214</w:t>
      </w:r>
    </w:p>
    <w:p w:rsidR="00B50F64" w:rsidRDefault="00B50F64">
      <w:r>
        <w:t>COURSE CODE: PHA 306</w:t>
      </w:r>
      <w:bookmarkStart w:id="0" w:name="_GoBack"/>
      <w:bookmarkEnd w:id="0"/>
    </w:p>
    <w:p w:rsidR="00B50F64" w:rsidRDefault="00B50F64">
      <w:r>
        <w:t>COURSE TITLE: SYSTEM PHARMACOLOGY</w:t>
      </w:r>
    </w:p>
    <w:p w:rsidR="00B50F64" w:rsidRDefault="00B50F64">
      <w:pPr>
        <w:rPr>
          <w:u w:val="single"/>
        </w:rPr>
      </w:pPr>
      <w:r>
        <w:t xml:space="preserve">                                                              </w:t>
      </w:r>
      <w:r w:rsidRPr="00B50F64">
        <w:rPr>
          <w:u w:val="single"/>
        </w:rPr>
        <w:t>ASSIGNMENT</w:t>
      </w:r>
    </w:p>
    <w:p w:rsidR="00B50F64" w:rsidRDefault="00B50F64" w:rsidP="00B50F64">
      <w:pPr>
        <w:pStyle w:val="ListParagraph"/>
        <w:numPr>
          <w:ilvl w:val="0"/>
          <w:numId w:val="1"/>
        </w:numPr>
      </w:pPr>
      <w:r>
        <w:t>A drug used in the treatment of urinary tract infection causes brown coloration of urine. Explain in full detail the pharmacology of the drug under the following headings:</w:t>
      </w:r>
    </w:p>
    <w:p w:rsidR="00B50F64" w:rsidRDefault="00B50F64" w:rsidP="00B50F64">
      <w:pPr>
        <w:pStyle w:val="ListParagraph"/>
        <w:numPr>
          <w:ilvl w:val="0"/>
          <w:numId w:val="2"/>
        </w:numPr>
      </w:pPr>
      <w:r>
        <w:t>Name of the drug</w:t>
      </w:r>
      <w:r w:rsidR="00ED5FAA">
        <w:t>.</w:t>
      </w:r>
    </w:p>
    <w:p w:rsidR="00B50F64" w:rsidRDefault="00ED5FAA" w:rsidP="00B50F64">
      <w:pPr>
        <w:pStyle w:val="ListParagraph"/>
      </w:pPr>
      <w:proofErr w:type="spellStart"/>
      <w:r>
        <w:t>Ans</w:t>
      </w:r>
      <w:proofErr w:type="spellEnd"/>
      <w:r w:rsidR="00B50F64">
        <w:t>: Nitrofurantoin.</w:t>
      </w:r>
    </w:p>
    <w:p w:rsidR="00B50F64" w:rsidRDefault="00ED5FAA" w:rsidP="00B50F64">
      <w:pPr>
        <w:pStyle w:val="ListParagraph"/>
        <w:numPr>
          <w:ilvl w:val="0"/>
          <w:numId w:val="2"/>
        </w:numPr>
      </w:pPr>
      <w:r>
        <w:t>Antibacterial activity.</w:t>
      </w:r>
    </w:p>
    <w:p w:rsidR="00ED5FAA" w:rsidRPr="00ED5FAA" w:rsidRDefault="00ED5FAA" w:rsidP="00ED5FAA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t>Ans</w:t>
      </w:r>
      <w:proofErr w:type="spellEnd"/>
      <w:r>
        <w:t xml:space="preserve">: </w:t>
      </w:r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Sensitive bacteria reduce the drug to an active agent that inhibits various enzymes and damages DNA. Activity is greater in acidic urine.</w:t>
      </w:r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</w:t>
      </w:r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Nitrofurantoin is bacteriostatic for most susceptible micro-organisms at concentrations of 32ug/ml or less and is bactericidal at concentrations of 100ug/ml and more. The antibacterial activity is higher in an acidic urine.</w:t>
      </w:r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</w:t>
      </w:r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It is active against many strains of </w:t>
      </w:r>
      <w:proofErr w:type="spellStart"/>
      <w:proofErr w:type="gramStart"/>
      <w:r w:rsidRPr="00ED5FAA">
        <w:rPr>
          <w:rFonts w:eastAsia="+mn-ea" w:cstheme="minorHAnsi"/>
          <w:bCs/>
          <w:i/>
          <w:iCs/>
          <w:color w:val="000000"/>
          <w:kern w:val="24"/>
          <w:sz w:val="24"/>
          <w:szCs w:val="24"/>
        </w:rPr>
        <w:t>E.Coli</w:t>
      </w:r>
      <w:proofErr w:type="spellEnd"/>
      <w:proofErr w:type="gramEnd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and enterococci. However, most species of </w:t>
      </w:r>
      <w:proofErr w:type="spellStart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proteus</w:t>
      </w:r>
      <w:proofErr w:type="spellEnd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and pseudomonas and many species of </w:t>
      </w:r>
      <w:proofErr w:type="spellStart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enterobacter</w:t>
      </w:r>
      <w:proofErr w:type="spellEnd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and </w:t>
      </w:r>
      <w:proofErr w:type="spellStart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klebsiella</w:t>
      </w:r>
      <w:proofErr w:type="spellEnd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are resistant.</w:t>
      </w:r>
    </w:p>
    <w:p w:rsidR="00ED5FAA" w:rsidRDefault="00ED5FAA" w:rsidP="00ED5FA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5FAA">
        <w:rPr>
          <w:rFonts w:cstheme="minorHAnsi"/>
          <w:sz w:val="24"/>
          <w:szCs w:val="24"/>
        </w:rPr>
        <w:t>Mechanism of action</w:t>
      </w:r>
      <w:r>
        <w:rPr>
          <w:rFonts w:cstheme="minorHAnsi"/>
          <w:sz w:val="24"/>
          <w:szCs w:val="24"/>
        </w:rPr>
        <w:t>.</w:t>
      </w:r>
    </w:p>
    <w:p w:rsidR="00ED5FAA" w:rsidRDefault="00ED5FAA" w:rsidP="00ED5FAA">
      <w:pPr>
        <w:pStyle w:val="ListParagraph"/>
        <w:spacing w:after="0" w:line="240" w:lineRule="auto"/>
        <w:rPr>
          <w:rFonts w:eastAsia="+mn-ea" w:cstheme="minorHAnsi"/>
          <w:bCs/>
          <w:color w:val="000000"/>
          <w:kern w:val="24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It is rapidly reduced in bacterial cells by </w:t>
      </w:r>
      <w:proofErr w:type="spellStart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flavoproteins</w:t>
      </w:r>
      <w:proofErr w:type="spellEnd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(</w:t>
      </w:r>
      <w:proofErr w:type="spellStart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nitrofuran</w:t>
      </w:r>
      <w:proofErr w:type="spellEnd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reductase) to multiple reactive intermediates that attack ribosomal proteins, DNA, respiration, pyruvate metabolism and other macromolecules within the bacterial cell, thereby inhibiting protein synthesis.</w:t>
      </w:r>
    </w:p>
    <w:p w:rsidR="00ED5FAA" w:rsidRDefault="00ED5FAA" w:rsidP="00ED5FA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Pharmacokinetics.</w:t>
      </w:r>
    </w:p>
    <w:p w:rsidR="00ED5FAA" w:rsidRPr="00ED5FAA" w:rsidRDefault="00ED5FAA" w:rsidP="00F57C8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Ans</w:t>
      </w:r>
      <w:proofErr w:type="spellEnd"/>
      <w:r>
        <w:rPr>
          <w:rFonts w:eastAsia="Times New Roman" w:cstheme="minorHAnsi"/>
          <w:sz w:val="24"/>
          <w:szCs w:val="24"/>
        </w:rPr>
        <w:t xml:space="preserve">: </w:t>
      </w:r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Nitrofurantoin is absorbed rapidly and completely from the GIT tract. Antibacterial concentrations are not achieved i</w:t>
      </w:r>
      <w:r w:rsidR="00F57C83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n plasma following ingestion of recommended </w:t>
      </w:r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doses because the drug is rapidly eliminated.</w:t>
      </w:r>
      <w:r w:rsidR="00F57C83">
        <w:rPr>
          <w:rFonts w:eastAsia="Times New Roman" w:cstheme="minorHAnsi"/>
          <w:sz w:val="24"/>
          <w:szCs w:val="24"/>
        </w:rPr>
        <w:t xml:space="preserve"> </w:t>
      </w:r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Nitrofurantoin colors the urine brown.</w:t>
      </w:r>
      <w:r w:rsidR="00F57C83">
        <w:rPr>
          <w:rFonts w:eastAsia="Times New Roman" w:cstheme="minorHAnsi"/>
          <w:sz w:val="24"/>
          <w:szCs w:val="24"/>
        </w:rPr>
        <w:t xml:space="preserve"> </w:t>
      </w:r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It is not used for pregnant women, individuals with impaired renal function, children younger than one month of age.</w:t>
      </w:r>
      <w:r w:rsidR="00F57C83">
        <w:rPr>
          <w:rFonts w:eastAsia="Times New Roman" w:cstheme="minorHAnsi"/>
          <w:sz w:val="24"/>
          <w:szCs w:val="24"/>
        </w:rPr>
        <w:t xml:space="preserve"> </w:t>
      </w:r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It is not recommended for the treatment of pyelonephritis or </w:t>
      </w:r>
      <w:proofErr w:type="spellStart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prostatis</w:t>
      </w:r>
      <w:proofErr w:type="spellEnd"/>
      <w:r w:rsidRPr="00ED5FAA">
        <w:rPr>
          <w:rFonts w:eastAsia="+mn-ea" w:cstheme="minorHAnsi"/>
          <w:bCs/>
          <w:color w:val="000000"/>
          <w:kern w:val="24"/>
          <w:sz w:val="24"/>
          <w:szCs w:val="24"/>
        </w:rPr>
        <w:t>.</w:t>
      </w:r>
    </w:p>
    <w:p w:rsidR="00ED5FAA" w:rsidRDefault="00F57C83" w:rsidP="00F57C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Adverse effect.</w:t>
      </w:r>
    </w:p>
    <w:p w:rsidR="00F57C83" w:rsidRDefault="00F57C83" w:rsidP="00F57C8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:rsidR="00F57C83" w:rsidRPr="00F57C83" w:rsidRDefault="00F57C83" w:rsidP="00F57C8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57C83">
        <w:rPr>
          <w:rFonts w:eastAsia="+mn-ea" w:cstheme="minorHAnsi"/>
          <w:bCs/>
          <w:color w:val="000000"/>
          <w:kern w:val="24"/>
          <w:sz w:val="24"/>
          <w:szCs w:val="24"/>
        </w:rPr>
        <w:t>Gastrointestinal disturbances: these side effects include nausea, vomiting, and diarrhea.</w:t>
      </w:r>
    </w:p>
    <w:p w:rsidR="00F57C83" w:rsidRPr="00F57C83" w:rsidRDefault="00F57C83" w:rsidP="00F57C8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57C83">
        <w:rPr>
          <w:rFonts w:eastAsia="+mn-ea" w:cstheme="minorHAnsi"/>
          <w:bCs/>
          <w:color w:val="000000"/>
          <w:kern w:val="24"/>
          <w:sz w:val="24"/>
          <w:szCs w:val="24"/>
        </w:rPr>
        <w:t>Acute pneumonitis</w:t>
      </w:r>
    </w:p>
    <w:p w:rsidR="00F57C83" w:rsidRPr="00F57C83" w:rsidRDefault="00F57C83" w:rsidP="00F57C83">
      <w:pPr>
        <w:pStyle w:val="ListParagraph"/>
        <w:numPr>
          <w:ilvl w:val="0"/>
          <w:numId w:val="12"/>
        </w:numPr>
        <w:spacing w:after="0" w:line="240" w:lineRule="auto"/>
        <w:rPr>
          <w:rFonts w:eastAsia="+mn-ea" w:cstheme="minorHAnsi"/>
          <w:bCs/>
          <w:color w:val="000000"/>
          <w:kern w:val="24"/>
          <w:sz w:val="24"/>
          <w:szCs w:val="24"/>
        </w:rPr>
      </w:pPr>
      <w:r w:rsidRPr="00F57C83">
        <w:rPr>
          <w:rFonts w:eastAsia="+mn-ea" w:cstheme="minorHAnsi"/>
          <w:bCs/>
          <w:color w:val="000000"/>
          <w:kern w:val="24"/>
          <w:sz w:val="24"/>
          <w:szCs w:val="24"/>
        </w:rPr>
        <w:t>Neurological problems such</w:t>
      </w:r>
      <w:r w:rsidRPr="00F57C83">
        <w:rPr>
          <w:rFonts w:ascii="Century Gothic" w:eastAsia="+mn-ea" w:hAnsi="Century Gothic" w:cs="+mn-cs"/>
          <w:b/>
          <w:bCs/>
          <w:color w:val="000000"/>
          <w:kern w:val="24"/>
          <w:sz w:val="40"/>
          <w:szCs w:val="40"/>
        </w:rPr>
        <w:t xml:space="preserve"> </w:t>
      </w:r>
      <w:r w:rsidRPr="00F57C83">
        <w:rPr>
          <w:rFonts w:eastAsia="+mn-ea" w:cstheme="minorHAnsi"/>
          <w:bCs/>
          <w:color w:val="000000"/>
          <w:kern w:val="24"/>
          <w:sz w:val="24"/>
          <w:szCs w:val="24"/>
        </w:rPr>
        <w:t>as headache, nystagmus, and polyneuropathies with demyelination may occur.</w:t>
      </w:r>
    </w:p>
    <w:p w:rsidR="00F57C83" w:rsidRPr="0060574A" w:rsidRDefault="00F57C83" w:rsidP="0060574A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574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Hemolytic anemia.                 </w:t>
      </w:r>
    </w:p>
    <w:p w:rsidR="00F57C83" w:rsidRPr="00F57C83" w:rsidRDefault="00F57C83" w:rsidP="00F57C83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F57C83" w:rsidRPr="00F57C83" w:rsidRDefault="00F57C83" w:rsidP="00F57C83">
      <w:pPr>
        <w:pStyle w:val="ListParagraph"/>
        <w:rPr>
          <w:rFonts w:cstheme="minorHAnsi"/>
          <w:sz w:val="24"/>
          <w:szCs w:val="24"/>
        </w:rPr>
      </w:pPr>
    </w:p>
    <w:sectPr w:rsidR="00F57C83" w:rsidRPr="00F5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C69"/>
    <w:multiLevelType w:val="hybridMultilevel"/>
    <w:tmpl w:val="41BAE2C4"/>
    <w:lvl w:ilvl="0" w:tplc="0BFAE95C">
      <w:start w:val="1"/>
      <w:numFmt w:val="bullet"/>
      <w:lvlText w:val="•"/>
      <w:lvlJc w:val="left"/>
      <w:pPr>
        <w:tabs>
          <w:tab w:val="num" w:pos="1124"/>
        </w:tabs>
        <w:ind w:left="1124" w:hanging="360"/>
      </w:pPr>
      <w:rPr>
        <w:rFonts w:ascii="Arial" w:hAnsi="Arial" w:hint="default"/>
      </w:rPr>
    </w:lvl>
    <w:lvl w:ilvl="1" w:tplc="1F428D00" w:tentative="1">
      <w:start w:val="1"/>
      <w:numFmt w:val="bullet"/>
      <w:lvlText w:val="•"/>
      <w:lvlJc w:val="left"/>
      <w:pPr>
        <w:tabs>
          <w:tab w:val="num" w:pos="1844"/>
        </w:tabs>
        <w:ind w:left="1844" w:hanging="360"/>
      </w:pPr>
      <w:rPr>
        <w:rFonts w:ascii="Arial" w:hAnsi="Arial" w:hint="default"/>
      </w:rPr>
    </w:lvl>
    <w:lvl w:ilvl="2" w:tplc="AA786874" w:tentative="1">
      <w:start w:val="1"/>
      <w:numFmt w:val="bullet"/>
      <w:lvlText w:val="•"/>
      <w:lvlJc w:val="left"/>
      <w:pPr>
        <w:tabs>
          <w:tab w:val="num" w:pos="2564"/>
        </w:tabs>
        <w:ind w:left="2564" w:hanging="360"/>
      </w:pPr>
      <w:rPr>
        <w:rFonts w:ascii="Arial" w:hAnsi="Arial" w:hint="default"/>
      </w:rPr>
    </w:lvl>
    <w:lvl w:ilvl="3" w:tplc="C1E2B108" w:tentative="1">
      <w:start w:val="1"/>
      <w:numFmt w:val="bullet"/>
      <w:lvlText w:val="•"/>
      <w:lvlJc w:val="left"/>
      <w:pPr>
        <w:tabs>
          <w:tab w:val="num" w:pos="3284"/>
        </w:tabs>
        <w:ind w:left="3284" w:hanging="360"/>
      </w:pPr>
      <w:rPr>
        <w:rFonts w:ascii="Arial" w:hAnsi="Arial" w:hint="default"/>
      </w:rPr>
    </w:lvl>
    <w:lvl w:ilvl="4" w:tplc="0C243F48" w:tentative="1">
      <w:start w:val="1"/>
      <w:numFmt w:val="bullet"/>
      <w:lvlText w:val="•"/>
      <w:lvlJc w:val="left"/>
      <w:pPr>
        <w:tabs>
          <w:tab w:val="num" w:pos="4004"/>
        </w:tabs>
        <w:ind w:left="4004" w:hanging="360"/>
      </w:pPr>
      <w:rPr>
        <w:rFonts w:ascii="Arial" w:hAnsi="Arial" w:hint="default"/>
      </w:rPr>
    </w:lvl>
    <w:lvl w:ilvl="5" w:tplc="0AF6C954" w:tentative="1">
      <w:start w:val="1"/>
      <w:numFmt w:val="bullet"/>
      <w:lvlText w:val="•"/>
      <w:lvlJc w:val="left"/>
      <w:pPr>
        <w:tabs>
          <w:tab w:val="num" w:pos="4724"/>
        </w:tabs>
        <w:ind w:left="4724" w:hanging="360"/>
      </w:pPr>
      <w:rPr>
        <w:rFonts w:ascii="Arial" w:hAnsi="Arial" w:hint="default"/>
      </w:rPr>
    </w:lvl>
    <w:lvl w:ilvl="6" w:tplc="20DAC286" w:tentative="1">
      <w:start w:val="1"/>
      <w:numFmt w:val="bullet"/>
      <w:lvlText w:val="•"/>
      <w:lvlJc w:val="left"/>
      <w:pPr>
        <w:tabs>
          <w:tab w:val="num" w:pos="5444"/>
        </w:tabs>
        <w:ind w:left="5444" w:hanging="360"/>
      </w:pPr>
      <w:rPr>
        <w:rFonts w:ascii="Arial" w:hAnsi="Arial" w:hint="default"/>
      </w:rPr>
    </w:lvl>
    <w:lvl w:ilvl="7" w:tplc="22D6C174" w:tentative="1">
      <w:start w:val="1"/>
      <w:numFmt w:val="bullet"/>
      <w:lvlText w:val="•"/>
      <w:lvlJc w:val="left"/>
      <w:pPr>
        <w:tabs>
          <w:tab w:val="num" w:pos="6164"/>
        </w:tabs>
        <w:ind w:left="6164" w:hanging="360"/>
      </w:pPr>
      <w:rPr>
        <w:rFonts w:ascii="Arial" w:hAnsi="Arial" w:hint="default"/>
      </w:rPr>
    </w:lvl>
    <w:lvl w:ilvl="8" w:tplc="29C842E0" w:tentative="1">
      <w:start w:val="1"/>
      <w:numFmt w:val="bullet"/>
      <w:lvlText w:val="•"/>
      <w:lvlJc w:val="left"/>
      <w:pPr>
        <w:tabs>
          <w:tab w:val="num" w:pos="6884"/>
        </w:tabs>
        <w:ind w:left="6884" w:hanging="360"/>
      </w:pPr>
      <w:rPr>
        <w:rFonts w:ascii="Arial" w:hAnsi="Arial" w:hint="default"/>
      </w:rPr>
    </w:lvl>
  </w:abstractNum>
  <w:abstractNum w:abstractNumId="1" w15:restartNumberingAfterBreak="0">
    <w:nsid w:val="0C623DEB"/>
    <w:multiLevelType w:val="hybridMultilevel"/>
    <w:tmpl w:val="5A8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2A7"/>
    <w:multiLevelType w:val="hybridMultilevel"/>
    <w:tmpl w:val="9742320E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E17F11"/>
    <w:multiLevelType w:val="hybridMultilevel"/>
    <w:tmpl w:val="EE1AF3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B6305"/>
    <w:multiLevelType w:val="hybridMultilevel"/>
    <w:tmpl w:val="E22E96FC"/>
    <w:lvl w:ilvl="0" w:tplc="EC8A2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F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42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E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6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6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A4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EB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5811B5"/>
    <w:multiLevelType w:val="hybridMultilevel"/>
    <w:tmpl w:val="EC3657C4"/>
    <w:lvl w:ilvl="0" w:tplc="85B4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89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49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2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C2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01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27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0B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A4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6E3411"/>
    <w:multiLevelType w:val="hybridMultilevel"/>
    <w:tmpl w:val="A8F2D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5FFD"/>
    <w:multiLevelType w:val="hybridMultilevel"/>
    <w:tmpl w:val="7994C9BE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8" w15:restartNumberingAfterBreak="0">
    <w:nsid w:val="3FAB3C8C"/>
    <w:multiLevelType w:val="hybridMultilevel"/>
    <w:tmpl w:val="EACE7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F66CD"/>
    <w:multiLevelType w:val="hybridMultilevel"/>
    <w:tmpl w:val="2700B832"/>
    <w:lvl w:ilvl="0" w:tplc="0A6C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EB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4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66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4E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C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81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C0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2C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9D6280"/>
    <w:multiLevelType w:val="hybridMultilevel"/>
    <w:tmpl w:val="46BADB96"/>
    <w:lvl w:ilvl="0" w:tplc="C7CED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CB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E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0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4B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9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C4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4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D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340109"/>
    <w:multiLevelType w:val="hybridMultilevel"/>
    <w:tmpl w:val="BF9A152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0F1894"/>
    <w:multiLevelType w:val="hybridMultilevel"/>
    <w:tmpl w:val="54F6EF80"/>
    <w:lvl w:ilvl="0" w:tplc="0409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3" w15:restartNumberingAfterBreak="0">
    <w:nsid w:val="6A4239B0"/>
    <w:multiLevelType w:val="hybridMultilevel"/>
    <w:tmpl w:val="A5D210E6"/>
    <w:lvl w:ilvl="0" w:tplc="040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64"/>
    <w:rsid w:val="0060574A"/>
    <w:rsid w:val="00757ACC"/>
    <w:rsid w:val="00B50F64"/>
    <w:rsid w:val="00ED5FAA"/>
    <w:rsid w:val="00F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2670"/>
  <w15:chartTrackingRefBased/>
  <w15:docId w15:val="{E61C1C47-50DA-4D69-8495-03ADE1AA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3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6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3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1</cp:revision>
  <dcterms:created xsi:type="dcterms:W3CDTF">2020-04-06T19:40:00Z</dcterms:created>
  <dcterms:modified xsi:type="dcterms:W3CDTF">2020-04-06T20:20:00Z</dcterms:modified>
</cp:coreProperties>
</file>