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 xml:space="preserve">NAME: 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GB"/>
        </w:rPr>
        <w:t xml:space="preserve">Ibukun Oluwatomiwa Samuel 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MATRIC NUMBER: 18/SCI01/0</w:t>
      </w:r>
      <w:r>
        <w:rPr>
          <w:rFonts w:cs="Arial" w:eastAsia="Times New Roman" w:hAnsi="Arial Black"/>
          <w:b/>
          <w:bCs/>
          <w:color w:val="323232"/>
          <w:sz w:val="33"/>
          <w:szCs w:val="33"/>
          <w:lang w:val="en-GB"/>
        </w:rPr>
        <w:t>36</w:t>
      </w:r>
    </w:p>
    <w:p>
      <w:pPr>
        <w:pStyle w:val="style0"/>
        <w:spacing w:lineRule="auto" w:line="240"/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</w:pPr>
      <w:r>
        <w:rPr>
          <w:rFonts w:ascii="Arial Black" w:cs="Arial" w:eastAsia="Times New Roman" w:hAnsi="Arial Black"/>
          <w:b/>
          <w:bCs/>
          <w:color w:val="323232"/>
          <w:sz w:val="33"/>
          <w:szCs w:val="33"/>
        </w:rPr>
        <w:t>COURSE CODE: CSC 202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Basic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and </w:t>
      </w:r>
      <w:r>
        <w:rPr>
          <w:rFonts w:ascii="Century Gothic" w:cs="Arial" w:eastAsia="Times New Roman" w:hAnsi="Century Gothic"/>
          <w:b/>
          <w:bCs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. 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BASIC KEYBOARD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color w:val="32323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>The Basic keyboard contains at most, 110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They range from 80-110 keys which include;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Typing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A numeric keypad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Function keys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495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>Control keys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typing keys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typewriters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cs="Arial" w:eastAsia="Times New Roman" w:hAnsi="Century Gothic"/>
          <w:b/>
          <w:bCs/>
          <w:color w:val="212529"/>
          <w:sz w:val="24"/>
          <w:szCs w:val="24"/>
        </w:rPr>
        <w:t>QWERTY</w:t>
      </w:r>
      <w:r>
        <w:rPr>
          <w:rFonts w:ascii="Century Gothic" w:cs="Arial" w:eastAsia="Times New Roman" w:hAnsi="Century Gothic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pStyle w:val="style0"/>
        <w:spacing w:after="100" w:afterAutospacing="true" w:lineRule="auto" w:line="240"/>
        <w:rPr>
          <w:rFonts w:ascii="Century Gothic" w:cs="Arial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The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numeric keypad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pStyle w:val="style0"/>
        <w:spacing w:after="100" w:afterAutospacing="true" w:lineRule="auto" w:line="240"/>
        <w:rPr>
          <w:rFonts w:ascii="Century Gothic" w:cs="Arial" w:eastAsia="Times New Roman" w:hAnsi="Century Gothic"/>
          <w:color w:val="212529"/>
          <w:sz w:val="24"/>
          <w:szCs w:val="24"/>
        </w:rPr>
      </w:pPr>
      <w:r>
        <w:rPr>
          <w:rFonts w:ascii="Century Gothic" w:cs="Arial" w:hAnsi="Century Gothic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function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and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control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cs="Arial" w:hAnsi="Century Gothic"/>
          <w:b/>
          <w:bCs/>
          <w:color w:val="212529"/>
          <w:sz w:val="24"/>
          <w:szCs w:val="24"/>
        </w:rPr>
        <w:t>arrow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keys arranged in an inverted </w:t>
      </w:r>
      <w:r>
        <w:rPr>
          <w:rFonts w:ascii="Century Gothic" w:cs="Arial" w:hAnsi="Century Gothic"/>
          <w:i/>
          <w:iCs/>
          <w:color w:val="212529"/>
          <w:sz w:val="24"/>
          <w:szCs w:val="24"/>
        </w:rPr>
        <w:t>T</w:t>
      </w:r>
      <w:r>
        <w:rPr>
          <w:rFonts w:ascii="Century Gothic" w:cs="Arial" w:hAnsi="Century Gothic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pStyle w:val="style0"/>
        <w:spacing w:lineRule="auto" w:line="240"/>
        <w:rPr>
          <w:rFonts w:ascii="Century Gothic" w:cs="Arial" w:eastAsia="Times New Roman" w:hAnsi="Century Gothic"/>
          <w:b/>
          <w:color w:val="323232"/>
          <w:sz w:val="28"/>
          <w:szCs w:val="28"/>
        </w:rPr>
      </w:pPr>
      <w:r>
        <w:rPr>
          <w:rFonts w:ascii="Century Gothic" w:cs="Arial" w:eastAsia="Times New Roman" w:hAnsi="Century Gothic"/>
          <w:b/>
          <w:color w:val="323232"/>
          <w:sz w:val="28"/>
          <w:szCs w:val="28"/>
        </w:rPr>
        <w:t>EXTENDED KEYBOARD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The </w:t>
      </w:r>
      <w:r>
        <w:rPr>
          <w:rFonts w:ascii="Century Gothic" w:cs="Arial" w:eastAsia="Times New Roman" w:hAnsi="Century Gothic"/>
          <w:b/>
          <w:color w:val="323232"/>
          <w:sz w:val="24"/>
          <w:szCs w:val="24"/>
        </w:rPr>
        <w:t>Extended keyboard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extended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cs="Arial" w:eastAsia="Times New Roman" w:hAnsi="Century Gothic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style4097"/>
          <w:rFonts w:ascii="Century Gothic" w:eastAsia="Calibri" w:hAnsi="Century Gothic"/>
          <w:color w:val="222222"/>
          <w:sz w:val="21"/>
          <w:szCs w:val="21"/>
        </w:rPr>
        <w:t xml:space="preserve"> 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It is also a larger version of a basic computer </w:t>
      </w:r>
      <w:r>
        <w:rPr>
          <w:rStyle w:val="style4098"/>
          <w:rFonts w:ascii="Century Gothic" w:cs="Arial" w:hAnsi="Century Gothic"/>
          <w:b/>
          <w:bCs/>
          <w:color w:val="222222"/>
          <w:sz w:val="24"/>
          <w:szCs w:val="24"/>
        </w:rPr>
        <w:t>keyboard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.</w:t>
      </w:r>
    </w:p>
    <w:p>
      <w:pPr>
        <w:pStyle w:val="style0"/>
        <w:spacing w:lineRule="auto" w:line="240"/>
        <w:rPr>
          <w:rStyle w:val="style4098"/>
          <w:rFonts w:ascii="Century Gothic" w:cs="Arial" w:hAnsi="Century Gothic"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color w:val="222222"/>
          <w:sz w:val="24"/>
          <w:szCs w:val="24"/>
        </w:rPr>
        <w:t>Under the extended we have various designs of keyboards;</w:t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"1_Flexible_Keyboard"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1. Flexible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"2_Ergonomic_Keyboard"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2. Ergonomic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"3_Gaming_Keyboard"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3. Gaming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"4_Wireless_Keyboard"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4. Wireless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5. Multimedia/Internet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"6_Membrane_Keyboard"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6. Membrane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"7_Mechanical_Keyboard"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7. Mechanical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"8_Virtual_Keyboard"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8. Virtual Keyboard</w:t>
      </w:r>
      <w:r>
        <w:rPr/>
        <w:fldChar w:fldCharType="end"/>
      </w:r>
    </w:p>
    <w:p>
      <w:pPr>
        <w:pStyle w:val="style0"/>
        <w:shd w:val="clear" w:color="auto" w:fill="ffffff"/>
        <w:spacing w:after="0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"9_Laptop_Keyboard"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9. Laptop Keyboard</w:t>
      </w:r>
      <w:r>
        <w:rPr/>
        <w:fldChar w:fldCharType="end"/>
      </w:r>
    </w:p>
    <w:p>
      <w:pPr>
        <w:pStyle w:val="style0"/>
        <w:shd w:val="clear" w:color="auto" w:fill="ffffff"/>
        <w:ind w:left="-360"/>
        <w:rPr>
          <w:rFonts w:ascii="Century Gothic" w:cs="Arial" w:eastAsia="Times New Roman" w:hAnsi="Century Gothic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"https://www.tech21century.com/different-types-of-computer-keyboards/" \l "10_Projection_Keyboard" </w:instrText>
      </w:r>
      <w:r>
        <w:rPr/>
        <w:fldChar w:fldCharType="separate"/>
      </w:r>
      <w:r>
        <w:rPr>
          <w:rFonts w:ascii="Century Gothic" w:cs="Arial" w:eastAsia="Times New Roman" w:hAnsi="Century Gothic"/>
          <w:color w:val="000000"/>
          <w:sz w:val="24"/>
          <w:szCs w:val="24"/>
        </w:rPr>
        <w:t>10. Projection Keyboard</w:t>
      </w:r>
      <w:r>
        <w:rPr/>
        <w:fldChar w:fldCharType="end"/>
      </w:r>
    </w:p>
    <w:p>
      <w:pPr>
        <w:pStyle w:val="style0"/>
        <w:spacing w:lineRule="auto" w:line="240"/>
        <w:jc w:val="center"/>
        <w:rPr>
          <w:rStyle w:val="style4098"/>
          <w:rFonts w:ascii="Century Gothic" w:cs="Arial" w:hAnsi="Century Gothic"/>
          <w:b/>
          <w:color w:val="222222"/>
          <w:sz w:val="24"/>
          <w:szCs w:val="24"/>
        </w:rPr>
      </w:pP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The Major Differences b</w:t>
      </w:r>
      <w:r>
        <w:rPr>
          <w:rStyle w:val="style4098"/>
          <w:rFonts w:ascii="Century Gothic" w:cs="Arial" w:hAnsi="Century Gothic"/>
          <w:b/>
          <w:color w:val="222222"/>
          <w:sz w:val="24"/>
          <w:szCs w:val="24"/>
        </w:rPr>
        <w:t>etween Basic and Extended Keyboards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>
        <w:trPr>
          <w:trHeight w:val="289" w:hRule="atLeast"/>
        </w:trPr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jc w:val="center"/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blPrEx/>
        <w:trPr>
          <w:trHeight w:val="884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blPrEx/>
        <w:trPr>
          <w:trHeight w:val="578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50" w:hRule="atLeast"/>
        </w:trPr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50" w:hRule="atLeast"/>
        </w:trPr>
        <w:tc>
          <w:tcPr>
            <w:tcW w:w="4785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/>
          </w:tcPr>
          <w:p>
            <w:pPr>
              <w:pStyle w:val="style0"/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</w:pPr>
            <w:r>
              <w:rPr>
                <w:rFonts w:ascii="Century Gothic" w:cs="Arial" w:eastAsia="Times New Roman" w:hAnsi="Century Gothic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pStyle w:val="style0"/>
        <w:rPr>
          <w:rFonts w:ascii="Century Gothic" w:hAnsi="Century Gothic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8A83E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12E49E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after="225" w:lineRule="auto" w:line="240"/>
      <w:outlineLvl w:val="2"/>
    </w:pPr>
    <w:rPr>
      <w:rFonts w:ascii="Roboto" w:cs="Arial" w:eastAsia="Times New Roman" w:hAnsi="Roboto"/>
      <w:b/>
      <w:bCs/>
      <w:sz w:val="33"/>
      <w:szCs w:val="3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f6fe5c5c-d15d-48e5-88c6-ef60e1d53757"/>
    <w:basedOn w:val="style65"/>
    <w:next w:val="style4097"/>
    <w:link w:val="style3"/>
    <w:uiPriority w:val="9"/>
    <w:rPr>
      <w:rFonts w:ascii="Roboto" w:cs="Arial" w:eastAsia="Times New Roman" w:hAnsi="Roboto"/>
      <w:b/>
      <w:bCs/>
      <w:sz w:val="33"/>
      <w:szCs w:val="33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after="225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e24kjd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474</Words>
  <Pages>2</Pages>
  <Characters>2478</Characters>
  <Application>WPS Office</Application>
  <DocSecurity>0</DocSecurity>
  <Paragraphs>46</Paragraphs>
  <ScaleCrop>false</ScaleCrop>
  <LinksUpToDate>false</LinksUpToDate>
  <CharactersWithSpaces>2917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2020-04-06T21:15:56Z</dcterms:created>
  <dc:creator>MYKEL LOTANNA</dc:creator>
  <lastModifiedBy>SM-A105F</lastModifiedBy>
  <dcterms:modified xsi:type="dcterms:W3CDTF">2020-04-06T21:15:56Z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