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02008" w14:textId="37875613" w:rsidR="00654841" w:rsidRPr="00654841" w:rsidRDefault="000A59CD" w:rsidP="00654841">
      <w:pPr>
        <w:spacing w:after="271"/>
        <w:ind w:right="5"/>
        <w:jc w:val="center"/>
        <w:rPr>
          <w:rFonts w:ascii="Times New Roman" w:hAnsi="Times New Roman" w:cs="Times New Roman"/>
          <w:b/>
          <w:sz w:val="32"/>
          <w:szCs w:val="32"/>
        </w:rPr>
      </w:pPr>
      <w:r>
        <w:rPr>
          <w:rFonts w:ascii="Times New Roman" w:hAnsi="Times New Roman" w:cs="Times New Roman"/>
          <w:b/>
          <w:sz w:val="32"/>
          <w:szCs w:val="32"/>
        </w:rPr>
        <w:t>WASTEWATER MANAGEMENT FOR SUSTAINABLE IRRIGATION AND AGRICULTURAL PRACTICES IN NIGERIA</w:t>
      </w:r>
    </w:p>
    <w:p w14:paraId="25798BDB" w14:textId="77777777" w:rsidR="00654841" w:rsidRPr="00654841" w:rsidRDefault="00654841" w:rsidP="00654841">
      <w:pPr>
        <w:spacing w:after="271"/>
        <w:ind w:right="5"/>
        <w:jc w:val="center"/>
        <w:rPr>
          <w:rFonts w:ascii="Times New Roman" w:hAnsi="Times New Roman" w:cs="Times New Roman"/>
          <w:b/>
          <w:sz w:val="32"/>
          <w:szCs w:val="32"/>
        </w:rPr>
      </w:pPr>
      <w:r w:rsidRPr="00654841">
        <w:rPr>
          <w:rFonts w:ascii="Times New Roman" w:hAnsi="Times New Roman" w:cs="Times New Roman"/>
          <w:b/>
          <w:sz w:val="32"/>
          <w:szCs w:val="32"/>
        </w:rPr>
        <w:t>BY</w:t>
      </w:r>
    </w:p>
    <w:p w14:paraId="1FD69827" w14:textId="77777777" w:rsidR="00654841" w:rsidRPr="00654841" w:rsidRDefault="00654841" w:rsidP="00654841">
      <w:pPr>
        <w:spacing w:after="271"/>
        <w:ind w:right="5"/>
        <w:jc w:val="center"/>
        <w:rPr>
          <w:rFonts w:ascii="Times New Roman" w:hAnsi="Times New Roman" w:cs="Times New Roman"/>
          <w:sz w:val="32"/>
          <w:szCs w:val="32"/>
        </w:rPr>
      </w:pPr>
      <w:r w:rsidRPr="00654841">
        <w:rPr>
          <w:rFonts w:ascii="Times New Roman" w:hAnsi="Times New Roman" w:cs="Times New Roman"/>
          <w:b/>
          <w:sz w:val="32"/>
          <w:szCs w:val="32"/>
        </w:rPr>
        <w:t>ADENIYI OLUWATOBI DAVID – 16/ENG03/055</w:t>
      </w:r>
    </w:p>
    <w:p w14:paraId="0697D987" w14:textId="77777777" w:rsidR="00654841" w:rsidRPr="00654841" w:rsidRDefault="00654841" w:rsidP="00654841">
      <w:pPr>
        <w:spacing w:after="271"/>
        <w:ind w:right="5"/>
        <w:jc w:val="center"/>
        <w:rPr>
          <w:rFonts w:ascii="Times New Roman" w:hAnsi="Times New Roman" w:cs="Times New Roman"/>
          <w:b/>
          <w:sz w:val="32"/>
          <w:szCs w:val="32"/>
        </w:rPr>
      </w:pPr>
      <w:r w:rsidRPr="00654841">
        <w:rPr>
          <w:rFonts w:ascii="Times New Roman" w:hAnsi="Times New Roman" w:cs="Times New Roman"/>
          <w:b/>
          <w:sz w:val="32"/>
          <w:szCs w:val="32"/>
        </w:rPr>
        <w:t>SUBMITTED TO</w:t>
      </w:r>
    </w:p>
    <w:p w14:paraId="0A80BCDB" w14:textId="1B576213" w:rsidR="00654841" w:rsidRPr="00654841" w:rsidRDefault="00654841" w:rsidP="00654841">
      <w:pPr>
        <w:spacing w:after="271"/>
        <w:ind w:right="5"/>
        <w:jc w:val="center"/>
        <w:rPr>
          <w:rFonts w:ascii="Times New Roman" w:eastAsia="Times New Roman" w:hAnsi="Times New Roman" w:cs="Times New Roman"/>
          <w:b/>
          <w:color w:val="000000"/>
          <w:sz w:val="32"/>
          <w:szCs w:val="32"/>
          <w:lang w:bidi="en-US"/>
        </w:rPr>
      </w:pPr>
      <w:r w:rsidRPr="00654841">
        <w:rPr>
          <w:rFonts w:ascii="Times New Roman" w:hAnsi="Times New Roman" w:cs="Times New Roman"/>
          <w:b/>
          <w:sz w:val="32"/>
          <w:szCs w:val="32"/>
        </w:rPr>
        <w:t>ENGR OYEBODE</w:t>
      </w:r>
    </w:p>
    <w:p w14:paraId="07D9C281" w14:textId="5D42BEC6" w:rsidR="00654841" w:rsidRPr="00654841" w:rsidRDefault="000A59CD" w:rsidP="00654841">
      <w:pPr>
        <w:spacing w:after="271"/>
        <w:ind w:right="5"/>
        <w:jc w:val="center"/>
        <w:rPr>
          <w:rFonts w:ascii="Times New Roman" w:eastAsia="Times New Roman" w:hAnsi="Times New Roman" w:cs="Times New Roman"/>
          <w:b/>
          <w:color w:val="000000"/>
          <w:sz w:val="32"/>
          <w:szCs w:val="32"/>
          <w:lang w:bidi="en-US"/>
        </w:rPr>
      </w:pPr>
      <w:r>
        <w:rPr>
          <w:rFonts w:ascii="Times New Roman" w:hAnsi="Times New Roman" w:cs="Times New Roman"/>
          <w:b/>
          <w:bCs/>
          <w:color w:val="333333"/>
          <w:sz w:val="32"/>
          <w:szCs w:val="32"/>
          <w:shd w:val="clear" w:color="auto" w:fill="F9F9F9"/>
        </w:rPr>
        <w:t>DRAINAGE AND IRRIGATION ENGINEERING</w:t>
      </w:r>
    </w:p>
    <w:p w14:paraId="6DF54FAE" w14:textId="2F1478C2" w:rsidR="00654841" w:rsidRPr="00654841" w:rsidRDefault="00654841" w:rsidP="00654841">
      <w:pPr>
        <w:spacing w:after="271"/>
        <w:ind w:right="5"/>
        <w:jc w:val="center"/>
        <w:rPr>
          <w:rFonts w:ascii="Times New Roman" w:hAnsi="Times New Roman" w:cs="Times New Roman"/>
          <w:b/>
          <w:sz w:val="32"/>
          <w:szCs w:val="32"/>
        </w:rPr>
      </w:pPr>
      <w:r w:rsidRPr="00654841">
        <w:rPr>
          <w:rFonts w:ascii="Times New Roman" w:eastAsia="Times New Roman" w:hAnsi="Times New Roman" w:cs="Times New Roman"/>
          <w:b/>
          <w:color w:val="000000"/>
          <w:sz w:val="32"/>
          <w:szCs w:val="32"/>
          <w:lang w:bidi="en-US"/>
        </w:rPr>
        <w:t>(CVE5</w:t>
      </w:r>
      <w:r w:rsidR="000A59CD">
        <w:rPr>
          <w:rFonts w:ascii="Times New Roman" w:eastAsia="Times New Roman" w:hAnsi="Times New Roman" w:cs="Times New Roman"/>
          <w:b/>
          <w:color w:val="000000"/>
          <w:sz w:val="32"/>
          <w:szCs w:val="32"/>
          <w:lang w:bidi="en-US"/>
        </w:rPr>
        <w:t>1</w:t>
      </w:r>
      <w:r w:rsidR="001665BC">
        <w:rPr>
          <w:rFonts w:ascii="Times New Roman" w:eastAsia="Times New Roman" w:hAnsi="Times New Roman" w:cs="Times New Roman"/>
          <w:b/>
          <w:color w:val="000000"/>
          <w:sz w:val="32"/>
          <w:szCs w:val="32"/>
          <w:lang w:bidi="en-US"/>
        </w:rPr>
        <w:t>8</w:t>
      </w:r>
      <w:r w:rsidRPr="00654841">
        <w:rPr>
          <w:rFonts w:ascii="Times New Roman" w:eastAsia="Times New Roman" w:hAnsi="Times New Roman" w:cs="Times New Roman"/>
          <w:b/>
          <w:color w:val="000000"/>
          <w:sz w:val="32"/>
          <w:szCs w:val="32"/>
          <w:lang w:bidi="en-US"/>
        </w:rPr>
        <w:t>)</w:t>
      </w:r>
    </w:p>
    <w:p w14:paraId="48077108" w14:textId="77777777" w:rsidR="00654841" w:rsidRPr="00654841" w:rsidRDefault="00654841" w:rsidP="00654841">
      <w:pPr>
        <w:spacing w:after="271"/>
        <w:ind w:left="289" w:right="11"/>
        <w:jc w:val="center"/>
        <w:rPr>
          <w:rFonts w:ascii="Times New Roman" w:hAnsi="Times New Roman" w:cs="Times New Roman"/>
          <w:sz w:val="32"/>
          <w:szCs w:val="32"/>
        </w:rPr>
      </w:pPr>
      <w:r w:rsidRPr="00654841">
        <w:rPr>
          <w:rFonts w:ascii="Times New Roman" w:hAnsi="Times New Roman" w:cs="Times New Roman"/>
          <w:b/>
          <w:sz w:val="32"/>
          <w:szCs w:val="32"/>
        </w:rPr>
        <w:t>THE DEPARTMENT OF CIVIL ENGINEERING,</w:t>
      </w:r>
    </w:p>
    <w:p w14:paraId="60881326" w14:textId="77777777" w:rsidR="00654841" w:rsidRPr="00654841" w:rsidRDefault="00654841" w:rsidP="00654841">
      <w:pPr>
        <w:spacing w:after="271"/>
        <w:ind w:left="289" w:right="11"/>
        <w:jc w:val="center"/>
        <w:rPr>
          <w:rFonts w:ascii="Times New Roman" w:hAnsi="Times New Roman" w:cs="Times New Roman"/>
          <w:sz w:val="32"/>
          <w:szCs w:val="32"/>
        </w:rPr>
      </w:pPr>
      <w:r w:rsidRPr="00654841">
        <w:rPr>
          <w:rFonts w:ascii="Times New Roman" w:hAnsi="Times New Roman" w:cs="Times New Roman"/>
          <w:b/>
          <w:bCs/>
          <w:sz w:val="32"/>
          <w:szCs w:val="32"/>
        </w:rPr>
        <w:t>COLLEGE OF ENGINEERING, AFE BABALOLA UNIVERSITY</w:t>
      </w:r>
    </w:p>
    <w:p w14:paraId="5F539170" w14:textId="52E30FFE" w:rsidR="00654841" w:rsidRPr="00654841" w:rsidRDefault="00654841" w:rsidP="00654841">
      <w:pPr>
        <w:spacing w:after="271"/>
        <w:ind w:left="289" w:right="12"/>
        <w:jc w:val="center"/>
        <w:rPr>
          <w:rFonts w:ascii="Times New Roman" w:hAnsi="Times New Roman" w:cs="Times New Roman"/>
          <w:b/>
          <w:sz w:val="32"/>
          <w:szCs w:val="32"/>
        </w:rPr>
      </w:pPr>
      <w:r w:rsidRPr="00654841">
        <w:rPr>
          <w:rFonts w:ascii="Times New Roman" w:hAnsi="Times New Roman" w:cs="Times New Roman"/>
          <w:b/>
          <w:sz w:val="32"/>
          <w:szCs w:val="32"/>
        </w:rPr>
        <w:t>ADO-EKITI, NIGERIA</w:t>
      </w:r>
    </w:p>
    <w:p w14:paraId="23FF6076" w14:textId="77777777" w:rsidR="00654841" w:rsidRPr="00654841" w:rsidRDefault="00654841" w:rsidP="00654841">
      <w:pPr>
        <w:pStyle w:val="NoSpacing"/>
        <w:spacing w:line="360" w:lineRule="auto"/>
        <w:jc w:val="center"/>
        <w:rPr>
          <w:b/>
          <w:sz w:val="32"/>
          <w:szCs w:val="32"/>
        </w:rPr>
      </w:pPr>
      <w:r w:rsidRPr="00654841">
        <w:rPr>
          <w:b/>
          <w:sz w:val="32"/>
          <w:szCs w:val="32"/>
        </w:rPr>
        <w:t>IN PARTIAL FULFILMENT OF THE REQUIREMENTS FOR THE AWARD OF THE DEGREE OF BACHELOR OF ENGINEERING</w:t>
      </w:r>
    </w:p>
    <w:p w14:paraId="1724627D" w14:textId="77777777" w:rsidR="00654841" w:rsidRPr="00654841" w:rsidRDefault="00654841" w:rsidP="00654841">
      <w:pPr>
        <w:pStyle w:val="NoSpacing"/>
        <w:spacing w:line="360" w:lineRule="auto"/>
        <w:jc w:val="center"/>
        <w:rPr>
          <w:b/>
          <w:sz w:val="32"/>
          <w:szCs w:val="32"/>
        </w:rPr>
      </w:pPr>
      <w:r w:rsidRPr="00654841">
        <w:rPr>
          <w:b/>
          <w:sz w:val="32"/>
          <w:szCs w:val="32"/>
        </w:rPr>
        <w:t xml:space="preserve"> (B. ENG) IN CIVIL ENGINEERING</w:t>
      </w:r>
    </w:p>
    <w:p w14:paraId="69E32428" w14:textId="77777777" w:rsidR="00654841" w:rsidRPr="00654841" w:rsidRDefault="00654841" w:rsidP="00654841">
      <w:pPr>
        <w:pStyle w:val="NoSpacing"/>
        <w:spacing w:line="360" w:lineRule="auto"/>
        <w:jc w:val="center"/>
        <w:rPr>
          <w:b/>
          <w:sz w:val="32"/>
          <w:szCs w:val="32"/>
        </w:rPr>
      </w:pPr>
    </w:p>
    <w:p w14:paraId="49EF0F10" w14:textId="77777777" w:rsidR="00654841" w:rsidRPr="00654841" w:rsidRDefault="00654841" w:rsidP="00654841">
      <w:pPr>
        <w:pStyle w:val="NoSpacing"/>
        <w:spacing w:line="360" w:lineRule="auto"/>
        <w:jc w:val="center"/>
        <w:rPr>
          <w:b/>
          <w:sz w:val="32"/>
          <w:szCs w:val="32"/>
        </w:rPr>
      </w:pPr>
    </w:p>
    <w:p w14:paraId="126262B1" w14:textId="260AD916" w:rsidR="00654841" w:rsidRDefault="00C70F3F" w:rsidP="00E86F4C">
      <w:pPr>
        <w:pStyle w:val="NoSpacing"/>
        <w:spacing w:line="360" w:lineRule="auto"/>
        <w:ind w:left="5760" w:firstLine="720"/>
        <w:jc w:val="center"/>
        <w:rPr>
          <w:b/>
          <w:sz w:val="32"/>
          <w:szCs w:val="32"/>
        </w:rPr>
      </w:pPr>
      <w:r>
        <w:rPr>
          <w:b/>
          <w:sz w:val="32"/>
          <w:szCs w:val="32"/>
        </w:rPr>
        <w:t>APRIL</w:t>
      </w:r>
      <w:bookmarkStart w:id="0" w:name="_GoBack"/>
      <w:bookmarkEnd w:id="0"/>
      <w:r w:rsidR="00654841" w:rsidRPr="00654841">
        <w:rPr>
          <w:b/>
          <w:sz w:val="32"/>
          <w:szCs w:val="32"/>
        </w:rPr>
        <w:t xml:space="preserve"> 20</w:t>
      </w:r>
      <w:r w:rsidR="000A59CD">
        <w:rPr>
          <w:b/>
          <w:sz w:val="32"/>
          <w:szCs w:val="32"/>
        </w:rPr>
        <w:t>20</w:t>
      </w:r>
    </w:p>
    <w:p w14:paraId="7B86BAEB" w14:textId="77777777" w:rsidR="000A416C" w:rsidRDefault="000A416C" w:rsidP="00B34519">
      <w:pPr>
        <w:pStyle w:val="NoSpacing"/>
        <w:spacing w:line="360" w:lineRule="auto"/>
        <w:rPr>
          <w:b/>
        </w:rPr>
      </w:pPr>
    </w:p>
    <w:p w14:paraId="0D2D45D8" w14:textId="77777777" w:rsidR="00C70F3F" w:rsidRDefault="00C70F3F" w:rsidP="00B34519">
      <w:pPr>
        <w:pStyle w:val="NoSpacing"/>
        <w:spacing w:line="360" w:lineRule="auto"/>
        <w:rPr>
          <w:b/>
        </w:rPr>
      </w:pPr>
    </w:p>
    <w:p w14:paraId="691420C9" w14:textId="77777777" w:rsidR="00C70F3F" w:rsidRDefault="00C70F3F" w:rsidP="00B34519">
      <w:pPr>
        <w:pStyle w:val="NoSpacing"/>
        <w:spacing w:line="360" w:lineRule="auto"/>
        <w:rPr>
          <w:b/>
        </w:rPr>
      </w:pPr>
    </w:p>
    <w:p w14:paraId="189C4F5D" w14:textId="77777777" w:rsidR="00C70F3F" w:rsidRDefault="00C70F3F" w:rsidP="00B34519">
      <w:pPr>
        <w:pStyle w:val="NoSpacing"/>
        <w:spacing w:line="360" w:lineRule="auto"/>
        <w:rPr>
          <w:b/>
        </w:rPr>
      </w:pPr>
    </w:p>
    <w:p w14:paraId="2E05B633" w14:textId="443AA36C" w:rsidR="00B34519" w:rsidRPr="000A416C" w:rsidRDefault="000A416C" w:rsidP="00B34519">
      <w:pPr>
        <w:pStyle w:val="NoSpacing"/>
        <w:spacing w:line="360" w:lineRule="auto"/>
        <w:rPr>
          <w:b/>
        </w:rPr>
      </w:pPr>
      <w:r w:rsidRPr="000A416C">
        <w:rPr>
          <w:b/>
        </w:rPr>
        <w:lastRenderedPageBreak/>
        <w:t xml:space="preserve">Abstract </w:t>
      </w:r>
    </w:p>
    <w:p w14:paraId="60DE9550" w14:textId="56131233" w:rsidR="007634F6" w:rsidRDefault="007634F6" w:rsidP="007634F6">
      <w:pPr>
        <w:pStyle w:val="NoSpacing"/>
        <w:spacing w:line="360" w:lineRule="auto"/>
        <w:jc w:val="both"/>
        <w:rPr>
          <w:bCs/>
        </w:rPr>
      </w:pPr>
      <w:r>
        <w:rPr>
          <w:bCs/>
        </w:rPr>
        <w:t xml:space="preserve">The ever-popular issue on environment preservation and sustainability all over the world has led to innovations of new material using by treated generated from various sectors resulting from never ending research conducted. In many area or community untreated wastewater will cause significant environmental damage to local water supply or resources. </w:t>
      </w:r>
    </w:p>
    <w:p w14:paraId="65803A4A" w14:textId="77777777" w:rsidR="007634F6" w:rsidRDefault="007634F6" w:rsidP="007634F6">
      <w:pPr>
        <w:pStyle w:val="NoSpacing"/>
        <w:spacing w:line="360" w:lineRule="auto"/>
        <w:jc w:val="both"/>
        <w:rPr>
          <w:bCs/>
        </w:rPr>
      </w:pPr>
      <w:r w:rsidRPr="007634F6">
        <w:rPr>
          <w:bCs/>
        </w:rPr>
        <w:t>Irrigation practice across the world is vital to successful green revolution all year round to achieving sustainable development goals in food security, socio-economic and rural development.  However, irrigation practice in Nigeria has not achieved the set goals despit</w:t>
      </w:r>
      <w:r>
        <w:rPr>
          <w:bCs/>
        </w:rPr>
        <w:t>e</w:t>
      </w:r>
      <w:r w:rsidRPr="007634F6">
        <w:rPr>
          <w:bCs/>
        </w:rPr>
        <w:t xml:space="preserve"> the huge investment </w:t>
      </w:r>
      <w:r>
        <w:rPr>
          <w:bCs/>
        </w:rPr>
        <w:t>i</w:t>
      </w:r>
      <w:r w:rsidRPr="007634F6">
        <w:rPr>
          <w:bCs/>
        </w:rPr>
        <w:t>nvolved. Moreover, the level of investment and abundant water resources ought to have expedited the goals of food self-sufficiency and socio-economic development in the country. This review attempts to uncover the underline issues regarding the irrigation practice in Nigeria through the evaluation of past and present practices, and its prospects.</w:t>
      </w:r>
      <w:r>
        <w:rPr>
          <w:bCs/>
        </w:rPr>
        <w:t xml:space="preserve"> </w:t>
      </w:r>
      <w:r w:rsidRPr="007634F6">
        <w:rPr>
          <w:bCs/>
        </w:rPr>
        <w:t>The review showed that the major persistent issues that have been hindering the performance of irrigation practice to achieving the set goals were inconsistent government  policies,  lack  of political  commitment,  low  awareness and  lack  of  technical  know-how among the farmers on irrigation farming system, and untimely financial intervention.  In addition, the communication gap between the government and</w:t>
      </w:r>
      <w:r>
        <w:rPr>
          <w:bCs/>
        </w:rPr>
        <w:t xml:space="preserve"> t</w:t>
      </w:r>
      <w:r w:rsidRPr="007634F6">
        <w:rPr>
          <w:bCs/>
        </w:rPr>
        <w:t>he farmers was responsible for some cases of underutilization and abandonment of large-scale irrigation system. The study concluded that to achieve food security and socio-economic development through irrigation systems practice in Nigeria, there is need to provide proper policy framework, appropriate technology, and farmers’ awareness and their inclusion in the</w:t>
      </w:r>
      <w:r>
        <w:rPr>
          <w:bCs/>
        </w:rPr>
        <w:t xml:space="preserve"> </w:t>
      </w:r>
      <w:r w:rsidRPr="007634F6">
        <w:rPr>
          <w:bCs/>
        </w:rPr>
        <w:t>decision</w:t>
      </w:r>
      <w:r>
        <w:rPr>
          <w:bCs/>
        </w:rPr>
        <w:t>-making</w:t>
      </w:r>
      <w:r w:rsidRPr="007634F6">
        <w:rPr>
          <w:bCs/>
        </w:rPr>
        <w:t xml:space="preserve"> process.  </w:t>
      </w:r>
    </w:p>
    <w:p w14:paraId="34AE1D33" w14:textId="03490A4B" w:rsidR="007634F6" w:rsidRDefault="007634F6" w:rsidP="007634F6">
      <w:pPr>
        <w:pStyle w:val="NoSpacing"/>
        <w:spacing w:line="360" w:lineRule="auto"/>
        <w:jc w:val="both"/>
        <w:rPr>
          <w:bCs/>
        </w:rPr>
      </w:pPr>
      <w:r w:rsidRPr="007634F6">
        <w:rPr>
          <w:bCs/>
        </w:rPr>
        <w:t>Key words: Irrigation practice, Green revolution, socio-economic development.</w:t>
      </w:r>
    </w:p>
    <w:p w14:paraId="6716B2FE" w14:textId="77777777" w:rsidR="00B725CB" w:rsidRDefault="00B725CB" w:rsidP="007634F6">
      <w:pPr>
        <w:pStyle w:val="NoSpacing"/>
        <w:spacing w:line="360" w:lineRule="auto"/>
        <w:jc w:val="both"/>
        <w:rPr>
          <w:b/>
        </w:rPr>
      </w:pPr>
    </w:p>
    <w:p w14:paraId="241C97D2" w14:textId="46F95AA1" w:rsidR="007634F6" w:rsidRPr="007634F6" w:rsidRDefault="000A416C" w:rsidP="007634F6">
      <w:pPr>
        <w:pStyle w:val="NoSpacing"/>
        <w:spacing w:line="360" w:lineRule="auto"/>
        <w:jc w:val="both"/>
        <w:rPr>
          <w:b/>
        </w:rPr>
      </w:pPr>
      <w:r w:rsidRPr="007634F6">
        <w:rPr>
          <w:b/>
        </w:rPr>
        <w:t xml:space="preserve">Aims </w:t>
      </w:r>
      <w:r>
        <w:rPr>
          <w:b/>
        </w:rPr>
        <w:t>a</w:t>
      </w:r>
      <w:r w:rsidRPr="007634F6">
        <w:rPr>
          <w:b/>
        </w:rPr>
        <w:t>nd Objectives</w:t>
      </w:r>
    </w:p>
    <w:p w14:paraId="13CEDED9" w14:textId="1045CD38" w:rsidR="00B34519" w:rsidRDefault="007634F6" w:rsidP="007634F6">
      <w:pPr>
        <w:pStyle w:val="NoSpacing"/>
        <w:spacing w:line="360" w:lineRule="auto"/>
        <w:jc w:val="both"/>
        <w:rPr>
          <w:b/>
          <w:sz w:val="28"/>
          <w:szCs w:val="28"/>
        </w:rPr>
      </w:pPr>
      <w:r>
        <w:rPr>
          <w:bCs/>
        </w:rPr>
        <w:t xml:space="preserve">The aim and objective will be treated in order to meet standard for reused and to used appropriate equipment to study or to determine the type of test to be used to treat each characteristic.  </w:t>
      </w:r>
    </w:p>
    <w:p w14:paraId="7949463E" w14:textId="7E6E321C" w:rsidR="00E86F4C" w:rsidRPr="000A416C" w:rsidRDefault="000A416C" w:rsidP="00E86F4C">
      <w:pPr>
        <w:pStyle w:val="NoSpacing"/>
        <w:spacing w:line="360" w:lineRule="auto"/>
        <w:rPr>
          <w:b/>
        </w:rPr>
      </w:pPr>
      <w:r>
        <w:rPr>
          <w:b/>
          <w:sz w:val="4"/>
          <w:szCs w:val="4"/>
        </w:rPr>
        <w:t>12</w:t>
      </w:r>
    </w:p>
    <w:p w14:paraId="38B8CD3D" w14:textId="19798153" w:rsidR="00B52688" w:rsidRDefault="00D04536" w:rsidP="00610464">
      <w:pPr>
        <w:pStyle w:val="NoSpacing"/>
        <w:spacing w:line="360" w:lineRule="auto"/>
        <w:jc w:val="both"/>
        <w:rPr>
          <w:bCs/>
        </w:rPr>
      </w:pPr>
      <w:r w:rsidRPr="00D04536">
        <w:rPr>
          <w:bCs/>
        </w:rPr>
        <w:t>Nigeria is located between Latitudes 4° and 14° N and Longitudes 3° and 15°E on the Gulf of Guinea with a land mass of 923,768 km2, signifying about 14% of the West African landed area (Balarabe et al., 2016). Approximately, 13,000 km2 (1.4%) of the land is covered by water and the remaining 98.6% ranges from thick mangrove forests and dense rainforests in the south to a near-desert condition in  the  north-eastern  part  of  the</w:t>
      </w:r>
      <w:r w:rsidR="00460C82">
        <w:rPr>
          <w:bCs/>
        </w:rPr>
        <w:t xml:space="preserve"> </w:t>
      </w:r>
      <w:r w:rsidR="00460C82" w:rsidRPr="00460C82">
        <w:rPr>
          <w:bCs/>
        </w:rPr>
        <w:t xml:space="preserve">country  (Ibe  and  Nymphas,  2010).  </w:t>
      </w:r>
    </w:p>
    <w:p w14:paraId="1A2848AB" w14:textId="6DD3637F" w:rsidR="00B96A16" w:rsidRDefault="00B96A16" w:rsidP="00610464">
      <w:pPr>
        <w:pStyle w:val="NoSpacing"/>
        <w:spacing w:line="360" w:lineRule="auto"/>
        <w:jc w:val="both"/>
        <w:rPr>
          <w:bCs/>
        </w:rPr>
      </w:pPr>
      <w:r>
        <w:rPr>
          <w:bCs/>
        </w:rPr>
        <w:lastRenderedPageBreak/>
        <w:t>Table 1: Agro-ecological zones of Nigeria with some climatic characteristics</w:t>
      </w:r>
    </w:p>
    <w:tbl>
      <w:tblPr>
        <w:tblStyle w:val="TableGrid"/>
        <w:tblW w:w="0" w:type="auto"/>
        <w:jc w:val="center"/>
        <w:tblLayout w:type="fixed"/>
        <w:tblLook w:val="04A0" w:firstRow="1" w:lastRow="0" w:firstColumn="1" w:lastColumn="0" w:noHBand="0" w:noVBand="1"/>
      </w:tblPr>
      <w:tblGrid>
        <w:gridCol w:w="2378"/>
        <w:gridCol w:w="1558"/>
        <w:gridCol w:w="1558"/>
        <w:gridCol w:w="811"/>
        <w:gridCol w:w="1080"/>
        <w:gridCol w:w="1170"/>
      </w:tblGrid>
      <w:tr w:rsidR="00B96A16" w14:paraId="19ECC5E1" w14:textId="77777777" w:rsidTr="002726DF">
        <w:trPr>
          <w:jc w:val="center"/>
        </w:trPr>
        <w:tc>
          <w:tcPr>
            <w:tcW w:w="2378" w:type="dxa"/>
            <w:tcBorders>
              <w:bottom w:val="single" w:sz="4" w:space="0" w:color="auto"/>
              <w:right w:val="nil"/>
            </w:tcBorders>
          </w:tcPr>
          <w:p w14:paraId="11809515" w14:textId="56A6FC24" w:rsidR="00B96A16" w:rsidRDefault="00B96A16" w:rsidP="002726DF">
            <w:pPr>
              <w:pStyle w:val="NoSpacing"/>
              <w:spacing w:line="360" w:lineRule="auto"/>
              <w:jc w:val="center"/>
              <w:rPr>
                <w:bCs/>
              </w:rPr>
            </w:pPr>
            <w:r>
              <w:rPr>
                <w:bCs/>
              </w:rPr>
              <w:t>Zone description</w:t>
            </w:r>
          </w:p>
        </w:tc>
        <w:tc>
          <w:tcPr>
            <w:tcW w:w="1558" w:type="dxa"/>
            <w:tcBorders>
              <w:left w:val="nil"/>
              <w:bottom w:val="single" w:sz="4" w:space="0" w:color="auto"/>
              <w:right w:val="nil"/>
            </w:tcBorders>
          </w:tcPr>
          <w:p w14:paraId="0CE3EE32" w14:textId="44697388" w:rsidR="00B96A16" w:rsidRDefault="00B96A16" w:rsidP="002726DF">
            <w:pPr>
              <w:pStyle w:val="NoSpacing"/>
              <w:spacing w:line="360" w:lineRule="auto"/>
              <w:jc w:val="center"/>
              <w:rPr>
                <w:bCs/>
              </w:rPr>
            </w:pPr>
            <w:r>
              <w:rPr>
                <w:bCs/>
              </w:rPr>
              <w:t>Percentage of country area</w:t>
            </w:r>
          </w:p>
        </w:tc>
        <w:tc>
          <w:tcPr>
            <w:tcW w:w="1558" w:type="dxa"/>
            <w:tcBorders>
              <w:left w:val="nil"/>
              <w:bottom w:val="single" w:sz="4" w:space="0" w:color="auto"/>
              <w:right w:val="nil"/>
            </w:tcBorders>
          </w:tcPr>
          <w:p w14:paraId="1F35A40C" w14:textId="632DDF22" w:rsidR="00B96A16" w:rsidRDefault="00B96A16" w:rsidP="002726DF">
            <w:pPr>
              <w:pStyle w:val="NoSpacing"/>
              <w:spacing w:line="360" w:lineRule="auto"/>
              <w:jc w:val="center"/>
              <w:rPr>
                <w:bCs/>
              </w:rPr>
            </w:pPr>
            <w:r>
              <w:rPr>
                <w:bCs/>
              </w:rPr>
              <w:t>Annual rainfall (mm)</w:t>
            </w:r>
          </w:p>
        </w:tc>
        <w:tc>
          <w:tcPr>
            <w:tcW w:w="3061" w:type="dxa"/>
            <w:gridSpan w:val="3"/>
            <w:tcBorders>
              <w:left w:val="nil"/>
              <w:bottom w:val="single" w:sz="4" w:space="0" w:color="auto"/>
            </w:tcBorders>
          </w:tcPr>
          <w:p w14:paraId="758EB678" w14:textId="77777777" w:rsidR="00B96A16" w:rsidRDefault="00B96A16" w:rsidP="002726DF">
            <w:pPr>
              <w:pStyle w:val="NoSpacing"/>
              <w:spacing w:line="360" w:lineRule="auto"/>
              <w:jc w:val="center"/>
              <w:rPr>
                <w:bCs/>
              </w:rPr>
            </w:pPr>
            <w:r>
              <w:rPr>
                <w:bCs/>
              </w:rPr>
              <w:t>Monthly temperature (⁰C)</w:t>
            </w:r>
          </w:p>
          <w:p w14:paraId="67E31675" w14:textId="56D23777" w:rsidR="00B96A16" w:rsidRDefault="00B96A16" w:rsidP="002726DF">
            <w:pPr>
              <w:pStyle w:val="NoSpacing"/>
              <w:spacing w:line="360" w:lineRule="auto"/>
              <w:jc w:val="center"/>
              <w:rPr>
                <w:bCs/>
              </w:rPr>
            </w:pPr>
            <w:r>
              <w:rPr>
                <w:bCs/>
              </w:rPr>
              <w:t>Minimum Normal Maximum</w:t>
            </w:r>
          </w:p>
        </w:tc>
      </w:tr>
      <w:tr w:rsidR="00B96A16" w14:paraId="0FF624B8" w14:textId="77777777" w:rsidTr="002726DF">
        <w:trPr>
          <w:jc w:val="center"/>
        </w:trPr>
        <w:tc>
          <w:tcPr>
            <w:tcW w:w="2378" w:type="dxa"/>
            <w:tcBorders>
              <w:bottom w:val="nil"/>
              <w:right w:val="nil"/>
            </w:tcBorders>
          </w:tcPr>
          <w:p w14:paraId="2B700C53" w14:textId="1B93A25F" w:rsidR="00B96A16" w:rsidRDefault="00B96A16" w:rsidP="00B96A16">
            <w:pPr>
              <w:pStyle w:val="NoSpacing"/>
              <w:spacing w:line="360" w:lineRule="auto"/>
              <w:jc w:val="center"/>
              <w:rPr>
                <w:bCs/>
              </w:rPr>
            </w:pPr>
            <w:r>
              <w:rPr>
                <w:bCs/>
              </w:rPr>
              <w:t>Semi – arid</w:t>
            </w:r>
          </w:p>
        </w:tc>
        <w:tc>
          <w:tcPr>
            <w:tcW w:w="1558" w:type="dxa"/>
            <w:tcBorders>
              <w:left w:val="nil"/>
              <w:bottom w:val="nil"/>
              <w:right w:val="nil"/>
            </w:tcBorders>
          </w:tcPr>
          <w:p w14:paraId="04959FDA" w14:textId="09C8D5E8" w:rsidR="00B96A16" w:rsidRDefault="00B96A16" w:rsidP="00B96A16">
            <w:pPr>
              <w:pStyle w:val="NoSpacing"/>
              <w:spacing w:line="360" w:lineRule="auto"/>
              <w:jc w:val="center"/>
              <w:rPr>
                <w:bCs/>
              </w:rPr>
            </w:pPr>
            <w:r>
              <w:rPr>
                <w:bCs/>
              </w:rPr>
              <w:t>4</w:t>
            </w:r>
          </w:p>
        </w:tc>
        <w:tc>
          <w:tcPr>
            <w:tcW w:w="1558" w:type="dxa"/>
            <w:tcBorders>
              <w:left w:val="nil"/>
              <w:bottom w:val="nil"/>
              <w:right w:val="nil"/>
            </w:tcBorders>
          </w:tcPr>
          <w:p w14:paraId="7B221D8C" w14:textId="20766A1B" w:rsidR="00B96A16" w:rsidRDefault="00B96A16" w:rsidP="00B96A16">
            <w:pPr>
              <w:pStyle w:val="NoSpacing"/>
              <w:spacing w:line="360" w:lineRule="auto"/>
              <w:jc w:val="center"/>
              <w:rPr>
                <w:bCs/>
              </w:rPr>
            </w:pPr>
            <w:r>
              <w:rPr>
                <w:bCs/>
              </w:rPr>
              <w:t>44 – 600</w:t>
            </w:r>
          </w:p>
        </w:tc>
        <w:tc>
          <w:tcPr>
            <w:tcW w:w="811" w:type="dxa"/>
            <w:tcBorders>
              <w:left w:val="nil"/>
              <w:bottom w:val="nil"/>
              <w:right w:val="nil"/>
            </w:tcBorders>
          </w:tcPr>
          <w:p w14:paraId="6E445E69" w14:textId="6B946142" w:rsidR="00B96A16" w:rsidRDefault="00B96A16" w:rsidP="00B96A16">
            <w:pPr>
              <w:pStyle w:val="NoSpacing"/>
              <w:spacing w:line="360" w:lineRule="auto"/>
              <w:jc w:val="center"/>
              <w:rPr>
                <w:bCs/>
              </w:rPr>
            </w:pPr>
            <w:r>
              <w:rPr>
                <w:bCs/>
              </w:rPr>
              <w:t>13</w:t>
            </w:r>
          </w:p>
        </w:tc>
        <w:tc>
          <w:tcPr>
            <w:tcW w:w="1080" w:type="dxa"/>
            <w:tcBorders>
              <w:left w:val="nil"/>
              <w:bottom w:val="nil"/>
              <w:right w:val="nil"/>
            </w:tcBorders>
          </w:tcPr>
          <w:p w14:paraId="4FE6CA25" w14:textId="6F5B4532" w:rsidR="00B96A16" w:rsidRDefault="00B96A16" w:rsidP="00B96A16">
            <w:pPr>
              <w:pStyle w:val="NoSpacing"/>
              <w:spacing w:line="360" w:lineRule="auto"/>
              <w:jc w:val="center"/>
              <w:rPr>
                <w:bCs/>
              </w:rPr>
            </w:pPr>
            <w:r>
              <w:rPr>
                <w:bCs/>
              </w:rPr>
              <w:t>32 – 33</w:t>
            </w:r>
          </w:p>
        </w:tc>
        <w:tc>
          <w:tcPr>
            <w:tcW w:w="1170" w:type="dxa"/>
            <w:tcBorders>
              <w:left w:val="nil"/>
              <w:bottom w:val="nil"/>
            </w:tcBorders>
          </w:tcPr>
          <w:p w14:paraId="66D47C44" w14:textId="46AFE858" w:rsidR="00B96A16" w:rsidRDefault="00B96A16" w:rsidP="00B96A16">
            <w:pPr>
              <w:pStyle w:val="NoSpacing"/>
              <w:spacing w:line="360" w:lineRule="auto"/>
              <w:jc w:val="center"/>
              <w:rPr>
                <w:bCs/>
              </w:rPr>
            </w:pPr>
            <w:r>
              <w:rPr>
                <w:bCs/>
              </w:rPr>
              <w:t>40</w:t>
            </w:r>
          </w:p>
        </w:tc>
      </w:tr>
      <w:tr w:rsidR="00B96A16" w14:paraId="0F16CF1D" w14:textId="77777777" w:rsidTr="002726DF">
        <w:trPr>
          <w:jc w:val="center"/>
        </w:trPr>
        <w:tc>
          <w:tcPr>
            <w:tcW w:w="2378" w:type="dxa"/>
            <w:tcBorders>
              <w:top w:val="nil"/>
              <w:bottom w:val="nil"/>
              <w:right w:val="nil"/>
            </w:tcBorders>
          </w:tcPr>
          <w:p w14:paraId="70EB6D15" w14:textId="11B6DCE5" w:rsidR="00B96A16" w:rsidRDefault="00B96A16" w:rsidP="00B96A16">
            <w:pPr>
              <w:pStyle w:val="NoSpacing"/>
              <w:spacing w:line="360" w:lineRule="auto"/>
              <w:jc w:val="center"/>
              <w:rPr>
                <w:bCs/>
              </w:rPr>
            </w:pPr>
            <w:r>
              <w:rPr>
                <w:bCs/>
              </w:rPr>
              <w:t>Dry sub – humid</w:t>
            </w:r>
          </w:p>
        </w:tc>
        <w:tc>
          <w:tcPr>
            <w:tcW w:w="1558" w:type="dxa"/>
            <w:tcBorders>
              <w:top w:val="nil"/>
              <w:left w:val="nil"/>
              <w:bottom w:val="nil"/>
              <w:right w:val="nil"/>
            </w:tcBorders>
          </w:tcPr>
          <w:p w14:paraId="12C4AF15" w14:textId="7EDC4F08" w:rsidR="00B96A16" w:rsidRDefault="00B96A16" w:rsidP="00B96A16">
            <w:pPr>
              <w:pStyle w:val="NoSpacing"/>
              <w:spacing w:line="360" w:lineRule="auto"/>
              <w:jc w:val="center"/>
              <w:rPr>
                <w:bCs/>
              </w:rPr>
            </w:pPr>
            <w:r>
              <w:rPr>
                <w:bCs/>
              </w:rPr>
              <w:t>27</w:t>
            </w:r>
          </w:p>
        </w:tc>
        <w:tc>
          <w:tcPr>
            <w:tcW w:w="1558" w:type="dxa"/>
            <w:tcBorders>
              <w:top w:val="nil"/>
              <w:left w:val="nil"/>
              <w:bottom w:val="nil"/>
              <w:right w:val="nil"/>
            </w:tcBorders>
          </w:tcPr>
          <w:p w14:paraId="1E7D6643" w14:textId="2B873201" w:rsidR="00B96A16" w:rsidRDefault="00B96A16" w:rsidP="00B96A16">
            <w:pPr>
              <w:pStyle w:val="NoSpacing"/>
              <w:spacing w:line="360" w:lineRule="auto"/>
              <w:jc w:val="center"/>
              <w:rPr>
                <w:bCs/>
              </w:rPr>
            </w:pPr>
            <w:r>
              <w:rPr>
                <w:bCs/>
              </w:rPr>
              <w:t>600 – 1000</w:t>
            </w:r>
          </w:p>
        </w:tc>
        <w:tc>
          <w:tcPr>
            <w:tcW w:w="811" w:type="dxa"/>
            <w:tcBorders>
              <w:top w:val="nil"/>
              <w:left w:val="nil"/>
              <w:bottom w:val="nil"/>
              <w:right w:val="nil"/>
            </w:tcBorders>
          </w:tcPr>
          <w:p w14:paraId="2ED18F12" w14:textId="2614D321" w:rsidR="00B96A16" w:rsidRDefault="00B96A16" w:rsidP="00B96A16">
            <w:pPr>
              <w:pStyle w:val="NoSpacing"/>
              <w:spacing w:line="360" w:lineRule="auto"/>
              <w:jc w:val="center"/>
              <w:rPr>
                <w:bCs/>
              </w:rPr>
            </w:pPr>
            <w:r>
              <w:rPr>
                <w:bCs/>
              </w:rPr>
              <w:t>12</w:t>
            </w:r>
          </w:p>
        </w:tc>
        <w:tc>
          <w:tcPr>
            <w:tcW w:w="1080" w:type="dxa"/>
            <w:tcBorders>
              <w:top w:val="nil"/>
              <w:left w:val="nil"/>
              <w:bottom w:val="nil"/>
              <w:right w:val="nil"/>
            </w:tcBorders>
          </w:tcPr>
          <w:p w14:paraId="386A6AEC" w14:textId="7AA29F72" w:rsidR="00B96A16" w:rsidRDefault="00B96A16" w:rsidP="00B96A16">
            <w:pPr>
              <w:pStyle w:val="NoSpacing"/>
              <w:spacing w:line="360" w:lineRule="auto"/>
              <w:jc w:val="center"/>
              <w:rPr>
                <w:bCs/>
              </w:rPr>
            </w:pPr>
            <w:r>
              <w:rPr>
                <w:bCs/>
              </w:rPr>
              <w:t>21 – 31</w:t>
            </w:r>
          </w:p>
        </w:tc>
        <w:tc>
          <w:tcPr>
            <w:tcW w:w="1170" w:type="dxa"/>
            <w:tcBorders>
              <w:top w:val="nil"/>
              <w:left w:val="nil"/>
              <w:bottom w:val="nil"/>
            </w:tcBorders>
          </w:tcPr>
          <w:p w14:paraId="4BC8E391" w14:textId="67616A36" w:rsidR="00B96A16" w:rsidRDefault="00B96A16" w:rsidP="00B96A16">
            <w:pPr>
              <w:pStyle w:val="NoSpacing"/>
              <w:spacing w:line="360" w:lineRule="auto"/>
              <w:jc w:val="center"/>
              <w:rPr>
                <w:bCs/>
              </w:rPr>
            </w:pPr>
            <w:r>
              <w:rPr>
                <w:bCs/>
              </w:rPr>
              <w:t>49</w:t>
            </w:r>
          </w:p>
        </w:tc>
      </w:tr>
      <w:tr w:rsidR="00B96A16" w14:paraId="1DE3AEB9" w14:textId="77777777" w:rsidTr="002726DF">
        <w:trPr>
          <w:trHeight w:val="269"/>
          <w:jc w:val="center"/>
        </w:trPr>
        <w:tc>
          <w:tcPr>
            <w:tcW w:w="2378" w:type="dxa"/>
            <w:tcBorders>
              <w:top w:val="nil"/>
              <w:bottom w:val="nil"/>
              <w:right w:val="nil"/>
            </w:tcBorders>
          </w:tcPr>
          <w:p w14:paraId="79143B09" w14:textId="79055172" w:rsidR="00B96A16" w:rsidRDefault="00B96A16" w:rsidP="00B96A16">
            <w:pPr>
              <w:pStyle w:val="NoSpacing"/>
              <w:spacing w:line="360" w:lineRule="auto"/>
              <w:jc w:val="center"/>
              <w:rPr>
                <w:bCs/>
              </w:rPr>
            </w:pPr>
            <w:r>
              <w:rPr>
                <w:bCs/>
              </w:rPr>
              <w:t>Sub – humid</w:t>
            </w:r>
          </w:p>
        </w:tc>
        <w:tc>
          <w:tcPr>
            <w:tcW w:w="1558" w:type="dxa"/>
            <w:tcBorders>
              <w:top w:val="nil"/>
              <w:left w:val="nil"/>
              <w:bottom w:val="nil"/>
              <w:right w:val="nil"/>
            </w:tcBorders>
          </w:tcPr>
          <w:p w14:paraId="1829CE9E" w14:textId="2349C495" w:rsidR="00B96A16" w:rsidRDefault="002726DF" w:rsidP="00B96A16">
            <w:pPr>
              <w:pStyle w:val="NoSpacing"/>
              <w:spacing w:line="360" w:lineRule="auto"/>
              <w:jc w:val="center"/>
              <w:rPr>
                <w:bCs/>
              </w:rPr>
            </w:pPr>
            <w:r>
              <w:rPr>
                <w:bCs/>
              </w:rPr>
              <w:t>26</w:t>
            </w:r>
          </w:p>
        </w:tc>
        <w:tc>
          <w:tcPr>
            <w:tcW w:w="1558" w:type="dxa"/>
            <w:tcBorders>
              <w:top w:val="nil"/>
              <w:left w:val="nil"/>
              <w:bottom w:val="nil"/>
              <w:right w:val="nil"/>
            </w:tcBorders>
          </w:tcPr>
          <w:p w14:paraId="16E8511A" w14:textId="1C27453D" w:rsidR="00B96A16" w:rsidRDefault="002726DF" w:rsidP="00B96A16">
            <w:pPr>
              <w:pStyle w:val="NoSpacing"/>
              <w:spacing w:line="360" w:lineRule="auto"/>
              <w:jc w:val="center"/>
              <w:rPr>
                <w:bCs/>
              </w:rPr>
            </w:pPr>
            <w:r>
              <w:rPr>
                <w:bCs/>
              </w:rPr>
              <w:t>1000 – 1300</w:t>
            </w:r>
          </w:p>
        </w:tc>
        <w:tc>
          <w:tcPr>
            <w:tcW w:w="811" w:type="dxa"/>
            <w:tcBorders>
              <w:top w:val="nil"/>
              <w:left w:val="nil"/>
              <w:bottom w:val="nil"/>
              <w:right w:val="nil"/>
            </w:tcBorders>
          </w:tcPr>
          <w:p w14:paraId="0D74516B" w14:textId="46F7C207" w:rsidR="00B96A16" w:rsidRDefault="002726DF" w:rsidP="00B96A16">
            <w:pPr>
              <w:pStyle w:val="NoSpacing"/>
              <w:spacing w:line="360" w:lineRule="auto"/>
              <w:jc w:val="center"/>
              <w:rPr>
                <w:bCs/>
              </w:rPr>
            </w:pPr>
            <w:r>
              <w:rPr>
                <w:bCs/>
              </w:rPr>
              <w:t>14</w:t>
            </w:r>
          </w:p>
        </w:tc>
        <w:tc>
          <w:tcPr>
            <w:tcW w:w="1080" w:type="dxa"/>
            <w:tcBorders>
              <w:top w:val="nil"/>
              <w:left w:val="nil"/>
              <w:bottom w:val="nil"/>
              <w:right w:val="nil"/>
            </w:tcBorders>
          </w:tcPr>
          <w:p w14:paraId="4264236D" w14:textId="523B1893" w:rsidR="00B96A16" w:rsidRDefault="002726DF" w:rsidP="00B96A16">
            <w:pPr>
              <w:pStyle w:val="NoSpacing"/>
              <w:spacing w:line="360" w:lineRule="auto"/>
              <w:jc w:val="center"/>
              <w:rPr>
                <w:bCs/>
              </w:rPr>
            </w:pPr>
            <w:r>
              <w:rPr>
                <w:bCs/>
              </w:rPr>
              <w:t>23 – 30</w:t>
            </w:r>
          </w:p>
        </w:tc>
        <w:tc>
          <w:tcPr>
            <w:tcW w:w="1170" w:type="dxa"/>
            <w:tcBorders>
              <w:top w:val="nil"/>
              <w:left w:val="nil"/>
              <w:bottom w:val="nil"/>
            </w:tcBorders>
          </w:tcPr>
          <w:p w14:paraId="697C13C8" w14:textId="3CCA16C2" w:rsidR="00B96A16" w:rsidRDefault="002726DF" w:rsidP="00B96A16">
            <w:pPr>
              <w:pStyle w:val="NoSpacing"/>
              <w:spacing w:line="360" w:lineRule="auto"/>
              <w:jc w:val="center"/>
              <w:rPr>
                <w:bCs/>
              </w:rPr>
            </w:pPr>
            <w:r>
              <w:rPr>
                <w:bCs/>
              </w:rPr>
              <w:t>37</w:t>
            </w:r>
          </w:p>
        </w:tc>
      </w:tr>
      <w:tr w:rsidR="00B96A16" w14:paraId="6170CEEC" w14:textId="77777777" w:rsidTr="002726DF">
        <w:trPr>
          <w:jc w:val="center"/>
        </w:trPr>
        <w:tc>
          <w:tcPr>
            <w:tcW w:w="2378" w:type="dxa"/>
            <w:tcBorders>
              <w:top w:val="nil"/>
              <w:bottom w:val="nil"/>
              <w:right w:val="nil"/>
            </w:tcBorders>
          </w:tcPr>
          <w:p w14:paraId="42B2BBB5" w14:textId="0A951069" w:rsidR="00B96A16" w:rsidRDefault="002726DF" w:rsidP="00B96A16">
            <w:pPr>
              <w:pStyle w:val="NoSpacing"/>
              <w:spacing w:line="360" w:lineRule="auto"/>
              <w:jc w:val="center"/>
              <w:rPr>
                <w:bCs/>
              </w:rPr>
            </w:pPr>
            <w:r>
              <w:rPr>
                <w:bCs/>
              </w:rPr>
              <w:t>Humid</w:t>
            </w:r>
          </w:p>
        </w:tc>
        <w:tc>
          <w:tcPr>
            <w:tcW w:w="1558" w:type="dxa"/>
            <w:tcBorders>
              <w:top w:val="nil"/>
              <w:left w:val="nil"/>
              <w:bottom w:val="nil"/>
              <w:right w:val="nil"/>
            </w:tcBorders>
          </w:tcPr>
          <w:p w14:paraId="5DD7FA0D" w14:textId="01E7209A" w:rsidR="00B96A16" w:rsidRDefault="002726DF" w:rsidP="00B96A16">
            <w:pPr>
              <w:pStyle w:val="NoSpacing"/>
              <w:spacing w:line="360" w:lineRule="auto"/>
              <w:jc w:val="center"/>
              <w:rPr>
                <w:bCs/>
              </w:rPr>
            </w:pPr>
            <w:r>
              <w:rPr>
                <w:bCs/>
              </w:rPr>
              <w:t>21</w:t>
            </w:r>
          </w:p>
        </w:tc>
        <w:tc>
          <w:tcPr>
            <w:tcW w:w="1558" w:type="dxa"/>
            <w:tcBorders>
              <w:top w:val="nil"/>
              <w:left w:val="nil"/>
              <w:bottom w:val="nil"/>
              <w:right w:val="nil"/>
            </w:tcBorders>
          </w:tcPr>
          <w:p w14:paraId="41A0A2C2" w14:textId="3AF24759" w:rsidR="00B96A16" w:rsidRDefault="002726DF" w:rsidP="00B96A16">
            <w:pPr>
              <w:pStyle w:val="NoSpacing"/>
              <w:spacing w:line="360" w:lineRule="auto"/>
              <w:jc w:val="center"/>
              <w:rPr>
                <w:bCs/>
              </w:rPr>
            </w:pPr>
            <w:r>
              <w:rPr>
                <w:bCs/>
              </w:rPr>
              <w:t>1100 – 1400</w:t>
            </w:r>
          </w:p>
        </w:tc>
        <w:tc>
          <w:tcPr>
            <w:tcW w:w="811" w:type="dxa"/>
            <w:tcBorders>
              <w:top w:val="nil"/>
              <w:left w:val="nil"/>
              <w:bottom w:val="nil"/>
              <w:right w:val="nil"/>
            </w:tcBorders>
          </w:tcPr>
          <w:p w14:paraId="634F7FA0" w14:textId="7553248D" w:rsidR="00B96A16" w:rsidRDefault="002726DF" w:rsidP="00B96A16">
            <w:pPr>
              <w:pStyle w:val="NoSpacing"/>
              <w:spacing w:line="360" w:lineRule="auto"/>
              <w:jc w:val="center"/>
              <w:rPr>
                <w:bCs/>
              </w:rPr>
            </w:pPr>
            <w:r>
              <w:rPr>
                <w:bCs/>
              </w:rPr>
              <w:t>18</w:t>
            </w:r>
          </w:p>
        </w:tc>
        <w:tc>
          <w:tcPr>
            <w:tcW w:w="1080" w:type="dxa"/>
            <w:tcBorders>
              <w:top w:val="nil"/>
              <w:left w:val="nil"/>
              <w:bottom w:val="nil"/>
              <w:right w:val="nil"/>
            </w:tcBorders>
          </w:tcPr>
          <w:p w14:paraId="7BDFFBFB" w14:textId="03698FD7" w:rsidR="00B96A16" w:rsidRDefault="002726DF" w:rsidP="00B96A16">
            <w:pPr>
              <w:pStyle w:val="NoSpacing"/>
              <w:spacing w:line="360" w:lineRule="auto"/>
              <w:jc w:val="center"/>
              <w:rPr>
                <w:bCs/>
              </w:rPr>
            </w:pPr>
            <w:r>
              <w:rPr>
                <w:bCs/>
              </w:rPr>
              <w:t>26 – 30</w:t>
            </w:r>
          </w:p>
        </w:tc>
        <w:tc>
          <w:tcPr>
            <w:tcW w:w="1170" w:type="dxa"/>
            <w:tcBorders>
              <w:top w:val="nil"/>
              <w:left w:val="nil"/>
              <w:bottom w:val="nil"/>
            </w:tcBorders>
          </w:tcPr>
          <w:p w14:paraId="4A90C4BE" w14:textId="748B379F" w:rsidR="00B96A16" w:rsidRDefault="002726DF" w:rsidP="00B96A16">
            <w:pPr>
              <w:pStyle w:val="NoSpacing"/>
              <w:spacing w:line="360" w:lineRule="auto"/>
              <w:jc w:val="center"/>
              <w:rPr>
                <w:bCs/>
              </w:rPr>
            </w:pPr>
            <w:r>
              <w:rPr>
                <w:bCs/>
              </w:rPr>
              <w:t>37</w:t>
            </w:r>
          </w:p>
        </w:tc>
      </w:tr>
      <w:tr w:rsidR="00B96A16" w14:paraId="4E2537EE" w14:textId="77777777" w:rsidTr="002726DF">
        <w:trPr>
          <w:jc w:val="center"/>
        </w:trPr>
        <w:tc>
          <w:tcPr>
            <w:tcW w:w="2378" w:type="dxa"/>
            <w:tcBorders>
              <w:top w:val="nil"/>
              <w:bottom w:val="nil"/>
              <w:right w:val="nil"/>
            </w:tcBorders>
          </w:tcPr>
          <w:p w14:paraId="3FBF2314" w14:textId="6A10263F" w:rsidR="00B96A16" w:rsidRDefault="002726DF" w:rsidP="00B96A16">
            <w:pPr>
              <w:pStyle w:val="NoSpacing"/>
              <w:spacing w:line="360" w:lineRule="auto"/>
              <w:jc w:val="center"/>
              <w:rPr>
                <w:bCs/>
              </w:rPr>
            </w:pPr>
            <w:r>
              <w:rPr>
                <w:bCs/>
              </w:rPr>
              <w:t xml:space="preserve">Very humid </w:t>
            </w:r>
          </w:p>
        </w:tc>
        <w:tc>
          <w:tcPr>
            <w:tcW w:w="1558" w:type="dxa"/>
            <w:tcBorders>
              <w:top w:val="nil"/>
              <w:left w:val="nil"/>
              <w:bottom w:val="nil"/>
              <w:right w:val="nil"/>
            </w:tcBorders>
          </w:tcPr>
          <w:p w14:paraId="22B18CF6" w14:textId="743553B3" w:rsidR="00B96A16" w:rsidRDefault="002726DF" w:rsidP="00B96A16">
            <w:pPr>
              <w:pStyle w:val="NoSpacing"/>
              <w:spacing w:line="360" w:lineRule="auto"/>
              <w:jc w:val="center"/>
              <w:rPr>
                <w:bCs/>
              </w:rPr>
            </w:pPr>
            <w:r>
              <w:rPr>
                <w:bCs/>
              </w:rPr>
              <w:t>14</w:t>
            </w:r>
          </w:p>
        </w:tc>
        <w:tc>
          <w:tcPr>
            <w:tcW w:w="1558" w:type="dxa"/>
            <w:tcBorders>
              <w:top w:val="nil"/>
              <w:left w:val="nil"/>
              <w:bottom w:val="nil"/>
              <w:right w:val="nil"/>
            </w:tcBorders>
          </w:tcPr>
          <w:p w14:paraId="107972EA" w14:textId="46D1D76F" w:rsidR="00B96A16" w:rsidRDefault="002726DF" w:rsidP="00B96A16">
            <w:pPr>
              <w:pStyle w:val="NoSpacing"/>
              <w:spacing w:line="360" w:lineRule="auto"/>
              <w:jc w:val="center"/>
              <w:rPr>
                <w:bCs/>
              </w:rPr>
            </w:pPr>
            <w:r>
              <w:rPr>
                <w:bCs/>
              </w:rPr>
              <w:t>1120 – 2000</w:t>
            </w:r>
          </w:p>
        </w:tc>
        <w:tc>
          <w:tcPr>
            <w:tcW w:w="811" w:type="dxa"/>
            <w:tcBorders>
              <w:top w:val="nil"/>
              <w:left w:val="nil"/>
              <w:bottom w:val="nil"/>
              <w:right w:val="nil"/>
            </w:tcBorders>
          </w:tcPr>
          <w:p w14:paraId="1CBCF816" w14:textId="47825757" w:rsidR="00B96A16" w:rsidRDefault="002726DF" w:rsidP="00B96A16">
            <w:pPr>
              <w:pStyle w:val="NoSpacing"/>
              <w:spacing w:line="360" w:lineRule="auto"/>
              <w:jc w:val="center"/>
              <w:rPr>
                <w:bCs/>
              </w:rPr>
            </w:pPr>
            <w:r>
              <w:rPr>
                <w:bCs/>
              </w:rPr>
              <w:t>21</w:t>
            </w:r>
          </w:p>
        </w:tc>
        <w:tc>
          <w:tcPr>
            <w:tcW w:w="1080" w:type="dxa"/>
            <w:tcBorders>
              <w:top w:val="nil"/>
              <w:left w:val="nil"/>
              <w:bottom w:val="nil"/>
              <w:right w:val="nil"/>
            </w:tcBorders>
          </w:tcPr>
          <w:p w14:paraId="18862D6D" w14:textId="24CF1284" w:rsidR="00B96A16" w:rsidRDefault="002726DF" w:rsidP="00B96A16">
            <w:pPr>
              <w:pStyle w:val="NoSpacing"/>
              <w:spacing w:line="360" w:lineRule="auto"/>
              <w:jc w:val="center"/>
              <w:rPr>
                <w:bCs/>
              </w:rPr>
            </w:pPr>
            <w:r>
              <w:rPr>
                <w:bCs/>
              </w:rPr>
              <w:t>24 – 28</w:t>
            </w:r>
          </w:p>
        </w:tc>
        <w:tc>
          <w:tcPr>
            <w:tcW w:w="1170" w:type="dxa"/>
            <w:tcBorders>
              <w:top w:val="nil"/>
              <w:left w:val="nil"/>
              <w:bottom w:val="nil"/>
            </w:tcBorders>
          </w:tcPr>
          <w:p w14:paraId="1E3A41AB" w14:textId="026640F3" w:rsidR="00B96A16" w:rsidRDefault="002726DF" w:rsidP="00B96A16">
            <w:pPr>
              <w:pStyle w:val="NoSpacing"/>
              <w:spacing w:line="360" w:lineRule="auto"/>
              <w:jc w:val="center"/>
              <w:rPr>
                <w:bCs/>
              </w:rPr>
            </w:pPr>
            <w:r>
              <w:rPr>
                <w:bCs/>
              </w:rPr>
              <w:t>37</w:t>
            </w:r>
          </w:p>
        </w:tc>
      </w:tr>
      <w:tr w:rsidR="00B96A16" w14:paraId="6D9BF123" w14:textId="77777777" w:rsidTr="002726DF">
        <w:trPr>
          <w:jc w:val="center"/>
        </w:trPr>
        <w:tc>
          <w:tcPr>
            <w:tcW w:w="2378" w:type="dxa"/>
            <w:tcBorders>
              <w:top w:val="nil"/>
              <w:bottom w:val="nil"/>
              <w:right w:val="nil"/>
            </w:tcBorders>
          </w:tcPr>
          <w:p w14:paraId="04DF8466" w14:textId="02CFB45F" w:rsidR="00B96A16" w:rsidRDefault="002726DF" w:rsidP="00B96A16">
            <w:pPr>
              <w:pStyle w:val="NoSpacing"/>
              <w:spacing w:line="360" w:lineRule="auto"/>
              <w:jc w:val="center"/>
              <w:rPr>
                <w:bCs/>
              </w:rPr>
            </w:pPr>
            <w:r>
              <w:rPr>
                <w:bCs/>
              </w:rPr>
              <w:t>Ultra humid (flood)</w:t>
            </w:r>
          </w:p>
        </w:tc>
        <w:tc>
          <w:tcPr>
            <w:tcW w:w="1558" w:type="dxa"/>
            <w:tcBorders>
              <w:top w:val="nil"/>
              <w:left w:val="nil"/>
              <w:bottom w:val="nil"/>
              <w:right w:val="nil"/>
            </w:tcBorders>
          </w:tcPr>
          <w:p w14:paraId="0DE6F5DB" w14:textId="75474752" w:rsidR="00B96A16" w:rsidRDefault="002726DF" w:rsidP="00B96A16">
            <w:pPr>
              <w:pStyle w:val="NoSpacing"/>
              <w:spacing w:line="360" w:lineRule="auto"/>
              <w:jc w:val="center"/>
              <w:rPr>
                <w:bCs/>
              </w:rPr>
            </w:pPr>
            <w:r>
              <w:rPr>
                <w:bCs/>
              </w:rPr>
              <w:t>2</w:t>
            </w:r>
          </w:p>
        </w:tc>
        <w:tc>
          <w:tcPr>
            <w:tcW w:w="1558" w:type="dxa"/>
            <w:tcBorders>
              <w:top w:val="nil"/>
              <w:left w:val="nil"/>
              <w:bottom w:val="nil"/>
              <w:right w:val="nil"/>
            </w:tcBorders>
          </w:tcPr>
          <w:p w14:paraId="707279E5" w14:textId="4E0A854A" w:rsidR="00B96A16" w:rsidRDefault="002726DF" w:rsidP="00B96A16">
            <w:pPr>
              <w:pStyle w:val="NoSpacing"/>
              <w:spacing w:line="360" w:lineRule="auto"/>
              <w:jc w:val="center"/>
              <w:rPr>
                <w:bCs/>
              </w:rPr>
            </w:pPr>
            <w:r>
              <w:rPr>
                <w:bCs/>
              </w:rPr>
              <w:t>&gt;2000</w:t>
            </w:r>
          </w:p>
        </w:tc>
        <w:tc>
          <w:tcPr>
            <w:tcW w:w="811" w:type="dxa"/>
            <w:tcBorders>
              <w:top w:val="nil"/>
              <w:left w:val="nil"/>
              <w:bottom w:val="nil"/>
              <w:right w:val="nil"/>
            </w:tcBorders>
          </w:tcPr>
          <w:p w14:paraId="3AAD60A0" w14:textId="447E386F" w:rsidR="00B96A16" w:rsidRDefault="002726DF" w:rsidP="00B96A16">
            <w:pPr>
              <w:pStyle w:val="NoSpacing"/>
              <w:spacing w:line="360" w:lineRule="auto"/>
              <w:jc w:val="center"/>
              <w:rPr>
                <w:bCs/>
              </w:rPr>
            </w:pPr>
            <w:r>
              <w:rPr>
                <w:bCs/>
              </w:rPr>
              <w:t>23</w:t>
            </w:r>
          </w:p>
        </w:tc>
        <w:tc>
          <w:tcPr>
            <w:tcW w:w="1080" w:type="dxa"/>
            <w:tcBorders>
              <w:top w:val="nil"/>
              <w:left w:val="nil"/>
              <w:bottom w:val="nil"/>
              <w:right w:val="nil"/>
            </w:tcBorders>
          </w:tcPr>
          <w:p w14:paraId="2860BB75" w14:textId="273459EE" w:rsidR="00B96A16" w:rsidRDefault="002726DF" w:rsidP="00B96A16">
            <w:pPr>
              <w:pStyle w:val="NoSpacing"/>
              <w:spacing w:line="360" w:lineRule="auto"/>
              <w:jc w:val="center"/>
              <w:rPr>
                <w:bCs/>
              </w:rPr>
            </w:pPr>
            <w:r>
              <w:rPr>
                <w:bCs/>
              </w:rPr>
              <w:t>25 – 28</w:t>
            </w:r>
          </w:p>
        </w:tc>
        <w:tc>
          <w:tcPr>
            <w:tcW w:w="1170" w:type="dxa"/>
            <w:tcBorders>
              <w:top w:val="nil"/>
              <w:left w:val="nil"/>
              <w:bottom w:val="nil"/>
            </w:tcBorders>
          </w:tcPr>
          <w:p w14:paraId="72BB2DE4" w14:textId="038C973E" w:rsidR="00B96A16" w:rsidRDefault="002726DF" w:rsidP="00B96A16">
            <w:pPr>
              <w:pStyle w:val="NoSpacing"/>
              <w:spacing w:line="360" w:lineRule="auto"/>
              <w:jc w:val="center"/>
              <w:rPr>
                <w:bCs/>
              </w:rPr>
            </w:pPr>
            <w:r>
              <w:rPr>
                <w:bCs/>
              </w:rPr>
              <w:t>33</w:t>
            </w:r>
          </w:p>
        </w:tc>
      </w:tr>
      <w:tr w:rsidR="00B96A16" w14:paraId="7C6980F4" w14:textId="77777777" w:rsidTr="002726DF">
        <w:trPr>
          <w:jc w:val="center"/>
        </w:trPr>
        <w:tc>
          <w:tcPr>
            <w:tcW w:w="2378" w:type="dxa"/>
            <w:tcBorders>
              <w:top w:val="nil"/>
              <w:bottom w:val="nil"/>
              <w:right w:val="nil"/>
            </w:tcBorders>
          </w:tcPr>
          <w:p w14:paraId="127EBA63" w14:textId="27FA3B32" w:rsidR="00B96A16" w:rsidRDefault="002726DF" w:rsidP="00B96A16">
            <w:pPr>
              <w:pStyle w:val="NoSpacing"/>
              <w:spacing w:line="360" w:lineRule="auto"/>
              <w:jc w:val="center"/>
              <w:rPr>
                <w:bCs/>
              </w:rPr>
            </w:pPr>
            <w:r>
              <w:rPr>
                <w:bCs/>
              </w:rPr>
              <w:t>Mountainous</w:t>
            </w:r>
          </w:p>
        </w:tc>
        <w:tc>
          <w:tcPr>
            <w:tcW w:w="1558" w:type="dxa"/>
            <w:tcBorders>
              <w:top w:val="nil"/>
              <w:left w:val="nil"/>
              <w:bottom w:val="nil"/>
              <w:right w:val="nil"/>
            </w:tcBorders>
          </w:tcPr>
          <w:p w14:paraId="22C12662" w14:textId="45BDAB94" w:rsidR="00B96A16" w:rsidRDefault="002726DF" w:rsidP="00B96A16">
            <w:pPr>
              <w:pStyle w:val="NoSpacing"/>
              <w:spacing w:line="360" w:lineRule="auto"/>
              <w:jc w:val="center"/>
              <w:rPr>
                <w:bCs/>
              </w:rPr>
            </w:pPr>
            <w:r>
              <w:rPr>
                <w:bCs/>
              </w:rPr>
              <w:t>4</w:t>
            </w:r>
          </w:p>
        </w:tc>
        <w:tc>
          <w:tcPr>
            <w:tcW w:w="1558" w:type="dxa"/>
            <w:tcBorders>
              <w:top w:val="nil"/>
              <w:left w:val="nil"/>
              <w:bottom w:val="nil"/>
              <w:right w:val="nil"/>
            </w:tcBorders>
          </w:tcPr>
          <w:p w14:paraId="66EA3CD7" w14:textId="6827D0A6" w:rsidR="00B96A16" w:rsidRDefault="002726DF" w:rsidP="00B96A16">
            <w:pPr>
              <w:pStyle w:val="NoSpacing"/>
              <w:spacing w:line="360" w:lineRule="auto"/>
              <w:jc w:val="center"/>
              <w:rPr>
                <w:bCs/>
              </w:rPr>
            </w:pPr>
            <w:r>
              <w:rPr>
                <w:bCs/>
              </w:rPr>
              <w:t>1400 – 2000</w:t>
            </w:r>
          </w:p>
        </w:tc>
        <w:tc>
          <w:tcPr>
            <w:tcW w:w="811" w:type="dxa"/>
            <w:tcBorders>
              <w:top w:val="nil"/>
              <w:left w:val="nil"/>
              <w:bottom w:val="nil"/>
              <w:right w:val="nil"/>
            </w:tcBorders>
          </w:tcPr>
          <w:p w14:paraId="16EB5AD1" w14:textId="5A7C5F92" w:rsidR="00B96A16" w:rsidRDefault="002726DF" w:rsidP="00B96A16">
            <w:pPr>
              <w:pStyle w:val="NoSpacing"/>
              <w:spacing w:line="360" w:lineRule="auto"/>
              <w:jc w:val="center"/>
              <w:rPr>
                <w:bCs/>
              </w:rPr>
            </w:pPr>
            <w:r>
              <w:rPr>
                <w:bCs/>
              </w:rPr>
              <w:t>5</w:t>
            </w:r>
          </w:p>
        </w:tc>
        <w:tc>
          <w:tcPr>
            <w:tcW w:w="1080" w:type="dxa"/>
            <w:tcBorders>
              <w:top w:val="nil"/>
              <w:left w:val="nil"/>
              <w:bottom w:val="nil"/>
              <w:right w:val="nil"/>
            </w:tcBorders>
          </w:tcPr>
          <w:p w14:paraId="5E07B5FA" w14:textId="3BCEB0DE" w:rsidR="00B96A16" w:rsidRDefault="002726DF" w:rsidP="00B96A16">
            <w:pPr>
              <w:pStyle w:val="NoSpacing"/>
              <w:spacing w:line="360" w:lineRule="auto"/>
              <w:jc w:val="center"/>
              <w:rPr>
                <w:bCs/>
              </w:rPr>
            </w:pPr>
            <w:r>
              <w:rPr>
                <w:bCs/>
              </w:rPr>
              <w:t>14 – 29</w:t>
            </w:r>
          </w:p>
        </w:tc>
        <w:tc>
          <w:tcPr>
            <w:tcW w:w="1170" w:type="dxa"/>
            <w:tcBorders>
              <w:top w:val="nil"/>
              <w:left w:val="nil"/>
              <w:bottom w:val="nil"/>
            </w:tcBorders>
          </w:tcPr>
          <w:p w14:paraId="432CE9A2" w14:textId="2F61B089" w:rsidR="00B96A16" w:rsidRDefault="002726DF" w:rsidP="00B96A16">
            <w:pPr>
              <w:pStyle w:val="NoSpacing"/>
              <w:spacing w:line="360" w:lineRule="auto"/>
              <w:jc w:val="center"/>
              <w:rPr>
                <w:bCs/>
              </w:rPr>
            </w:pPr>
            <w:r>
              <w:rPr>
                <w:bCs/>
              </w:rPr>
              <w:t>32</w:t>
            </w:r>
          </w:p>
        </w:tc>
      </w:tr>
      <w:tr w:rsidR="002726DF" w14:paraId="1E17B30E" w14:textId="77777777" w:rsidTr="002726DF">
        <w:trPr>
          <w:jc w:val="center"/>
        </w:trPr>
        <w:tc>
          <w:tcPr>
            <w:tcW w:w="2378" w:type="dxa"/>
            <w:tcBorders>
              <w:top w:val="nil"/>
              <w:right w:val="nil"/>
            </w:tcBorders>
          </w:tcPr>
          <w:p w14:paraId="42E8FE10" w14:textId="30D34918" w:rsidR="002726DF" w:rsidRDefault="002726DF" w:rsidP="00B96A16">
            <w:pPr>
              <w:pStyle w:val="NoSpacing"/>
              <w:spacing w:line="360" w:lineRule="auto"/>
              <w:jc w:val="center"/>
              <w:rPr>
                <w:bCs/>
              </w:rPr>
            </w:pPr>
            <w:r>
              <w:rPr>
                <w:bCs/>
              </w:rPr>
              <w:t>Plateau</w:t>
            </w:r>
          </w:p>
        </w:tc>
        <w:tc>
          <w:tcPr>
            <w:tcW w:w="1558" w:type="dxa"/>
            <w:tcBorders>
              <w:top w:val="nil"/>
              <w:left w:val="nil"/>
              <w:right w:val="nil"/>
            </w:tcBorders>
          </w:tcPr>
          <w:p w14:paraId="7F678E44" w14:textId="34A7E846" w:rsidR="002726DF" w:rsidRDefault="002726DF" w:rsidP="00B96A16">
            <w:pPr>
              <w:pStyle w:val="NoSpacing"/>
              <w:spacing w:line="360" w:lineRule="auto"/>
              <w:jc w:val="center"/>
              <w:rPr>
                <w:bCs/>
              </w:rPr>
            </w:pPr>
            <w:r>
              <w:rPr>
                <w:bCs/>
              </w:rPr>
              <w:t>2</w:t>
            </w:r>
          </w:p>
        </w:tc>
        <w:tc>
          <w:tcPr>
            <w:tcW w:w="1558" w:type="dxa"/>
            <w:tcBorders>
              <w:top w:val="nil"/>
              <w:left w:val="nil"/>
              <w:right w:val="nil"/>
            </w:tcBorders>
          </w:tcPr>
          <w:p w14:paraId="42C9BA78" w14:textId="1FEFDA01" w:rsidR="002726DF" w:rsidRDefault="002726DF" w:rsidP="00B96A16">
            <w:pPr>
              <w:pStyle w:val="NoSpacing"/>
              <w:spacing w:line="360" w:lineRule="auto"/>
              <w:jc w:val="center"/>
              <w:rPr>
                <w:bCs/>
              </w:rPr>
            </w:pPr>
            <w:r>
              <w:rPr>
                <w:bCs/>
              </w:rPr>
              <w:t>1400 – 1500</w:t>
            </w:r>
          </w:p>
        </w:tc>
        <w:tc>
          <w:tcPr>
            <w:tcW w:w="811" w:type="dxa"/>
            <w:tcBorders>
              <w:top w:val="nil"/>
              <w:left w:val="nil"/>
              <w:right w:val="nil"/>
            </w:tcBorders>
          </w:tcPr>
          <w:p w14:paraId="5003597F" w14:textId="289657A3" w:rsidR="002726DF" w:rsidRDefault="002726DF" w:rsidP="00B96A16">
            <w:pPr>
              <w:pStyle w:val="NoSpacing"/>
              <w:spacing w:line="360" w:lineRule="auto"/>
              <w:jc w:val="center"/>
              <w:rPr>
                <w:bCs/>
              </w:rPr>
            </w:pPr>
            <w:r>
              <w:rPr>
                <w:bCs/>
              </w:rPr>
              <w:t>14</w:t>
            </w:r>
          </w:p>
        </w:tc>
        <w:tc>
          <w:tcPr>
            <w:tcW w:w="1080" w:type="dxa"/>
            <w:tcBorders>
              <w:top w:val="nil"/>
              <w:left w:val="nil"/>
              <w:right w:val="nil"/>
            </w:tcBorders>
          </w:tcPr>
          <w:p w14:paraId="2B8D370D" w14:textId="0EC42DD3" w:rsidR="002726DF" w:rsidRDefault="002726DF" w:rsidP="00B96A16">
            <w:pPr>
              <w:pStyle w:val="NoSpacing"/>
              <w:spacing w:line="360" w:lineRule="auto"/>
              <w:jc w:val="center"/>
              <w:rPr>
                <w:bCs/>
              </w:rPr>
            </w:pPr>
            <w:r>
              <w:rPr>
                <w:bCs/>
              </w:rPr>
              <w:t>20 -24</w:t>
            </w:r>
          </w:p>
        </w:tc>
        <w:tc>
          <w:tcPr>
            <w:tcW w:w="1170" w:type="dxa"/>
            <w:tcBorders>
              <w:top w:val="nil"/>
              <w:left w:val="nil"/>
            </w:tcBorders>
          </w:tcPr>
          <w:p w14:paraId="6385C65C" w14:textId="10CB4951" w:rsidR="002726DF" w:rsidRDefault="002726DF" w:rsidP="00B96A16">
            <w:pPr>
              <w:pStyle w:val="NoSpacing"/>
              <w:spacing w:line="360" w:lineRule="auto"/>
              <w:jc w:val="center"/>
              <w:rPr>
                <w:bCs/>
              </w:rPr>
            </w:pPr>
            <w:r>
              <w:rPr>
                <w:bCs/>
              </w:rPr>
              <w:t>36</w:t>
            </w:r>
          </w:p>
        </w:tc>
      </w:tr>
    </w:tbl>
    <w:p w14:paraId="4754A070" w14:textId="149BD14A" w:rsidR="00B52688" w:rsidRDefault="00460C82" w:rsidP="00610464">
      <w:pPr>
        <w:pStyle w:val="NoSpacing"/>
        <w:spacing w:line="360" w:lineRule="auto"/>
        <w:jc w:val="both"/>
        <w:rPr>
          <w:bCs/>
        </w:rPr>
      </w:pPr>
      <w:r w:rsidRPr="00460C82">
        <w:rPr>
          <w:bCs/>
        </w:rPr>
        <w:t xml:space="preserve">Additionally, the country has a coastline of over 853 km with about 80% in the Niger Delta region. The country is  adjoined by  four countries  including  the  Republic of  Benin  in  the West, Niger  and  Chad  Republic  in the  North,  the  Cameroon Republic in the East, while the Atlantic Ocean forms the southern  limits  of  the  territory  (FAO-Aquastat,  2016). There are three distinct ecological zones in the country </w:t>
      </w:r>
      <w:r w:rsidR="00B52688">
        <w:rPr>
          <w:bCs/>
        </w:rPr>
        <w:t>i</w:t>
      </w:r>
      <w:r w:rsidRPr="00460C82">
        <w:rPr>
          <w:bCs/>
        </w:rPr>
        <w:t xml:space="preserve">ncluding Guinea savannah, Northern Sudan savannah and Southern rainforest (Cosmas et al., 2010). However, the agro-ecological zones, governed by the combined effects of rainfall variations, soil, humidity, and temperature, are divided into eight zones for the purpose of irrigation practice (Table 1). </w:t>
      </w:r>
    </w:p>
    <w:p w14:paraId="0295A53E" w14:textId="77777777" w:rsidR="000270BD" w:rsidRDefault="00460C82" w:rsidP="00610464">
      <w:pPr>
        <w:pStyle w:val="NoSpacing"/>
        <w:spacing w:line="360" w:lineRule="auto"/>
        <w:jc w:val="both"/>
        <w:rPr>
          <w:bCs/>
        </w:rPr>
      </w:pPr>
      <w:r w:rsidRPr="00460C82">
        <w:rPr>
          <w:bCs/>
        </w:rPr>
        <w:t xml:space="preserve">The climate in Nigeria is characterized by relatively high temperature and variations in the amount of precipitation throughout the year with alternating two seasons (rainy and dry) (Ibe and Nymphas, 2010).  The rainy season is generally from April to October and the dry season from November to March, with some degrees of spatial and temporal variations in the amount and distribution of rainfall across the agro-ecological zones (Akande et al., 2017; Bibi et al., 2014). The southern part of the country has the highest average annual  rainfall, ranging from 1524 to 2035 mm with duration of eight to nine months. The middle belt ranges  from 508  to 1524 mm while it is less than 508 mm annually for a period of five to six months in the north and less than four months in the far north (Oriola and Alabi, 2014).  </w:t>
      </w:r>
    </w:p>
    <w:p w14:paraId="536DE0C6" w14:textId="77777777" w:rsidR="000270BD" w:rsidRDefault="00460C82" w:rsidP="00610464">
      <w:pPr>
        <w:pStyle w:val="NoSpacing"/>
        <w:spacing w:line="360" w:lineRule="auto"/>
        <w:jc w:val="both"/>
        <w:rPr>
          <w:bCs/>
        </w:rPr>
      </w:pPr>
      <w:r w:rsidRPr="00460C82">
        <w:rPr>
          <w:bCs/>
        </w:rPr>
        <w:t xml:space="preserve">Furthermore, a short  dry season is known as  “August break”  generally  comes up  in  the month  of August.   The dry  season  persists  from  late  October  to early  March. This period witnesses dusty north-east winds (Chineke et al., 2010).  However,  the  Northern  Nigeria  which experiences  short  wet  season,  the  dry season  is  very long,  from  October  to  mid-May.  Annually,  the  average temperature ranges from  21 to 32°C  in the  south while the north has a temperature range of 13 to 41°C. Nigeria, the  most  populous country  in  Africa, was  estimated  to have  a population  </w:t>
      </w:r>
      <w:r w:rsidRPr="00460C82">
        <w:rPr>
          <w:bCs/>
        </w:rPr>
        <w:lastRenderedPageBreak/>
        <w:t>of over  140 million  in 2006  and the United Nation estimate in 2015 was roughly 181  million (United  Nations,  2017).  However,  the  exponential projection growth in the population has not translated to food sufficiency  but rather the  agricultural production is on  the  decline.  There  is  an  uneven  spatial  population distribution with about  65% living in rural areas and the rest  in  urban  areas  (Aidi  et  al.,  2016).  The  major occupation of people in rural areas is agriculture but with a low level of productivity (Dayo et al., 2009). The level of</w:t>
      </w:r>
      <w:r>
        <w:rPr>
          <w:bCs/>
        </w:rPr>
        <w:t xml:space="preserve"> </w:t>
      </w:r>
      <w:r w:rsidRPr="00460C82">
        <w:rPr>
          <w:bCs/>
        </w:rPr>
        <w:t xml:space="preserve">food insecurity  in the  rural areas of Nigeria  is alarming with 84.3 % reported in some communities in the north and about 56% in the south west of the country (Akinyele, 2009).  The  country relies  mostly  on  the importation  of agricultural produce to feed its growing population in spite of  her production  potential in  agriculture. The only  way out to address the challenges of food insecurity and rural poverty is to find the solution to agricultural production in the country (Xie et al., 2017). </w:t>
      </w:r>
    </w:p>
    <w:p w14:paraId="0C0D6511" w14:textId="77777777" w:rsidR="000270BD" w:rsidRDefault="00460C82" w:rsidP="00610464">
      <w:pPr>
        <w:pStyle w:val="NoSpacing"/>
        <w:spacing w:line="360" w:lineRule="auto"/>
        <w:jc w:val="both"/>
        <w:rPr>
          <w:bCs/>
        </w:rPr>
      </w:pPr>
      <w:r w:rsidRPr="00460C82">
        <w:rPr>
          <w:bCs/>
        </w:rPr>
        <w:t>In  Nigeria,  agriculture  remains  the  bedrock  of  the economy  as  it  provides  a  living  for  the  majority  of  its populace. World Bank (World Bank, 2014) reported that the agricultural sector alone accounts for 33% of the total GDP of Nigeria and the sector employs around 23%  of the  total  economically  active  population  (FAO,  2014). Agriculture  used  to  be  the  Nigerian  major  source  of foreign exchange from  independence in 1960  up to the mid-1970s when Nigeria was the world‟s largest producer of groundnuts, palm oil, and cocoa, and one of the major producers  of  millet,  maize,  yam,  cassava,  coconuts, citrus fruits and sugar cane (Ladan, 2014). However, the sector  has  been  on  the  neglect  and  contributed  less economically since  the early  1970s when  attention was shifted  to oil  revenues.  Notwithstanding the  reliance  of  the  country‟s  economy  on  proceeds  from  oil  export, Nigeria  remains  agrarian with  her  endowed  substantial natural resources  including 68 million  hectare of arable land,  abundant  freshwater  resourcess  covering  about  12 million hactare, and an ecological diversity which enables the  country  to  produce  a  wide  variety  of  crops  and livestock, forestry and fisheries products (Arokoyo, 2012). Moreover, the  dry northern savannah  is appropriate  for sorghum,  millet,  maize,  groundnuts,  and  cotton  while cassava,  yam,  plantain,  maize,  and  sorghum  can successfully be grown in the Middle Belt. Cash crops like oil palm,  cocoa and  rubber can  be grown  in the South whereas low-lying and seasonal flooded areas can grow rice  (FAO-Aquastat,  2016).  The  government  has acknowledged  the  need  to  diversify  the  country‟s economy by giving adequate attention and promoting the development  of  the  agricultural  sector  in  order  to shift</w:t>
      </w:r>
      <w:r>
        <w:rPr>
          <w:bCs/>
        </w:rPr>
        <w:t xml:space="preserve"> </w:t>
      </w:r>
      <w:r w:rsidRPr="00460C82">
        <w:rPr>
          <w:bCs/>
        </w:rPr>
        <w:t xml:space="preserve">from  a  mono-cultural  economy  of  oil  exports  (Olajide et al., 2012).  </w:t>
      </w:r>
    </w:p>
    <w:p w14:paraId="2D1481A3" w14:textId="3954FA26" w:rsidR="00B52688" w:rsidRPr="000270BD" w:rsidRDefault="00460C82" w:rsidP="00610464">
      <w:pPr>
        <w:pStyle w:val="NoSpacing"/>
        <w:spacing w:line="360" w:lineRule="auto"/>
        <w:jc w:val="both"/>
        <w:rPr>
          <w:bCs/>
        </w:rPr>
      </w:pPr>
      <w:r w:rsidRPr="00460C82">
        <w:rPr>
          <w:bCs/>
        </w:rPr>
        <w:lastRenderedPageBreak/>
        <w:t>Farming  system  in  Nigeria  can  still  be  regarded  as subsistence-based and it is predominantly rainfed, which makes it overly dependent on weather fluctuations. The irrigated agriculture only accounts for one percent of the cultivated area (FAO-Aquastat, 2017). Many farmers are out of jobs during the dry season and local food prices are  on the  rise as  a result  of food  scarcity during  this period. However,  the green revolution  requires all-year-round farming. The role of irrigation cannot be ignored as it  is  the  only  way  to  achieve  the  mandate  of  “Green Alternative” of the present administration. Hence, there is a need to evaluate the irrigation practices in the country so  as  to  know  what  has  been  done  in  the  past,  the present  status,  and  how  to  improve  for  the  future developments.</w:t>
      </w:r>
    </w:p>
    <w:p w14:paraId="1102AF19" w14:textId="77777777" w:rsidR="00B725CB" w:rsidRDefault="00B725CB" w:rsidP="00610464">
      <w:pPr>
        <w:pStyle w:val="NoSpacing"/>
        <w:spacing w:line="360" w:lineRule="auto"/>
        <w:jc w:val="both"/>
        <w:rPr>
          <w:b/>
        </w:rPr>
      </w:pPr>
    </w:p>
    <w:p w14:paraId="5752CCAF" w14:textId="11AF0932" w:rsidR="00610464" w:rsidRDefault="001A673D" w:rsidP="00610464">
      <w:pPr>
        <w:pStyle w:val="NoSpacing"/>
        <w:spacing w:line="360" w:lineRule="auto"/>
        <w:jc w:val="both"/>
        <w:rPr>
          <w:b/>
        </w:rPr>
      </w:pPr>
      <w:r w:rsidRPr="001A673D">
        <w:rPr>
          <w:b/>
        </w:rPr>
        <w:t xml:space="preserve">Literature </w:t>
      </w:r>
      <w:r w:rsidR="000A416C">
        <w:rPr>
          <w:b/>
        </w:rPr>
        <w:t>R</w:t>
      </w:r>
      <w:r w:rsidRPr="001A673D">
        <w:rPr>
          <w:b/>
        </w:rPr>
        <w:t>eview</w:t>
      </w:r>
    </w:p>
    <w:p w14:paraId="1A744941" w14:textId="77777777" w:rsidR="00B725CB" w:rsidRPr="00B725CB" w:rsidRDefault="00B725CB" w:rsidP="00B725CB">
      <w:pPr>
        <w:pStyle w:val="NoSpacing"/>
        <w:spacing w:line="360" w:lineRule="auto"/>
        <w:jc w:val="both"/>
        <w:rPr>
          <w:b/>
        </w:rPr>
      </w:pPr>
      <w:r w:rsidRPr="00B725CB">
        <w:rPr>
          <w:b/>
        </w:rPr>
        <w:t xml:space="preserve">Irrigation Practice in Nigeria </w:t>
      </w:r>
    </w:p>
    <w:p w14:paraId="597690EA" w14:textId="77777777" w:rsidR="00B725CB" w:rsidRDefault="00B725CB" w:rsidP="00B725CB">
      <w:pPr>
        <w:pStyle w:val="NoSpacing"/>
        <w:spacing w:line="360" w:lineRule="auto"/>
        <w:jc w:val="both"/>
        <w:rPr>
          <w:bCs/>
        </w:rPr>
      </w:pPr>
      <w:r w:rsidRPr="00B725CB">
        <w:rPr>
          <w:bCs/>
        </w:rPr>
        <w:t xml:space="preserve">Nwa (1987) </w:t>
      </w:r>
      <w:r>
        <w:rPr>
          <w:bCs/>
        </w:rPr>
        <w:t>d</w:t>
      </w:r>
      <w:r w:rsidRPr="00B725CB">
        <w:rPr>
          <w:bCs/>
        </w:rPr>
        <w:t xml:space="preserve">efined irrigation farming as the application of water to supplement soil moisture in order to make up water requirements for crops. The practice is justified in three cases: </w:t>
      </w:r>
    </w:p>
    <w:p w14:paraId="4F50C1A6" w14:textId="1E82D62B" w:rsidR="00B725CB" w:rsidRDefault="00B725CB" w:rsidP="00B725CB">
      <w:pPr>
        <w:pStyle w:val="NoSpacing"/>
        <w:numPr>
          <w:ilvl w:val="0"/>
          <w:numId w:val="17"/>
        </w:numPr>
        <w:spacing w:line="360" w:lineRule="auto"/>
        <w:jc w:val="both"/>
        <w:rPr>
          <w:bCs/>
        </w:rPr>
      </w:pPr>
      <w:r w:rsidRPr="00B725CB">
        <w:rPr>
          <w:bCs/>
        </w:rPr>
        <w:t xml:space="preserve">when settled agriculture is restricted by inadequate rain (as in arid areas) or inadequate land to meet food needs of growing population (as in densely populated parts of the country) </w:t>
      </w:r>
    </w:p>
    <w:p w14:paraId="3E45277C" w14:textId="77777777" w:rsidR="00B725CB" w:rsidRDefault="00B725CB" w:rsidP="00B725CB">
      <w:pPr>
        <w:pStyle w:val="NoSpacing"/>
        <w:numPr>
          <w:ilvl w:val="0"/>
          <w:numId w:val="17"/>
        </w:numPr>
        <w:spacing w:line="360" w:lineRule="auto"/>
        <w:jc w:val="both"/>
        <w:rPr>
          <w:bCs/>
        </w:rPr>
      </w:pPr>
      <w:r w:rsidRPr="00B725CB">
        <w:rPr>
          <w:bCs/>
        </w:rPr>
        <w:t xml:space="preserve">when there are wide variations in rainfall from year to year and during the year, with respect to the amount, incidence, temporal and spatial distribution (a common experience throughout the country) </w:t>
      </w:r>
    </w:p>
    <w:p w14:paraId="506DA5F1" w14:textId="3E041923" w:rsidR="00B725CB" w:rsidRPr="00B725CB" w:rsidRDefault="00B725CB" w:rsidP="00B725CB">
      <w:pPr>
        <w:pStyle w:val="NoSpacing"/>
        <w:numPr>
          <w:ilvl w:val="0"/>
          <w:numId w:val="17"/>
        </w:numPr>
        <w:spacing w:line="360" w:lineRule="auto"/>
        <w:jc w:val="both"/>
        <w:rPr>
          <w:bCs/>
        </w:rPr>
      </w:pPr>
      <w:r w:rsidRPr="00B725CB">
        <w:rPr>
          <w:bCs/>
        </w:rPr>
        <w:t xml:space="preserve">when irrigation is likely to make significant contribution to national food security and poverty alleviation.    In this regard, Musa (2001) observed that the overall unreliability and inconsistency in the temporal and spatial distribution coupled with inadequacy of the rainfall, recurrent droughts and rapid population growth have all combined to make irrigation an essential factor in the food security strategies on Nigeria.   </w:t>
      </w:r>
    </w:p>
    <w:p w14:paraId="19E11768" w14:textId="5D603F6A" w:rsidR="00B725CB" w:rsidRPr="00B725CB" w:rsidRDefault="00B725CB" w:rsidP="00B725CB">
      <w:pPr>
        <w:pStyle w:val="NoSpacing"/>
        <w:spacing w:line="360" w:lineRule="auto"/>
        <w:jc w:val="both"/>
        <w:rPr>
          <w:bCs/>
        </w:rPr>
      </w:pPr>
      <w:r w:rsidRPr="00B725CB">
        <w:rPr>
          <w:bCs/>
        </w:rPr>
        <w:t xml:space="preserve">The development of water resources especially for irrigation purposes in Nigeria dates back to the pre-colonial era. The traditional application of water to land for dry season farming in northern Nigeria was one of the earliest attempts made towards increasing agricultural production. Although modern irrigation practice in Nigeria commenced around 1973, only about one million hectares is currently irrigated throughout the country. By contrast, India which has about 3.5 times the land mass of Nigeria irrigates nearly forty five (45) times as much land. The draft national </w:t>
      </w:r>
    </w:p>
    <w:p w14:paraId="0F260DAE" w14:textId="77777777" w:rsidR="00027BFD" w:rsidRDefault="00B725CB" w:rsidP="00B725CB">
      <w:pPr>
        <w:pStyle w:val="NoSpacing"/>
        <w:spacing w:line="360" w:lineRule="auto"/>
        <w:jc w:val="both"/>
        <w:rPr>
          <w:bCs/>
        </w:rPr>
      </w:pPr>
      <w:r w:rsidRPr="00B725CB">
        <w:rPr>
          <w:bCs/>
        </w:rPr>
        <w:lastRenderedPageBreak/>
        <w:t xml:space="preserve">Present and Prospective Roles of Irrigation 461  irrigation policy in Nigeria [12] stipulates that a strategic balance between rain-fed and irrigated production has to be achieved but the former still accounts for the bulk of agricultural production in the country. Between 1976 and 1990, Nigeria invested about US$2,000 million in the development of medium and large scale public irrigation projects as a result of which irrigation witnessed a spectacular growth, rising from slightly more than 25,000 ha in 1975 to 974,900 ha.   </w:t>
      </w:r>
    </w:p>
    <w:p w14:paraId="25CA7CD3" w14:textId="77777777" w:rsidR="00027BFD" w:rsidRDefault="00B725CB" w:rsidP="00B725CB">
      <w:pPr>
        <w:pStyle w:val="NoSpacing"/>
        <w:spacing w:line="360" w:lineRule="auto"/>
        <w:jc w:val="both"/>
        <w:rPr>
          <w:bCs/>
        </w:rPr>
      </w:pPr>
      <w:r w:rsidRPr="00B725CB">
        <w:rPr>
          <w:bCs/>
        </w:rPr>
        <w:t xml:space="preserve">Irrigation practice in Nigeria can be classified into three main categories namely </w:t>
      </w:r>
    </w:p>
    <w:p w14:paraId="3FB5FD6E" w14:textId="43C84864" w:rsidR="00027BFD" w:rsidRDefault="00B725CB" w:rsidP="00027BFD">
      <w:pPr>
        <w:pStyle w:val="NoSpacing"/>
        <w:numPr>
          <w:ilvl w:val="0"/>
          <w:numId w:val="18"/>
        </w:numPr>
        <w:spacing w:line="360" w:lineRule="auto"/>
        <w:jc w:val="both"/>
        <w:rPr>
          <w:bCs/>
        </w:rPr>
      </w:pPr>
      <w:r w:rsidRPr="00B725CB">
        <w:rPr>
          <w:bCs/>
        </w:rPr>
        <w:t xml:space="preserve">public irrigation projects which are under government control (formal irrigation); </w:t>
      </w:r>
    </w:p>
    <w:p w14:paraId="76D5D1A0" w14:textId="488D8DA9" w:rsidR="00027BFD" w:rsidRDefault="00B725CB" w:rsidP="00027BFD">
      <w:pPr>
        <w:pStyle w:val="NoSpacing"/>
        <w:numPr>
          <w:ilvl w:val="0"/>
          <w:numId w:val="18"/>
        </w:numPr>
        <w:spacing w:line="360" w:lineRule="auto"/>
        <w:jc w:val="both"/>
        <w:rPr>
          <w:bCs/>
        </w:rPr>
      </w:pPr>
      <w:r w:rsidRPr="00B725CB">
        <w:rPr>
          <w:bCs/>
        </w:rPr>
        <w:t>farmer owned irrigation projects, which receives assistance from government in form of subsidies (informal irrigation)</w:t>
      </w:r>
    </w:p>
    <w:p w14:paraId="4E23DA5D" w14:textId="77777777" w:rsidR="00027BFD" w:rsidRDefault="00B725CB" w:rsidP="00027BFD">
      <w:pPr>
        <w:pStyle w:val="NoSpacing"/>
        <w:numPr>
          <w:ilvl w:val="0"/>
          <w:numId w:val="18"/>
        </w:numPr>
        <w:spacing w:line="360" w:lineRule="auto"/>
        <w:jc w:val="both"/>
        <w:rPr>
          <w:bCs/>
        </w:rPr>
      </w:pPr>
      <w:r w:rsidRPr="00B725CB">
        <w:rPr>
          <w:bCs/>
        </w:rPr>
        <w:t xml:space="preserve">the fadamas (traditional flood plain irrigation system) where no government aid is supplied [8,13]. Irrigated areas include those equipped with full or partial water control, spate irrigation, equipped wetlands and inland valley bottoms (including fadamas), irrespective of their size and management type. </w:t>
      </w:r>
    </w:p>
    <w:p w14:paraId="03006F27" w14:textId="79806807" w:rsidR="00B725CB" w:rsidRDefault="00B725CB" w:rsidP="00027BFD">
      <w:pPr>
        <w:pStyle w:val="NoSpacing"/>
        <w:spacing w:line="360" w:lineRule="auto"/>
        <w:jc w:val="both"/>
        <w:rPr>
          <w:bCs/>
        </w:rPr>
      </w:pPr>
      <w:r w:rsidRPr="00B725CB">
        <w:rPr>
          <w:bCs/>
        </w:rPr>
        <w:t>The Nigerian Special Programme for Food Security has launched 80 small (2.5 ha) irrigation schemes, which include integrated irrigation-aquaculture (IIA) demonstrations [14]. According to reports by Musa (2001) [8] and IBRD (1995) [15], the use of surface floods in conjunction with ground water resources has augmented the production of dry season crops considerably owing to the fact that about 100,000 ha of land is now equipped with 40,000 wells and gasoline pumps, which are used by small holder farmers.</w:t>
      </w:r>
    </w:p>
    <w:p w14:paraId="4C3AEF3A" w14:textId="0BF852E6" w:rsidR="00027BFD" w:rsidRPr="00027BFD" w:rsidRDefault="00027BFD" w:rsidP="00B725CB">
      <w:pPr>
        <w:pStyle w:val="NoSpacing"/>
        <w:spacing w:line="360" w:lineRule="auto"/>
        <w:jc w:val="both"/>
        <w:rPr>
          <w:b/>
        </w:rPr>
      </w:pPr>
      <w:r w:rsidRPr="00027BFD">
        <w:rPr>
          <w:b/>
        </w:rPr>
        <w:t xml:space="preserve">Irrigability and Water Resource Potential of Nigeria </w:t>
      </w:r>
    </w:p>
    <w:p w14:paraId="64937FE3" w14:textId="77777777" w:rsidR="00027BFD" w:rsidRDefault="00027BFD" w:rsidP="00B725CB">
      <w:pPr>
        <w:pStyle w:val="NoSpacing"/>
        <w:spacing w:line="360" w:lineRule="auto"/>
        <w:jc w:val="both"/>
        <w:rPr>
          <w:bCs/>
        </w:rPr>
      </w:pPr>
      <w:r w:rsidRPr="00027BFD">
        <w:rPr>
          <w:bCs/>
        </w:rPr>
        <w:t xml:space="preserve">Surface and subsurface water flows are changing due to changes in land use in Nigeria. Important changes are due to agriculture itself especially logging, urbanization and development of infrastructure. Population growth also reduce the per capita availability of fresh water supplies leading to stress and even scarcity. Under a new classification scheme, a country with an annual renewable fresh water supply per capita of more than 1,700 m3 will experience only occasional local water shortages. On the other hand, a country having an annual supply of less than 1,000 m3 per capita will experience chronic water shortages leading to serious environmental problems [1]. Although, Nigeria has sufficient water potential to meet the 2025 requirement, serious efforts have to be made to develop water sources to do so.    </w:t>
      </w:r>
    </w:p>
    <w:p w14:paraId="682F5F61" w14:textId="77777777" w:rsidR="00027BFD" w:rsidRDefault="00027BFD" w:rsidP="00B725CB">
      <w:pPr>
        <w:pStyle w:val="NoSpacing"/>
        <w:spacing w:line="360" w:lineRule="auto"/>
        <w:jc w:val="both"/>
        <w:rPr>
          <w:bCs/>
        </w:rPr>
      </w:pPr>
      <w:r w:rsidRPr="00027BFD">
        <w:rPr>
          <w:bCs/>
        </w:rPr>
        <w:lastRenderedPageBreak/>
        <w:t xml:space="preserve">The water resources potential of Nigeria is estimated to be 250 x 109 m3, comprising 190 x 109 m3 of surface water with the balance in form of groundwater. This not withstanding, water is still a limiting factor to agriculture in much of the country but most especially, in the northern semi-arid and dry sub-humid zones lying above latitude 110 N. According to Adedeji (2008) [16], there are a total of 149 dams in the country. Out of these, 81 are owned by State governments, 59 by the Federal government and 9 belong to private companies. There are 107 large dams out of which 59 are principally for irrigation whereas 20 are for hydropower. Of the 34 small and medium dams in the country, only 15 are for irrigation purposes.   </w:t>
      </w:r>
    </w:p>
    <w:p w14:paraId="56CD0EAD" w14:textId="507D0B82" w:rsidR="00027BFD" w:rsidRPr="00B725CB" w:rsidRDefault="00027BFD" w:rsidP="00B725CB">
      <w:pPr>
        <w:pStyle w:val="NoSpacing"/>
        <w:spacing w:line="360" w:lineRule="auto"/>
        <w:jc w:val="both"/>
        <w:rPr>
          <w:bCs/>
        </w:rPr>
      </w:pPr>
      <w:r w:rsidRPr="00027BFD">
        <w:rPr>
          <w:bCs/>
        </w:rPr>
        <w:t>As a result of the FAO and US Bureau of Reclamation studies conducted in the early 1970s, three pilot public irrigation schemes were developed all in the sub-arid and dry sub-humid agro-ecological zones, namely: Bakolori scheme, the Kano River Irrigation scheme and the Chad Basin scheme. The success of these pilot schemes coupled with five year drought between 1970 and 1975 led to the establishment of eleven (11) River Basin Development Authorities (RBDAs) in the country (see Table 3). Development of drainage systems and improved water management practices could return large areas to productive use especially in the RBDAs where there are still huge potentials since irrigated areas constitute 31.6% of actually equipped area.</w:t>
      </w:r>
    </w:p>
    <w:p w14:paraId="385B81B3" w14:textId="77777777" w:rsidR="00027BFD" w:rsidRDefault="00027BFD" w:rsidP="00610464">
      <w:pPr>
        <w:pStyle w:val="NoSpacing"/>
        <w:spacing w:line="360" w:lineRule="auto"/>
        <w:jc w:val="both"/>
        <w:rPr>
          <w:b/>
        </w:rPr>
      </w:pPr>
      <w:r w:rsidRPr="00027BFD">
        <w:rPr>
          <w:b/>
        </w:rPr>
        <w:t xml:space="preserve">Potentials of Irrigation in Nigeria </w:t>
      </w:r>
    </w:p>
    <w:p w14:paraId="4F452AB6" w14:textId="06C1F04C" w:rsidR="00027BFD" w:rsidRDefault="00027BFD" w:rsidP="00610464">
      <w:pPr>
        <w:pStyle w:val="NoSpacing"/>
        <w:spacing w:line="360" w:lineRule="auto"/>
        <w:jc w:val="both"/>
        <w:rPr>
          <w:bCs/>
        </w:rPr>
      </w:pPr>
      <w:r w:rsidRPr="00027BFD">
        <w:rPr>
          <w:bCs/>
        </w:rPr>
        <w:t>Although irrigation has played an important role in the provision of food and fibre in Nigeria, it is quite clear that it would play a more important role when more arable</w:t>
      </w:r>
      <w:r>
        <w:rPr>
          <w:bCs/>
        </w:rPr>
        <w:t xml:space="preserve"> </w:t>
      </w:r>
      <w:r w:rsidRPr="00027BFD">
        <w:rPr>
          <w:bCs/>
        </w:rPr>
        <w:t xml:space="preserve">ands are irrigated for future food production. Presently, the impact of irrigation is only felt with regard to specific crops such as wheat, sugar cane and, to some extent, rice and vegetables. In 2003-2004 season, irrigated grain production contributed about 0.9% of the total grain production while irrigated vegetable production contributed about 2.3% of the total vegetable production. Apart from vegetables, wheat, maize and sugar cane, other crops grown under irrigation systems in Nigeria include rice, potatoes, cotton, cowpeas, oil palm, citrus, fruits, cocoa, rubber, cashews etc. A close look at the typical irrigated crop yields in Nigeria the highest increase in net return resulting from irrigation is sugar cane, which exhibited a four-fold per hectare yield increase, followed by onions and tomatoes.    </w:t>
      </w:r>
    </w:p>
    <w:p w14:paraId="70F68CA6" w14:textId="59CAAC69" w:rsidR="001A673D" w:rsidRPr="00027BFD" w:rsidRDefault="00027BFD" w:rsidP="00610464">
      <w:pPr>
        <w:pStyle w:val="NoSpacing"/>
        <w:spacing w:line="360" w:lineRule="auto"/>
        <w:jc w:val="both"/>
        <w:rPr>
          <w:bCs/>
        </w:rPr>
      </w:pPr>
      <w:r w:rsidRPr="00027BFD">
        <w:rPr>
          <w:bCs/>
        </w:rPr>
        <w:t xml:space="preserve">The least profitable crops are rice and wheat. Irrigation in Nigeria will grow as fast as the urban demand in fruit, vegetables and rice. It is also expected that local rice production will continue to increase and would most likely come from irrigated farms and be supplemented from fadamas and </w:t>
      </w:r>
      <w:r w:rsidRPr="00027BFD">
        <w:rPr>
          <w:bCs/>
        </w:rPr>
        <w:lastRenderedPageBreak/>
        <w:t>rain-fed production. Rainwater harvesting in dug out ponds and earth dams has the prospects of making irrigation water available to the arable lands in high rainfall areas which are far from water sources. With a low O &amp; M pumping system such solar water pumps, more land could be cultivated in the dry season</w:t>
      </w:r>
      <w:r>
        <w:rPr>
          <w:bCs/>
        </w:rPr>
        <w:t>.</w:t>
      </w:r>
    </w:p>
    <w:p w14:paraId="0A6E51B5" w14:textId="77777777" w:rsidR="004A07F6" w:rsidRPr="001A673D" w:rsidRDefault="004A07F6" w:rsidP="004A07F6">
      <w:pPr>
        <w:pStyle w:val="NoSpacing"/>
        <w:spacing w:line="360" w:lineRule="auto"/>
        <w:ind w:left="2160" w:firstLine="720"/>
        <w:jc w:val="both"/>
        <w:rPr>
          <w:b/>
        </w:rPr>
      </w:pPr>
    </w:p>
    <w:p w14:paraId="4DBB2445" w14:textId="73B1F285" w:rsidR="00804423" w:rsidRPr="001A673D" w:rsidRDefault="001A673D" w:rsidP="00804423">
      <w:pPr>
        <w:pStyle w:val="NoSpacing"/>
        <w:spacing w:line="360" w:lineRule="auto"/>
        <w:jc w:val="both"/>
        <w:rPr>
          <w:b/>
        </w:rPr>
      </w:pPr>
      <w:r w:rsidRPr="001A673D">
        <w:rPr>
          <w:b/>
        </w:rPr>
        <w:t xml:space="preserve">Conclusion  </w:t>
      </w:r>
    </w:p>
    <w:p w14:paraId="56D4B177" w14:textId="77777777" w:rsidR="001A673D" w:rsidRDefault="000270BD" w:rsidP="00507B8E">
      <w:pPr>
        <w:pStyle w:val="NoSpacing"/>
        <w:spacing w:line="360" w:lineRule="auto"/>
        <w:jc w:val="both"/>
        <w:rPr>
          <w:bCs/>
        </w:rPr>
      </w:pPr>
      <w:r w:rsidRPr="000270BD">
        <w:rPr>
          <w:bCs/>
        </w:rPr>
        <w:t>This study  reviewed  the  Nigerian  irrigation  systems development  on  the  basis  of  historical  backgrounds, current  conditions of  development, challenges,  and  the future development  prospects. There are diverse points of  view  on  the  underline  problems  of  the  irrigation development in Nigeria. A sizeable number of the authors are of the opinion that investment on large-scale irrigation systems has been resulted in costly failures  because of their  under-utilization and  cases of  abandonment when compared  to  the  success  recorded  in  small-scale irrigation  system  across  the  country.  All  the  authors agreed  that  with  the  appropriate  policy  framework, political commitment, institutional reform, and sensitization of  farmers  on  the  operation  and  management  of  the modern irrigation technology. Nigeria irrigation will meet up with its developmental plan on the  national economy and rural development. However,  irrigation  development  in  Nigeria,  whether small  or  large-scale,  offers  some  benefits,  which  also comes  with  some  challenges.  Already,  considerable amounts of private and public funds have been invested in  both  large  and  small-scale  irrigation  development. Investment  in  irrigation  development  should  not  be  an issue  of  debate  but  rather  on  how  to  improve  the performances  of  various  irrigation  schemes  across  the country  by  addressing  the  various  challenges encountered. Generally, the government is now aware of the  significant  role  of  irrigation  development  and  its efficient utilization of food security and economic growth. The  confidence  of  other  stakeholders‟  participation  in modern irrigation development and its sustainability also needs to be enhanced. Agriculture needs to be seen as a serious  business  by  both  the  government  and  the farmers.  Hence, there  should  be  a  performance  index which  must  be  effectively  pursued  for  each  irrigation scheme across  the  country  by   the   government,  non-government  organization,  and  private  investors. Specifically,  the  roles  of  individual  actors  in  the development  of  irrigation  systems  across  the  country should be well defined and as such should be evaluated from time to time accordingly.</w:t>
      </w:r>
    </w:p>
    <w:p w14:paraId="4B9D6ADC" w14:textId="77777777" w:rsidR="00B725CB" w:rsidRDefault="00B725CB" w:rsidP="00507B8E">
      <w:pPr>
        <w:pStyle w:val="NoSpacing"/>
        <w:spacing w:line="360" w:lineRule="auto"/>
        <w:jc w:val="both"/>
        <w:rPr>
          <w:b/>
        </w:rPr>
      </w:pPr>
    </w:p>
    <w:p w14:paraId="4695E7CE" w14:textId="2F041B70" w:rsidR="001A673D" w:rsidRPr="001A673D" w:rsidRDefault="001A673D" w:rsidP="00507B8E">
      <w:pPr>
        <w:pStyle w:val="NoSpacing"/>
        <w:spacing w:line="360" w:lineRule="auto"/>
        <w:jc w:val="both"/>
        <w:rPr>
          <w:b/>
        </w:rPr>
      </w:pPr>
      <w:r w:rsidRPr="001A673D">
        <w:rPr>
          <w:b/>
        </w:rPr>
        <w:lastRenderedPageBreak/>
        <w:t xml:space="preserve">Recommendations  </w:t>
      </w:r>
    </w:p>
    <w:p w14:paraId="2B79AC20" w14:textId="77777777" w:rsidR="001A673D" w:rsidRDefault="001A673D" w:rsidP="00507B8E">
      <w:pPr>
        <w:pStyle w:val="NoSpacing"/>
        <w:spacing w:line="360" w:lineRule="auto"/>
        <w:jc w:val="both"/>
        <w:rPr>
          <w:bCs/>
        </w:rPr>
      </w:pPr>
      <w:r w:rsidRPr="001A673D">
        <w:rPr>
          <w:bCs/>
        </w:rPr>
        <w:t>Nigeria needs to develop low cost water and soil conservation technologies, which include improved water harvesting in the areas with high rainfall, soil tillage, mulching, terracing etc in order to close the food supply gap in the country.</w:t>
      </w:r>
      <w:r>
        <w:rPr>
          <w:bCs/>
        </w:rPr>
        <w:t xml:space="preserve"> </w:t>
      </w:r>
    </w:p>
    <w:p w14:paraId="5592F18E" w14:textId="77777777" w:rsidR="001A673D" w:rsidRDefault="001A673D" w:rsidP="00507B8E">
      <w:pPr>
        <w:pStyle w:val="NoSpacing"/>
        <w:spacing w:line="360" w:lineRule="auto"/>
        <w:jc w:val="both"/>
        <w:rPr>
          <w:bCs/>
        </w:rPr>
      </w:pPr>
      <w:r w:rsidRPr="001A673D">
        <w:rPr>
          <w:bCs/>
        </w:rPr>
        <w:t xml:space="preserve">There is an urgent need to improve the traditional irrigation schemes for application in the production of staple food crops, notably rice, vegetables and tuber crops. In order to achieve her food security targets, the country must introduce the use of small farmer owned sprinkler systems which could assist in boosting cash crops production.   </w:t>
      </w:r>
    </w:p>
    <w:p w14:paraId="02312339" w14:textId="5F9C02DB" w:rsidR="001A673D" w:rsidRDefault="001A673D" w:rsidP="00507B8E">
      <w:pPr>
        <w:pStyle w:val="NoSpacing"/>
        <w:spacing w:line="360" w:lineRule="auto"/>
        <w:jc w:val="both"/>
        <w:rPr>
          <w:bCs/>
        </w:rPr>
      </w:pPr>
      <w:r w:rsidRPr="001A673D">
        <w:rPr>
          <w:bCs/>
        </w:rPr>
        <w:t xml:space="preserve">Nigeria has to shift emphasis towards rehabilitation and modernization of existing irrigation systems, but the cycle of construction-deterioration-rehabilitation has to be broken through greater mobilization of resources from the farmers to ensure adequate operation and maintenance.   Dung out ponds and earth dams should be exploited by local governments for rainwater harvesting in high rainfall areas for dry season farming.   </w:t>
      </w:r>
    </w:p>
    <w:p w14:paraId="3EBFBF41" w14:textId="0149AAFB" w:rsidR="001A673D" w:rsidRDefault="001A673D" w:rsidP="00507B8E">
      <w:pPr>
        <w:pStyle w:val="NoSpacing"/>
        <w:spacing w:line="360" w:lineRule="auto"/>
        <w:jc w:val="both"/>
        <w:rPr>
          <w:bCs/>
        </w:rPr>
      </w:pPr>
      <w:r w:rsidRPr="001A673D">
        <w:rPr>
          <w:bCs/>
        </w:rPr>
        <w:t>The Federal Government through the ministry of Agriculture should subsidize and make available low O &amp; M water pumps such as solar water pumps to farmers</w:t>
      </w:r>
    </w:p>
    <w:p w14:paraId="71818A99" w14:textId="77777777" w:rsidR="00B725CB" w:rsidRDefault="00B725CB" w:rsidP="00507B8E">
      <w:pPr>
        <w:pStyle w:val="NoSpacing"/>
        <w:spacing w:line="360" w:lineRule="auto"/>
        <w:jc w:val="both"/>
        <w:rPr>
          <w:b/>
        </w:rPr>
      </w:pPr>
    </w:p>
    <w:p w14:paraId="067F2D41" w14:textId="71194539" w:rsidR="00507B8E" w:rsidRPr="001A673D" w:rsidRDefault="001A673D" w:rsidP="00507B8E">
      <w:pPr>
        <w:pStyle w:val="NoSpacing"/>
        <w:spacing w:line="360" w:lineRule="auto"/>
        <w:jc w:val="both"/>
        <w:rPr>
          <w:b/>
        </w:rPr>
      </w:pPr>
      <w:r w:rsidRPr="001A673D">
        <w:rPr>
          <w:b/>
        </w:rPr>
        <w:t>References</w:t>
      </w:r>
    </w:p>
    <w:p w14:paraId="4024CE40" w14:textId="5487406F" w:rsidR="00460C82" w:rsidRPr="00B52688" w:rsidRDefault="00460C82" w:rsidP="00507B8E">
      <w:pPr>
        <w:pStyle w:val="NoSpacing"/>
        <w:spacing w:line="360" w:lineRule="auto"/>
        <w:jc w:val="both"/>
        <w:rPr>
          <w:bCs/>
        </w:rPr>
      </w:pPr>
      <w:r w:rsidRPr="00B52688">
        <w:rPr>
          <w:bCs/>
        </w:rPr>
        <w:t xml:space="preserve">Adekunle OA, Oladipo FO, Busari IZ (2015). Factors Affecting Farmers‟ Participation in Irrigation Schemes of the Lower Niger River Basin and Rural Development Authority, Kwara State, Nigeria. South African Journal of Agricultural Extension 43(2):42-51.  </w:t>
      </w:r>
    </w:p>
    <w:p w14:paraId="03A83BA2" w14:textId="77777777" w:rsidR="00460C82" w:rsidRPr="00B52688" w:rsidRDefault="00460C82" w:rsidP="00507B8E">
      <w:pPr>
        <w:pStyle w:val="NoSpacing"/>
        <w:spacing w:line="360" w:lineRule="auto"/>
        <w:jc w:val="both"/>
        <w:rPr>
          <w:bCs/>
        </w:rPr>
      </w:pPr>
      <w:r w:rsidRPr="00B52688">
        <w:rPr>
          <w:bCs/>
        </w:rPr>
        <w:t xml:space="preserve">Aidi HO, Emecheta C, Ngwudiobu IK (2016). Population and Economic Growth  in  Nigeria:  Is  There  An  Empirical  Evidence  of  Casualty? International Journal of Advances in Social Sciences and Humanities 4(2):59-66.  </w:t>
      </w:r>
    </w:p>
    <w:p w14:paraId="0B919578" w14:textId="2C8A890E" w:rsidR="00460C82" w:rsidRPr="00B52688" w:rsidRDefault="00460C82" w:rsidP="00507B8E">
      <w:pPr>
        <w:pStyle w:val="NoSpacing"/>
        <w:spacing w:line="360" w:lineRule="auto"/>
        <w:jc w:val="both"/>
        <w:rPr>
          <w:bCs/>
        </w:rPr>
      </w:pPr>
      <w:r w:rsidRPr="00B52688">
        <w:rPr>
          <w:bCs/>
        </w:rPr>
        <w:t>Akande</w:t>
      </w:r>
      <w:r w:rsidR="00C90C1D" w:rsidRPr="00B52688">
        <w:rPr>
          <w:bCs/>
        </w:rPr>
        <w:t xml:space="preserve"> </w:t>
      </w:r>
      <w:r w:rsidRPr="00B52688">
        <w:rPr>
          <w:bCs/>
        </w:rPr>
        <w:t xml:space="preserve"> A,  Costa  CA,  Mateu  J,  Henriques  R.  (2017).  Geospatial Analysis of  Extreme Weather  Events in Nigeria  (1985–2015) Using Self-Organizing  Maps.  Advances in Meteorology, 11, Article ID 8576150, 11 p.  </w:t>
      </w:r>
    </w:p>
    <w:p w14:paraId="3DB4DD44" w14:textId="56AC48B3" w:rsidR="00460C82" w:rsidRPr="00B52688" w:rsidRDefault="00460C82" w:rsidP="00507B8E">
      <w:pPr>
        <w:pStyle w:val="NoSpacing"/>
        <w:spacing w:line="360" w:lineRule="auto"/>
        <w:jc w:val="both"/>
        <w:rPr>
          <w:bCs/>
        </w:rPr>
      </w:pPr>
      <w:r w:rsidRPr="00B52688">
        <w:rPr>
          <w:bCs/>
        </w:rPr>
        <w:t>Akinyele  IO  (2009).  Ensuring Food and Nutrition Security in Rural Nigeria: An Assessment of the Challenges, Information Needs, and Analytica</w:t>
      </w:r>
      <w:r w:rsidR="00C90C1D" w:rsidRPr="00B52688">
        <w:rPr>
          <w:bCs/>
        </w:rPr>
        <w:t>l</w:t>
      </w:r>
      <w:r w:rsidRPr="00B52688">
        <w:rPr>
          <w:bCs/>
        </w:rPr>
        <w:t xml:space="preserve"> Capacity. Nigeria Strategy Support Program</w:t>
      </w:r>
      <w:r w:rsidR="00C90C1D" w:rsidRPr="00B52688">
        <w:rPr>
          <w:bCs/>
        </w:rPr>
        <w:t xml:space="preserve"> </w:t>
      </w:r>
      <w:r w:rsidRPr="00B52688">
        <w:rPr>
          <w:bCs/>
        </w:rPr>
        <w:t>(NSSP). Background Pape</w:t>
      </w:r>
      <w:r w:rsidR="00C90C1D" w:rsidRPr="00B52688">
        <w:rPr>
          <w:bCs/>
        </w:rPr>
        <w:t>r</w:t>
      </w:r>
      <w:r w:rsidRPr="00B52688">
        <w:rPr>
          <w:bCs/>
        </w:rPr>
        <w:t xml:space="preserve"> No.  NSSP  007. International</w:t>
      </w:r>
      <w:r w:rsidR="00C90C1D" w:rsidRPr="00B52688">
        <w:rPr>
          <w:bCs/>
        </w:rPr>
        <w:t xml:space="preserve"> </w:t>
      </w:r>
      <w:r w:rsidRPr="00B52688">
        <w:rPr>
          <w:bCs/>
        </w:rPr>
        <w:t xml:space="preserve">Food Policy Research Institute, Washington D.C. </w:t>
      </w:r>
    </w:p>
    <w:p w14:paraId="38526DC2" w14:textId="52AE98C4" w:rsidR="00460C82" w:rsidRPr="00B52688" w:rsidRDefault="00460C82" w:rsidP="00507B8E">
      <w:pPr>
        <w:pStyle w:val="NoSpacing"/>
        <w:spacing w:line="360" w:lineRule="auto"/>
        <w:jc w:val="both"/>
        <w:rPr>
          <w:bCs/>
        </w:rPr>
      </w:pPr>
      <w:r w:rsidRPr="00B52688">
        <w:rPr>
          <w:bCs/>
        </w:rPr>
        <w:lastRenderedPageBreak/>
        <w:t xml:space="preserve">Anyebe  AA (2015).  Sokoto Rima River Basin Development Authority (SRRBDA) and Rural Development in Sokoto State, Nigeria. Journal of Economics Bibliography 2(3):134-143.  </w:t>
      </w:r>
    </w:p>
    <w:p w14:paraId="18E28238" w14:textId="1C843E79" w:rsidR="00460C82" w:rsidRPr="00B52688" w:rsidRDefault="00460C82" w:rsidP="00507B8E">
      <w:pPr>
        <w:pStyle w:val="NoSpacing"/>
        <w:spacing w:line="360" w:lineRule="auto"/>
        <w:jc w:val="both"/>
        <w:rPr>
          <w:bCs/>
        </w:rPr>
      </w:pPr>
      <w:r w:rsidRPr="00B52688">
        <w:rPr>
          <w:bCs/>
        </w:rPr>
        <w:t xml:space="preserve">Arigor  AJ,  Nyambi  NI,  Obuo  PO  (2015).  Analysis of Effect of Government‟s Trade Policy on Rice Supply in Three Local Government Areas of Cross River State, Nigeria. African Journal of Agricultural Research 10(8):829-834.  </w:t>
      </w:r>
    </w:p>
    <w:p w14:paraId="59788444" w14:textId="15D81D5D" w:rsidR="00460C82" w:rsidRPr="00B52688" w:rsidRDefault="00460C82" w:rsidP="00507B8E">
      <w:pPr>
        <w:pStyle w:val="NoSpacing"/>
        <w:spacing w:line="360" w:lineRule="auto"/>
        <w:jc w:val="both"/>
        <w:rPr>
          <w:bCs/>
        </w:rPr>
      </w:pPr>
      <w:r w:rsidRPr="00B52688">
        <w:rPr>
          <w:bCs/>
        </w:rPr>
        <w:t>Arokoyo T (2012). Challenges of Integrating Small-Scale Farmers into the Agricultural Value Chains in Nigeria. Paper Presented at the 2012 Edition o</w:t>
      </w:r>
      <w:r w:rsidR="00C90C1D" w:rsidRPr="00B52688">
        <w:rPr>
          <w:bCs/>
        </w:rPr>
        <w:t>f</w:t>
      </w:r>
      <w:r w:rsidRPr="00B52688">
        <w:rPr>
          <w:bCs/>
        </w:rPr>
        <w:t xml:space="preserve"> the Annual National Agriculture Show Tagged Promoting Sustainable Investment in Agriculture </w:t>
      </w:r>
      <w:r w:rsidR="00C90C1D" w:rsidRPr="00B52688">
        <w:rPr>
          <w:bCs/>
        </w:rPr>
        <w:t>in</w:t>
      </w:r>
      <w:r w:rsidRPr="00B52688">
        <w:rPr>
          <w:bCs/>
        </w:rPr>
        <w:t xml:space="preserve"> Nigeria. October 14. </w:t>
      </w:r>
    </w:p>
    <w:p w14:paraId="125DB430" w14:textId="5EBDA9A8" w:rsidR="00460C82" w:rsidRPr="00B52688" w:rsidRDefault="00460C82" w:rsidP="00507B8E">
      <w:pPr>
        <w:pStyle w:val="NoSpacing"/>
        <w:spacing w:line="360" w:lineRule="auto"/>
        <w:jc w:val="both"/>
        <w:rPr>
          <w:bCs/>
        </w:rPr>
      </w:pPr>
      <w:r w:rsidRPr="00B52688">
        <w:rPr>
          <w:bCs/>
        </w:rPr>
        <w:t xml:space="preserve">Balarabe  M,  Abdullah  K,  Nawawi  M,  Khalil  AE  (2016).  Monthly Temporal-Spatial Variability and Estimation of Absorbing Aerosol Index using Ground-Based Meteorological Data in Nigeria. Atmospheric and Climate Sciences 6:425-444. </w:t>
      </w:r>
    </w:p>
    <w:p w14:paraId="4E725FBE" w14:textId="1A1410FA" w:rsidR="00460C82" w:rsidRPr="00B52688" w:rsidRDefault="00460C82" w:rsidP="00507B8E">
      <w:pPr>
        <w:pStyle w:val="NoSpacing"/>
        <w:spacing w:line="360" w:lineRule="auto"/>
        <w:jc w:val="both"/>
        <w:rPr>
          <w:bCs/>
        </w:rPr>
      </w:pPr>
      <w:r w:rsidRPr="00B52688">
        <w:rPr>
          <w:bCs/>
        </w:rPr>
        <w:t>Bibi  MU, Kaduk  J,  Balzter H  (2014).  Spatial-Temporal Variation and Prediction of Rainfall in Northeastern Nigeria. Climate 2:206-222.</w:t>
      </w:r>
      <w:r w:rsidR="00C90C1D" w:rsidRPr="00B52688">
        <w:rPr>
          <w:bCs/>
        </w:rPr>
        <w:t xml:space="preserve"> </w:t>
      </w:r>
      <w:r w:rsidRPr="00B52688">
        <w:rPr>
          <w:bCs/>
        </w:rPr>
        <w:t>Carsell G</w:t>
      </w:r>
      <w:r w:rsidR="00C90C1D" w:rsidRPr="00B52688">
        <w:rPr>
          <w:bCs/>
        </w:rPr>
        <w:t xml:space="preserve"> </w:t>
      </w:r>
      <w:r w:rsidRPr="00B52688">
        <w:rPr>
          <w:bCs/>
        </w:rPr>
        <w:t xml:space="preserve">(1997).  Agricultural Intensification and Rural Sustainability Livelihoods, „a think piece‟.  IDS Working Paper 64.  IDS Publication office.  Institute </w:t>
      </w:r>
      <w:r w:rsidR="00457E16" w:rsidRPr="00B52688">
        <w:rPr>
          <w:bCs/>
        </w:rPr>
        <w:t>o</w:t>
      </w:r>
      <w:r w:rsidRPr="00B52688">
        <w:rPr>
          <w:bCs/>
        </w:rPr>
        <w:t>f Developmen</w:t>
      </w:r>
      <w:r w:rsidR="00457E16" w:rsidRPr="00B52688">
        <w:rPr>
          <w:bCs/>
        </w:rPr>
        <w:t>t</w:t>
      </w:r>
      <w:r w:rsidRPr="00B52688">
        <w:rPr>
          <w:bCs/>
        </w:rPr>
        <w:t xml:space="preserve"> Studies, University of Sussex, Brighton, United Kingdom. </w:t>
      </w:r>
    </w:p>
    <w:p w14:paraId="06297B7E" w14:textId="33FAC1A5" w:rsidR="00460C82" w:rsidRPr="00B52688" w:rsidRDefault="00460C82" w:rsidP="00507B8E">
      <w:pPr>
        <w:pStyle w:val="NoSpacing"/>
        <w:spacing w:line="360" w:lineRule="auto"/>
        <w:jc w:val="both"/>
        <w:rPr>
          <w:bCs/>
        </w:rPr>
      </w:pPr>
      <w:r w:rsidRPr="00B52688">
        <w:rPr>
          <w:bCs/>
        </w:rPr>
        <w:t xml:space="preserve">Chineke TC, Jagtap SS, Nwofor O (2010). West African monsoon: is the August break “breaking” in the Eastern Humid Zone of Southern Nigeria? Climatic Change 103:555-570.  </w:t>
      </w:r>
    </w:p>
    <w:p w14:paraId="61F41293" w14:textId="7A2FE3C4" w:rsidR="00460C82" w:rsidRPr="00B52688" w:rsidRDefault="00460C82" w:rsidP="00507B8E">
      <w:pPr>
        <w:pStyle w:val="NoSpacing"/>
        <w:spacing w:line="360" w:lineRule="auto"/>
        <w:jc w:val="both"/>
        <w:rPr>
          <w:bCs/>
        </w:rPr>
      </w:pPr>
      <w:r w:rsidRPr="00B52688">
        <w:rPr>
          <w:bCs/>
        </w:rPr>
        <w:t xml:space="preserve">Cosmas NA, Chinenye CA, Okala ON, Godwin OC (2010). Present and Prospective Roles of Irrigation in National Food Security in Nigeria. International Journal of Applied Agricultural Research 5(4):455–466. </w:t>
      </w:r>
    </w:p>
    <w:p w14:paraId="2E58AC89" w14:textId="19C14E29" w:rsidR="00460C82" w:rsidRPr="00B52688" w:rsidRDefault="00460C82" w:rsidP="00507B8E">
      <w:pPr>
        <w:pStyle w:val="NoSpacing"/>
        <w:spacing w:line="360" w:lineRule="auto"/>
        <w:jc w:val="both"/>
        <w:rPr>
          <w:bCs/>
        </w:rPr>
      </w:pPr>
      <w:r w:rsidRPr="00B52688">
        <w:rPr>
          <w:bCs/>
        </w:rPr>
        <w:t xml:space="preserve">Dayo P, Ephraim N, John P, Omobowale AO (2009). Constraints to Increasing Agricultural Productivity in Nigeria.  A Review:  Strategy Support Program. Background Paper No NSSP  006.  International Food Policy Research Institute. </w:t>
      </w:r>
      <w:hyperlink r:id="rId5" w:history="1">
        <w:r w:rsidRPr="00B52688">
          <w:rPr>
            <w:rStyle w:val="Hyperlink"/>
            <w:bCs/>
          </w:rPr>
          <w:t>http://citeseerx.ist.psu.edu/viewdoc/download?doi=10.1.1.225.4572&amp;rep=rep1&amp;type=pdf</w:t>
        </w:r>
      </w:hyperlink>
      <w:r w:rsidRPr="00B52688">
        <w:rPr>
          <w:bCs/>
        </w:rPr>
        <w:t xml:space="preserve">. </w:t>
      </w:r>
    </w:p>
    <w:p w14:paraId="60F646AF" w14:textId="0DAF5BA4" w:rsidR="00460C82" w:rsidRPr="00B52688" w:rsidRDefault="00460C82" w:rsidP="00507B8E">
      <w:pPr>
        <w:pStyle w:val="NoSpacing"/>
        <w:spacing w:line="360" w:lineRule="auto"/>
        <w:jc w:val="both"/>
        <w:rPr>
          <w:bCs/>
        </w:rPr>
      </w:pPr>
      <w:r w:rsidRPr="00B52688">
        <w:rPr>
          <w:bCs/>
        </w:rPr>
        <w:t>Dimelu MU, Danjuma SE, Mbolle CJ, Achonam EI, Mbadiwe IE (2017). Livelihood issues in herdsmen-farmers</w:t>
      </w:r>
      <w:r w:rsidR="00457E16" w:rsidRPr="00B52688">
        <w:rPr>
          <w:bCs/>
        </w:rPr>
        <w:t xml:space="preserve"> </w:t>
      </w:r>
      <w:r w:rsidRPr="00B52688">
        <w:rPr>
          <w:bCs/>
        </w:rPr>
        <w:t xml:space="preserve">‟conflict among farming communities in Kogi State, Nigeria. African Journal of Agricultural Research 12(24):2105-2115.  </w:t>
      </w:r>
    </w:p>
    <w:p w14:paraId="2D924A1A" w14:textId="655E63EE" w:rsidR="00460C82" w:rsidRPr="00B52688" w:rsidRDefault="00460C82" w:rsidP="00507B8E">
      <w:pPr>
        <w:pStyle w:val="NoSpacing"/>
        <w:spacing w:line="360" w:lineRule="auto"/>
        <w:jc w:val="both"/>
        <w:rPr>
          <w:bCs/>
        </w:rPr>
      </w:pPr>
      <w:r w:rsidRPr="00B52688">
        <w:rPr>
          <w:bCs/>
        </w:rPr>
        <w:t>Elufioye A (2017).  Nigeria - Transforming Irrigation Management in Nigeria Project: Resettlement Plan (Vol. 2): Resettlement action plan</w:t>
      </w:r>
    </w:p>
    <w:p w14:paraId="35381B75" w14:textId="77777777" w:rsidR="00654841" w:rsidRPr="00194C08" w:rsidRDefault="00654841" w:rsidP="00654841">
      <w:pPr>
        <w:pStyle w:val="NoSpacing"/>
        <w:spacing w:line="360" w:lineRule="auto"/>
        <w:ind w:left="5760" w:firstLine="720"/>
        <w:jc w:val="center"/>
        <w:rPr>
          <w:b/>
          <w:sz w:val="29"/>
          <w:szCs w:val="29"/>
        </w:rPr>
      </w:pPr>
    </w:p>
    <w:p w14:paraId="348AA35A" w14:textId="77777777" w:rsidR="00654841" w:rsidRDefault="00654841"/>
    <w:sectPr w:rsidR="00654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461A"/>
    <w:multiLevelType w:val="hybridMultilevel"/>
    <w:tmpl w:val="7F74F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05D52"/>
    <w:multiLevelType w:val="hybridMultilevel"/>
    <w:tmpl w:val="A0D0F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37325"/>
    <w:multiLevelType w:val="hybridMultilevel"/>
    <w:tmpl w:val="62CA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2480C"/>
    <w:multiLevelType w:val="hybridMultilevel"/>
    <w:tmpl w:val="59162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1468D"/>
    <w:multiLevelType w:val="hybridMultilevel"/>
    <w:tmpl w:val="CECE4FF4"/>
    <w:lvl w:ilvl="0" w:tplc="5B1CBC5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E01FE"/>
    <w:multiLevelType w:val="hybridMultilevel"/>
    <w:tmpl w:val="3AB23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51AF7"/>
    <w:multiLevelType w:val="hybridMultilevel"/>
    <w:tmpl w:val="74066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23EEC"/>
    <w:multiLevelType w:val="hybridMultilevel"/>
    <w:tmpl w:val="5278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321EA"/>
    <w:multiLevelType w:val="hybridMultilevel"/>
    <w:tmpl w:val="9E34CA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284D02"/>
    <w:multiLevelType w:val="hybridMultilevel"/>
    <w:tmpl w:val="A7420614"/>
    <w:lvl w:ilvl="0" w:tplc="39D409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8F7240"/>
    <w:multiLevelType w:val="hybridMultilevel"/>
    <w:tmpl w:val="C5725F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C117F2"/>
    <w:multiLevelType w:val="hybridMultilevel"/>
    <w:tmpl w:val="C994B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AE2124"/>
    <w:multiLevelType w:val="hybridMultilevel"/>
    <w:tmpl w:val="4C805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401D2B"/>
    <w:multiLevelType w:val="hybridMultilevel"/>
    <w:tmpl w:val="521A0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651C62"/>
    <w:multiLevelType w:val="hybridMultilevel"/>
    <w:tmpl w:val="F7262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C20508"/>
    <w:multiLevelType w:val="hybridMultilevel"/>
    <w:tmpl w:val="5322A6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8D6392"/>
    <w:multiLevelType w:val="hybridMultilevel"/>
    <w:tmpl w:val="FD68462A"/>
    <w:lvl w:ilvl="0" w:tplc="13340F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AD3C05"/>
    <w:multiLevelType w:val="hybridMultilevel"/>
    <w:tmpl w:val="2918E9E0"/>
    <w:lvl w:ilvl="0" w:tplc="04090001">
      <w:start w:val="1"/>
      <w:numFmt w:val="bullet"/>
      <w:lvlText w:val=""/>
      <w:lvlJc w:val="left"/>
      <w:pPr>
        <w:ind w:left="720" w:hanging="360"/>
      </w:pPr>
      <w:rPr>
        <w:rFonts w:ascii="Symbol" w:hAnsi="Symbol" w:hint="default"/>
      </w:rPr>
    </w:lvl>
    <w:lvl w:ilvl="1" w:tplc="D1E03E32">
      <w:start w:val="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3"/>
  </w:num>
  <w:num w:numId="4">
    <w:abstractNumId w:val="8"/>
  </w:num>
  <w:num w:numId="5">
    <w:abstractNumId w:val="15"/>
  </w:num>
  <w:num w:numId="6">
    <w:abstractNumId w:val="10"/>
  </w:num>
  <w:num w:numId="7">
    <w:abstractNumId w:val="6"/>
  </w:num>
  <w:num w:numId="8">
    <w:abstractNumId w:val="9"/>
  </w:num>
  <w:num w:numId="9">
    <w:abstractNumId w:val="17"/>
  </w:num>
  <w:num w:numId="10">
    <w:abstractNumId w:val="14"/>
  </w:num>
  <w:num w:numId="11">
    <w:abstractNumId w:val="4"/>
  </w:num>
  <w:num w:numId="12">
    <w:abstractNumId w:val="12"/>
  </w:num>
  <w:num w:numId="13">
    <w:abstractNumId w:val="3"/>
  </w:num>
  <w:num w:numId="14">
    <w:abstractNumId w:val="11"/>
  </w:num>
  <w:num w:numId="15">
    <w:abstractNumId w:val="7"/>
  </w:num>
  <w:num w:numId="16">
    <w:abstractNumId w:val="2"/>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41"/>
    <w:rsid w:val="00005106"/>
    <w:rsid w:val="000270BD"/>
    <w:rsid w:val="00027BFD"/>
    <w:rsid w:val="00082698"/>
    <w:rsid w:val="000A416C"/>
    <w:rsid w:val="000A59CD"/>
    <w:rsid w:val="001665BC"/>
    <w:rsid w:val="001A673D"/>
    <w:rsid w:val="002726DF"/>
    <w:rsid w:val="002C4E98"/>
    <w:rsid w:val="0036431F"/>
    <w:rsid w:val="00381C1F"/>
    <w:rsid w:val="00392BBA"/>
    <w:rsid w:val="003A6B2F"/>
    <w:rsid w:val="00457E16"/>
    <w:rsid w:val="00460C82"/>
    <w:rsid w:val="004A07F6"/>
    <w:rsid w:val="00507B8E"/>
    <w:rsid w:val="005256C8"/>
    <w:rsid w:val="00610464"/>
    <w:rsid w:val="00654841"/>
    <w:rsid w:val="007634F6"/>
    <w:rsid w:val="00804423"/>
    <w:rsid w:val="0082094E"/>
    <w:rsid w:val="0085779D"/>
    <w:rsid w:val="00906E7A"/>
    <w:rsid w:val="00B34519"/>
    <w:rsid w:val="00B52688"/>
    <w:rsid w:val="00B725CB"/>
    <w:rsid w:val="00B96A16"/>
    <w:rsid w:val="00BB556E"/>
    <w:rsid w:val="00C609E6"/>
    <w:rsid w:val="00C70F3F"/>
    <w:rsid w:val="00C90C1D"/>
    <w:rsid w:val="00D04536"/>
    <w:rsid w:val="00DC31DD"/>
    <w:rsid w:val="00E353B3"/>
    <w:rsid w:val="00E65495"/>
    <w:rsid w:val="00E86F4C"/>
    <w:rsid w:val="00ED4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E7674"/>
  <w15:chartTrackingRefBased/>
  <w15:docId w15:val="{7A482026-C60B-465E-A39A-2370ABE6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484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0C82"/>
    <w:rPr>
      <w:color w:val="0563C1" w:themeColor="hyperlink"/>
      <w:u w:val="single"/>
    </w:rPr>
  </w:style>
  <w:style w:type="character" w:styleId="UnresolvedMention">
    <w:name w:val="Unresolved Mention"/>
    <w:basedOn w:val="DefaultParagraphFont"/>
    <w:uiPriority w:val="99"/>
    <w:semiHidden/>
    <w:unhideWhenUsed/>
    <w:rsid w:val="00460C82"/>
    <w:rPr>
      <w:color w:val="605E5C"/>
      <w:shd w:val="clear" w:color="auto" w:fill="E1DFDD"/>
    </w:rPr>
  </w:style>
  <w:style w:type="table" w:styleId="TableGrid">
    <w:name w:val="Table Grid"/>
    <w:basedOn w:val="TableNormal"/>
    <w:uiPriority w:val="39"/>
    <w:rsid w:val="00B52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0821">
      <w:bodyDiv w:val="1"/>
      <w:marLeft w:val="0"/>
      <w:marRight w:val="0"/>
      <w:marTop w:val="0"/>
      <w:marBottom w:val="0"/>
      <w:divBdr>
        <w:top w:val="none" w:sz="0" w:space="0" w:color="auto"/>
        <w:left w:val="none" w:sz="0" w:space="0" w:color="auto"/>
        <w:bottom w:val="none" w:sz="0" w:space="0" w:color="auto"/>
        <w:right w:val="none" w:sz="0" w:space="0" w:color="auto"/>
      </w:divBdr>
    </w:div>
    <w:div w:id="128010600">
      <w:bodyDiv w:val="1"/>
      <w:marLeft w:val="0"/>
      <w:marRight w:val="0"/>
      <w:marTop w:val="0"/>
      <w:marBottom w:val="0"/>
      <w:divBdr>
        <w:top w:val="none" w:sz="0" w:space="0" w:color="auto"/>
        <w:left w:val="none" w:sz="0" w:space="0" w:color="auto"/>
        <w:bottom w:val="none" w:sz="0" w:space="0" w:color="auto"/>
        <w:right w:val="none" w:sz="0" w:space="0" w:color="auto"/>
      </w:divBdr>
    </w:div>
    <w:div w:id="187330433">
      <w:bodyDiv w:val="1"/>
      <w:marLeft w:val="0"/>
      <w:marRight w:val="0"/>
      <w:marTop w:val="0"/>
      <w:marBottom w:val="0"/>
      <w:divBdr>
        <w:top w:val="none" w:sz="0" w:space="0" w:color="auto"/>
        <w:left w:val="none" w:sz="0" w:space="0" w:color="auto"/>
        <w:bottom w:val="none" w:sz="0" w:space="0" w:color="auto"/>
        <w:right w:val="none" w:sz="0" w:space="0" w:color="auto"/>
      </w:divBdr>
    </w:div>
    <w:div w:id="372581633">
      <w:bodyDiv w:val="1"/>
      <w:marLeft w:val="0"/>
      <w:marRight w:val="0"/>
      <w:marTop w:val="0"/>
      <w:marBottom w:val="0"/>
      <w:divBdr>
        <w:top w:val="none" w:sz="0" w:space="0" w:color="auto"/>
        <w:left w:val="none" w:sz="0" w:space="0" w:color="auto"/>
        <w:bottom w:val="none" w:sz="0" w:space="0" w:color="auto"/>
        <w:right w:val="none" w:sz="0" w:space="0" w:color="auto"/>
      </w:divBdr>
    </w:div>
    <w:div w:id="489907169">
      <w:bodyDiv w:val="1"/>
      <w:marLeft w:val="0"/>
      <w:marRight w:val="0"/>
      <w:marTop w:val="0"/>
      <w:marBottom w:val="0"/>
      <w:divBdr>
        <w:top w:val="none" w:sz="0" w:space="0" w:color="auto"/>
        <w:left w:val="none" w:sz="0" w:space="0" w:color="auto"/>
        <w:bottom w:val="none" w:sz="0" w:space="0" w:color="auto"/>
        <w:right w:val="none" w:sz="0" w:space="0" w:color="auto"/>
      </w:divBdr>
    </w:div>
    <w:div w:id="495920240">
      <w:bodyDiv w:val="1"/>
      <w:marLeft w:val="0"/>
      <w:marRight w:val="0"/>
      <w:marTop w:val="0"/>
      <w:marBottom w:val="0"/>
      <w:divBdr>
        <w:top w:val="none" w:sz="0" w:space="0" w:color="auto"/>
        <w:left w:val="none" w:sz="0" w:space="0" w:color="auto"/>
        <w:bottom w:val="none" w:sz="0" w:space="0" w:color="auto"/>
        <w:right w:val="none" w:sz="0" w:space="0" w:color="auto"/>
      </w:divBdr>
    </w:div>
    <w:div w:id="621151164">
      <w:bodyDiv w:val="1"/>
      <w:marLeft w:val="0"/>
      <w:marRight w:val="0"/>
      <w:marTop w:val="0"/>
      <w:marBottom w:val="0"/>
      <w:divBdr>
        <w:top w:val="none" w:sz="0" w:space="0" w:color="auto"/>
        <w:left w:val="none" w:sz="0" w:space="0" w:color="auto"/>
        <w:bottom w:val="none" w:sz="0" w:space="0" w:color="auto"/>
        <w:right w:val="none" w:sz="0" w:space="0" w:color="auto"/>
      </w:divBdr>
    </w:div>
    <w:div w:id="657928244">
      <w:bodyDiv w:val="1"/>
      <w:marLeft w:val="0"/>
      <w:marRight w:val="0"/>
      <w:marTop w:val="0"/>
      <w:marBottom w:val="0"/>
      <w:divBdr>
        <w:top w:val="none" w:sz="0" w:space="0" w:color="auto"/>
        <w:left w:val="none" w:sz="0" w:space="0" w:color="auto"/>
        <w:bottom w:val="none" w:sz="0" w:space="0" w:color="auto"/>
        <w:right w:val="none" w:sz="0" w:space="0" w:color="auto"/>
      </w:divBdr>
    </w:div>
    <w:div w:id="758599903">
      <w:bodyDiv w:val="1"/>
      <w:marLeft w:val="0"/>
      <w:marRight w:val="0"/>
      <w:marTop w:val="0"/>
      <w:marBottom w:val="0"/>
      <w:divBdr>
        <w:top w:val="none" w:sz="0" w:space="0" w:color="auto"/>
        <w:left w:val="none" w:sz="0" w:space="0" w:color="auto"/>
        <w:bottom w:val="none" w:sz="0" w:space="0" w:color="auto"/>
        <w:right w:val="none" w:sz="0" w:space="0" w:color="auto"/>
      </w:divBdr>
    </w:div>
    <w:div w:id="1487892680">
      <w:bodyDiv w:val="1"/>
      <w:marLeft w:val="0"/>
      <w:marRight w:val="0"/>
      <w:marTop w:val="0"/>
      <w:marBottom w:val="0"/>
      <w:divBdr>
        <w:top w:val="none" w:sz="0" w:space="0" w:color="auto"/>
        <w:left w:val="none" w:sz="0" w:space="0" w:color="auto"/>
        <w:bottom w:val="none" w:sz="0" w:space="0" w:color="auto"/>
        <w:right w:val="none" w:sz="0" w:space="0" w:color="auto"/>
      </w:divBdr>
      <w:divsChild>
        <w:div w:id="873035847">
          <w:marLeft w:val="0"/>
          <w:marRight w:val="0"/>
          <w:marTop w:val="0"/>
          <w:marBottom w:val="0"/>
          <w:divBdr>
            <w:top w:val="none" w:sz="0" w:space="0" w:color="auto"/>
            <w:left w:val="none" w:sz="0" w:space="0" w:color="auto"/>
            <w:bottom w:val="none" w:sz="0" w:space="0" w:color="auto"/>
            <w:right w:val="none" w:sz="0" w:space="0" w:color="auto"/>
          </w:divBdr>
          <w:divsChild>
            <w:div w:id="1874728849">
              <w:marLeft w:val="0"/>
              <w:marRight w:val="0"/>
              <w:marTop w:val="0"/>
              <w:marBottom w:val="0"/>
              <w:divBdr>
                <w:top w:val="none" w:sz="0" w:space="0" w:color="auto"/>
                <w:left w:val="none" w:sz="0" w:space="0" w:color="auto"/>
                <w:bottom w:val="none" w:sz="0" w:space="0" w:color="auto"/>
                <w:right w:val="none" w:sz="0" w:space="0" w:color="auto"/>
              </w:divBdr>
              <w:divsChild>
                <w:div w:id="1899706000">
                  <w:marLeft w:val="0"/>
                  <w:marRight w:val="0"/>
                  <w:marTop w:val="0"/>
                  <w:marBottom w:val="0"/>
                  <w:divBdr>
                    <w:top w:val="none" w:sz="0" w:space="0" w:color="auto"/>
                    <w:left w:val="none" w:sz="0" w:space="0" w:color="auto"/>
                    <w:bottom w:val="none" w:sz="0" w:space="0" w:color="auto"/>
                    <w:right w:val="none" w:sz="0" w:space="0" w:color="auto"/>
                  </w:divBdr>
                </w:div>
                <w:div w:id="970984167">
                  <w:marLeft w:val="0"/>
                  <w:marRight w:val="0"/>
                  <w:marTop w:val="0"/>
                  <w:marBottom w:val="0"/>
                  <w:divBdr>
                    <w:top w:val="none" w:sz="0" w:space="0" w:color="auto"/>
                    <w:left w:val="none" w:sz="0" w:space="0" w:color="auto"/>
                    <w:bottom w:val="none" w:sz="0" w:space="0" w:color="auto"/>
                    <w:right w:val="none" w:sz="0" w:space="0" w:color="auto"/>
                  </w:divBdr>
                </w:div>
                <w:div w:id="1357194597">
                  <w:marLeft w:val="0"/>
                  <w:marRight w:val="0"/>
                  <w:marTop w:val="0"/>
                  <w:marBottom w:val="0"/>
                  <w:divBdr>
                    <w:top w:val="none" w:sz="0" w:space="0" w:color="auto"/>
                    <w:left w:val="none" w:sz="0" w:space="0" w:color="auto"/>
                    <w:bottom w:val="none" w:sz="0" w:space="0" w:color="auto"/>
                    <w:right w:val="none" w:sz="0" w:space="0" w:color="auto"/>
                  </w:divBdr>
                </w:div>
                <w:div w:id="689797723">
                  <w:marLeft w:val="0"/>
                  <w:marRight w:val="0"/>
                  <w:marTop w:val="0"/>
                  <w:marBottom w:val="0"/>
                  <w:divBdr>
                    <w:top w:val="none" w:sz="0" w:space="0" w:color="auto"/>
                    <w:left w:val="none" w:sz="0" w:space="0" w:color="auto"/>
                    <w:bottom w:val="none" w:sz="0" w:space="0" w:color="auto"/>
                    <w:right w:val="none" w:sz="0" w:space="0" w:color="auto"/>
                  </w:divBdr>
                </w:div>
                <w:div w:id="754672288">
                  <w:marLeft w:val="0"/>
                  <w:marRight w:val="0"/>
                  <w:marTop w:val="0"/>
                  <w:marBottom w:val="0"/>
                  <w:divBdr>
                    <w:top w:val="none" w:sz="0" w:space="0" w:color="auto"/>
                    <w:left w:val="none" w:sz="0" w:space="0" w:color="auto"/>
                    <w:bottom w:val="none" w:sz="0" w:space="0" w:color="auto"/>
                    <w:right w:val="none" w:sz="0" w:space="0" w:color="auto"/>
                  </w:divBdr>
                </w:div>
                <w:div w:id="755858282">
                  <w:marLeft w:val="0"/>
                  <w:marRight w:val="0"/>
                  <w:marTop w:val="0"/>
                  <w:marBottom w:val="0"/>
                  <w:divBdr>
                    <w:top w:val="none" w:sz="0" w:space="0" w:color="auto"/>
                    <w:left w:val="none" w:sz="0" w:space="0" w:color="auto"/>
                    <w:bottom w:val="none" w:sz="0" w:space="0" w:color="auto"/>
                    <w:right w:val="none" w:sz="0" w:space="0" w:color="auto"/>
                  </w:divBdr>
                </w:div>
                <w:div w:id="747966392">
                  <w:marLeft w:val="0"/>
                  <w:marRight w:val="0"/>
                  <w:marTop w:val="0"/>
                  <w:marBottom w:val="0"/>
                  <w:divBdr>
                    <w:top w:val="none" w:sz="0" w:space="0" w:color="auto"/>
                    <w:left w:val="none" w:sz="0" w:space="0" w:color="auto"/>
                    <w:bottom w:val="none" w:sz="0" w:space="0" w:color="auto"/>
                    <w:right w:val="none" w:sz="0" w:space="0" w:color="auto"/>
                  </w:divBdr>
                </w:div>
                <w:div w:id="383607214">
                  <w:marLeft w:val="0"/>
                  <w:marRight w:val="0"/>
                  <w:marTop w:val="0"/>
                  <w:marBottom w:val="0"/>
                  <w:divBdr>
                    <w:top w:val="none" w:sz="0" w:space="0" w:color="auto"/>
                    <w:left w:val="none" w:sz="0" w:space="0" w:color="auto"/>
                    <w:bottom w:val="none" w:sz="0" w:space="0" w:color="auto"/>
                    <w:right w:val="none" w:sz="0" w:space="0" w:color="auto"/>
                  </w:divBdr>
                </w:div>
                <w:div w:id="95292937">
                  <w:marLeft w:val="0"/>
                  <w:marRight w:val="0"/>
                  <w:marTop w:val="0"/>
                  <w:marBottom w:val="0"/>
                  <w:divBdr>
                    <w:top w:val="none" w:sz="0" w:space="0" w:color="auto"/>
                    <w:left w:val="none" w:sz="0" w:space="0" w:color="auto"/>
                    <w:bottom w:val="none" w:sz="0" w:space="0" w:color="auto"/>
                    <w:right w:val="none" w:sz="0" w:space="0" w:color="auto"/>
                  </w:divBdr>
                </w:div>
                <w:div w:id="1945305658">
                  <w:marLeft w:val="0"/>
                  <w:marRight w:val="0"/>
                  <w:marTop w:val="0"/>
                  <w:marBottom w:val="0"/>
                  <w:divBdr>
                    <w:top w:val="none" w:sz="0" w:space="0" w:color="auto"/>
                    <w:left w:val="none" w:sz="0" w:space="0" w:color="auto"/>
                    <w:bottom w:val="none" w:sz="0" w:space="0" w:color="auto"/>
                    <w:right w:val="none" w:sz="0" w:space="0" w:color="auto"/>
                  </w:divBdr>
                </w:div>
                <w:div w:id="1663312737">
                  <w:marLeft w:val="0"/>
                  <w:marRight w:val="0"/>
                  <w:marTop w:val="0"/>
                  <w:marBottom w:val="0"/>
                  <w:divBdr>
                    <w:top w:val="none" w:sz="0" w:space="0" w:color="auto"/>
                    <w:left w:val="none" w:sz="0" w:space="0" w:color="auto"/>
                    <w:bottom w:val="none" w:sz="0" w:space="0" w:color="auto"/>
                    <w:right w:val="none" w:sz="0" w:space="0" w:color="auto"/>
                  </w:divBdr>
                </w:div>
                <w:div w:id="1312759529">
                  <w:marLeft w:val="0"/>
                  <w:marRight w:val="0"/>
                  <w:marTop w:val="0"/>
                  <w:marBottom w:val="0"/>
                  <w:divBdr>
                    <w:top w:val="none" w:sz="0" w:space="0" w:color="auto"/>
                    <w:left w:val="none" w:sz="0" w:space="0" w:color="auto"/>
                    <w:bottom w:val="none" w:sz="0" w:space="0" w:color="auto"/>
                    <w:right w:val="none" w:sz="0" w:space="0" w:color="auto"/>
                  </w:divBdr>
                </w:div>
                <w:div w:id="1866600704">
                  <w:marLeft w:val="0"/>
                  <w:marRight w:val="0"/>
                  <w:marTop w:val="0"/>
                  <w:marBottom w:val="0"/>
                  <w:divBdr>
                    <w:top w:val="none" w:sz="0" w:space="0" w:color="auto"/>
                    <w:left w:val="none" w:sz="0" w:space="0" w:color="auto"/>
                    <w:bottom w:val="none" w:sz="0" w:space="0" w:color="auto"/>
                    <w:right w:val="none" w:sz="0" w:space="0" w:color="auto"/>
                  </w:divBdr>
                </w:div>
                <w:div w:id="917247870">
                  <w:marLeft w:val="0"/>
                  <w:marRight w:val="0"/>
                  <w:marTop w:val="0"/>
                  <w:marBottom w:val="0"/>
                  <w:divBdr>
                    <w:top w:val="none" w:sz="0" w:space="0" w:color="auto"/>
                    <w:left w:val="none" w:sz="0" w:space="0" w:color="auto"/>
                    <w:bottom w:val="none" w:sz="0" w:space="0" w:color="auto"/>
                    <w:right w:val="none" w:sz="0" w:space="0" w:color="auto"/>
                  </w:divBdr>
                </w:div>
                <w:div w:id="1465809752">
                  <w:marLeft w:val="0"/>
                  <w:marRight w:val="0"/>
                  <w:marTop w:val="0"/>
                  <w:marBottom w:val="0"/>
                  <w:divBdr>
                    <w:top w:val="none" w:sz="0" w:space="0" w:color="auto"/>
                    <w:left w:val="none" w:sz="0" w:space="0" w:color="auto"/>
                    <w:bottom w:val="none" w:sz="0" w:space="0" w:color="auto"/>
                    <w:right w:val="none" w:sz="0" w:space="0" w:color="auto"/>
                  </w:divBdr>
                </w:div>
                <w:div w:id="339352200">
                  <w:marLeft w:val="0"/>
                  <w:marRight w:val="0"/>
                  <w:marTop w:val="0"/>
                  <w:marBottom w:val="0"/>
                  <w:divBdr>
                    <w:top w:val="none" w:sz="0" w:space="0" w:color="auto"/>
                    <w:left w:val="none" w:sz="0" w:space="0" w:color="auto"/>
                    <w:bottom w:val="none" w:sz="0" w:space="0" w:color="auto"/>
                    <w:right w:val="none" w:sz="0" w:space="0" w:color="auto"/>
                  </w:divBdr>
                </w:div>
                <w:div w:id="1494180170">
                  <w:marLeft w:val="0"/>
                  <w:marRight w:val="0"/>
                  <w:marTop w:val="0"/>
                  <w:marBottom w:val="0"/>
                  <w:divBdr>
                    <w:top w:val="none" w:sz="0" w:space="0" w:color="auto"/>
                    <w:left w:val="none" w:sz="0" w:space="0" w:color="auto"/>
                    <w:bottom w:val="none" w:sz="0" w:space="0" w:color="auto"/>
                    <w:right w:val="none" w:sz="0" w:space="0" w:color="auto"/>
                  </w:divBdr>
                </w:div>
                <w:div w:id="35546554">
                  <w:marLeft w:val="0"/>
                  <w:marRight w:val="0"/>
                  <w:marTop w:val="0"/>
                  <w:marBottom w:val="0"/>
                  <w:divBdr>
                    <w:top w:val="none" w:sz="0" w:space="0" w:color="auto"/>
                    <w:left w:val="none" w:sz="0" w:space="0" w:color="auto"/>
                    <w:bottom w:val="none" w:sz="0" w:space="0" w:color="auto"/>
                    <w:right w:val="none" w:sz="0" w:space="0" w:color="auto"/>
                  </w:divBdr>
                </w:div>
                <w:div w:id="940992312">
                  <w:marLeft w:val="0"/>
                  <w:marRight w:val="0"/>
                  <w:marTop w:val="0"/>
                  <w:marBottom w:val="0"/>
                  <w:divBdr>
                    <w:top w:val="none" w:sz="0" w:space="0" w:color="auto"/>
                    <w:left w:val="none" w:sz="0" w:space="0" w:color="auto"/>
                    <w:bottom w:val="none" w:sz="0" w:space="0" w:color="auto"/>
                    <w:right w:val="none" w:sz="0" w:space="0" w:color="auto"/>
                  </w:divBdr>
                </w:div>
                <w:div w:id="1700740204">
                  <w:marLeft w:val="0"/>
                  <w:marRight w:val="0"/>
                  <w:marTop w:val="0"/>
                  <w:marBottom w:val="0"/>
                  <w:divBdr>
                    <w:top w:val="none" w:sz="0" w:space="0" w:color="auto"/>
                    <w:left w:val="none" w:sz="0" w:space="0" w:color="auto"/>
                    <w:bottom w:val="none" w:sz="0" w:space="0" w:color="auto"/>
                    <w:right w:val="none" w:sz="0" w:space="0" w:color="auto"/>
                  </w:divBdr>
                </w:div>
                <w:div w:id="637492786">
                  <w:marLeft w:val="0"/>
                  <w:marRight w:val="0"/>
                  <w:marTop w:val="0"/>
                  <w:marBottom w:val="0"/>
                  <w:divBdr>
                    <w:top w:val="none" w:sz="0" w:space="0" w:color="auto"/>
                    <w:left w:val="none" w:sz="0" w:space="0" w:color="auto"/>
                    <w:bottom w:val="none" w:sz="0" w:space="0" w:color="auto"/>
                    <w:right w:val="none" w:sz="0" w:space="0" w:color="auto"/>
                  </w:divBdr>
                </w:div>
                <w:div w:id="1493058729">
                  <w:marLeft w:val="0"/>
                  <w:marRight w:val="0"/>
                  <w:marTop w:val="0"/>
                  <w:marBottom w:val="0"/>
                  <w:divBdr>
                    <w:top w:val="none" w:sz="0" w:space="0" w:color="auto"/>
                    <w:left w:val="none" w:sz="0" w:space="0" w:color="auto"/>
                    <w:bottom w:val="none" w:sz="0" w:space="0" w:color="auto"/>
                    <w:right w:val="none" w:sz="0" w:space="0" w:color="auto"/>
                  </w:divBdr>
                </w:div>
                <w:div w:id="751588462">
                  <w:marLeft w:val="0"/>
                  <w:marRight w:val="0"/>
                  <w:marTop w:val="0"/>
                  <w:marBottom w:val="0"/>
                  <w:divBdr>
                    <w:top w:val="none" w:sz="0" w:space="0" w:color="auto"/>
                    <w:left w:val="none" w:sz="0" w:space="0" w:color="auto"/>
                    <w:bottom w:val="none" w:sz="0" w:space="0" w:color="auto"/>
                    <w:right w:val="none" w:sz="0" w:space="0" w:color="auto"/>
                  </w:divBdr>
                </w:div>
                <w:div w:id="7932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90882">
          <w:marLeft w:val="0"/>
          <w:marRight w:val="0"/>
          <w:marTop w:val="0"/>
          <w:marBottom w:val="0"/>
          <w:divBdr>
            <w:top w:val="none" w:sz="0" w:space="0" w:color="auto"/>
            <w:left w:val="none" w:sz="0" w:space="0" w:color="auto"/>
            <w:bottom w:val="none" w:sz="0" w:space="0" w:color="auto"/>
            <w:right w:val="none" w:sz="0" w:space="0" w:color="auto"/>
          </w:divBdr>
          <w:divsChild>
            <w:div w:id="1639458190">
              <w:marLeft w:val="0"/>
              <w:marRight w:val="0"/>
              <w:marTop w:val="0"/>
              <w:marBottom w:val="0"/>
              <w:divBdr>
                <w:top w:val="none" w:sz="0" w:space="0" w:color="auto"/>
                <w:left w:val="none" w:sz="0" w:space="0" w:color="auto"/>
                <w:bottom w:val="none" w:sz="0" w:space="0" w:color="auto"/>
                <w:right w:val="none" w:sz="0" w:space="0" w:color="auto"/>
              </w:divBdr>
              <w:divsChild>
                <w:div w:id="1622344911">
                  <w:marLeft w:val="0"/>
                  <w:marRight w:val="0"/>
                  <w:marTop w:val="0"/>
                  <w:marBottom w:val="0"/>
                  <w:divBdr>
                    <w:top w:val="none" w:sz="0" w:space="0" w:color="auto"/>
                    <w:left w:val="none" w:sz="0" w:space="0" w:color="auto"/>
                    <w:bottom w:val="none" w:sz="0" w:space="0" w:color="auto"/>
                    <w:right w:val="none" w:sz="0" w:space="0" w:color="auto"/>
                  </w:divBdr>
                </w:div>
                <w:div w:id="1981763610">
                  <w:marLeft w:val="0"/>
                  <w:marRight w:val="0"/>
                  <w:marTop w:val="0"/>
                  <w:marBottom w:val="0"/>
                  <w:divBdr>
                    <w:top w:val="none" w:sz="0" w:space="0" w:color="auto"/>
                    <w:left w:val="none" w:sz="0" w:space="0" w:color="auto"/>
                    <w:bottom w:val="none" w:sz="0" w:space="0" w:color="auto"/>
                    <w:right w:val="none" w:sz="0" w:space="0" w:color="auto"/>
                  </w:divBdr>
                </w:div>
                <w:div w:id="180047842">
                  <w:marLeft w:val="0"/>
                  <w:marRight w:val="0"/>
                  <w:marTop w:val="0"/>
                  <w:marBottom w:val="0"/>
                  <w:divBdr>
                    <w:top w:val="none" w:sz="0" w:space="0" w:color="auto"/>
                    <w:left w:val="none" w:sz="0" w:space="0" w:color="auto"/>
                    <w:bottom w:val="none" w:sz="0" w:space="0" w:color="auto"/>
                    <w:right w:val="none" w:sz="0" w:space="0" w:color="auto"/>
                  </w:divBdr>
                </w:div>
                <w:div w:id="806095431">
                  <w:marLeft w:val="0"/>
                  <w:marRight w:val="0"/>
                  <w:marTop w:val="0"/>
                  <w:marBottom w:val="0"/>
                  <w:divBdr>
                    <w:top w:val="none" w:sz="0" w:space="0" w:color="auto"/>
                    <w:left w:val="none" w:sz="0" w:space="0" w:color="auto"/>
                    <w:bottom w:val="none" w:sz="0" w:space="0" w:color="auto"/>
                    <w:right w:val="none" w:sz="0" w:space="0" w:color="auto"/>
                  </w:divBdr>
                </w:div>
                <w:div w:id="1468353174">
                  <w:marLeft w:val="0"/>
                  <w:marRight w:val="0"/>
                  <w:marTop w:val="0"/>
                  <w:marBottom w:val="0"/>
                  <w:divBdr>
                    <w:top w:val="none" w:sz="0" w:space="0" w:color="auto"/>
                    <w:left w:val="none" w:sz="0" w:space="0" w:color="auto"/>
                    <w:bottom w:val="none" w:sz="0" w:space="0" w:color="auto"/>
                    <w:right w:val="none" w:sz="0" w:space="0" w:color="auto"/>
                  </w:divBdr>
                </w:div>
                <w:div w:id="1905291485">
                  <w:marLeft w:val="0"/>
                  <w:marRight w:val="0"/>
                  <w:marTop w:val="0"/>
                  <w:marBottom w:val="0"/>
                  <w:divBdr>
                    <w:top w:val="none" w:sz="0" w:space="0" w:color="auto"/>
                    <w:left w:val="none" w:sz="0" w:space="0" w:color="auto"/>
                    <w:bottom w:val="none" w:sz="0" w:space="0" w:color="auto"/>
                    <w:right w:val="none" w:sz="0" w:space="0" w:color="auto"/>
                  </w:divBdr>
                </w:div>
                <w:div w:id="2088727108">
                  <w:marLeft w:val="0"/>
                  <w:marRight w:val="0"/>
                  <w:marTop w:val="0"/>
                  <w:marBottom w:val="0"/>
                  <w:divBdr>
                    <w:top w:val="none" w:sz="0" w:space="0" w:color="auto"/>
                    <w:left w:val="none" w:sz="0" w:space="0" w:color="auto"/>
                    <w:bottom w:val="none" w:sz="0" w:space="0" w:color="auto"/>
                    <w:right w:val="none" w:sz="0" w:space="0" w:color="auto"/>
                  </w:divBdr>
                </w:div>
                <w:div w:id="958605425">
                  <w:marLeft w:val="0"/>
                  <w:marRight w:val="0"/>
                  <w:marTop w:val="0"/>
                  <w:marBottom w:val="0"/>
                  <w:divBdr>
                    <w:top w:val="none" w:sz="0" w:space="0" w:color="auto"/>
                    <w:left w:val="none" w:sz="0" w:space="0" w:color="auto"/>
                    <w:bottom w:val="none" w:sz="0" w:space="0" w:color="auto"/>
                    <w:right w:val="none" w:sz="0" w:space="0" w:color="auto"/>
                  </w:divBdr>
                </w:div>
                <w:div w:id="462037162">
                  <w:marLeft w:val="0"/>
                  <w:marRight w:val="0"/>
                  <w:marTop w:val="0"/>
                  <w:marBottom w:val="0"/>
                  <w:divBdr>
                    <w:top w:val="none" w:sz="0" w:space="0" w:color="auto"/>
                    <w:left w:val="none" w:sz="0" w:space="0" w:color="auto"/>
                    <w:bottom w:val="none" w:sz="0" w:space="0" w:color="auto"/>
                    <w:right w:val="none" w:sz="0" w:space="0" w:color="auto"/>
                  </w:divBdr>
                </w:div>
                <w:div w:id="790511483">
                  <w:marLeft w:val="0"/>
                  <w:marRight w:val="0"/>
                  <w:marTop w:val="0"/>
                  <w:marBottom w:val="0"/>
                  <w:divBdr>
                    <w:top w:val="none" w:sz="0" w:space="0" w:color="auto"/>
                    <w:left w:val="none" w:sz="0" w:space="0" w:color="auto"/>
                    <w:bottom w:val="none" w:sz="0" w:space="0" w:color="auto"/>
                    <w:right w:val="none" w:sz="0" w:space="0" w:color="auto"/>
                  </w:divBdr>
                </w:div>
                <w:div w:id="1778714514">
                  <w:marLeft w:val="0"/>
                  <w:marRight w:val="0"/>
                  <w:marTop w:val="0"/>
                  <w:marBottom w:val="0"/>
                  <w:divBdr>
                    <w:top w:val="none" w:sz="0" w:space="0" w:color="auto"/>
                    <w:left w:val="none" w:sz="0" w:space="0" w:color="auto"/>
                    <w:bottom w:val="none" w:sz="0" w:space="0" w:color="auto"/>
                    <w:right w:val="none" w:sz="0" w:space="0" w:color="auto"/>
                  </w:divBdr>
                </w:div>
                <w:div w:id="1869562885">
                  <w:marLeft w:val="0"/>
                  <w:marRight w:val="0"/>
                  <w:marTop w:val="0"/>
                  <w:marBottom w:val="0"/>
                  <w:divBdr>
                    <w:top w:val="none" w:sz="0" w:space="0" w:color="auto"/>
                    <w:left w:val="none" w:sz="0" w:space="0" w:color="auto"/>
                    <w:bottom w:val="none" w:sz="0" w:space="0" w:color="auto"/>
                    <w:right w:val="none" w:sz="0" w:space="0" w:color="auto"/>
                  </w:divBdr>
                </w:div>
                <w:div w:id="115565587">
                  <w:marLeft w:val="0"/>
                  <w:marRight w:val="0"/>
                  <w:marTop w:val="0"/>
                  <w:marBottom w:val="0"/>
                  <w:divBdr>
                    <w:top w:val="none" w:sz="0" w:space="0" w:color="auto"/>
                    <w:left w:val="none" w:sz="0" w:space="0" w:color="auto"/>
                    <w:bottom w:val="none" w:sz="0" w:space="0" w:color="auto"/>
                    <w:right w:val="none" w:sz="0" w:space="0" w:color="auto"/>
                  </w:divBdr>
                </w:div>
                <w:div w:id="1404260846">
                  <w:marLeft w:val="0"/>
                  <w:marRight w:val="0"/>
                  <w:marTop w:val="0"/>
                  <w:marBottom w:val="0"/>
                  <w:divBdr>
                    <w:top w:val="none" w:sz="0" w:space="0" w:color="auto"/>
                    <w:left w:val="none" w:sz="0" w:space="0" w:color="auto"/>
                    <w:bottom w:val="none" w:sz="0" w:space="0" w:color="auto"/>
                    <w:right w:val="none" w:sz="0" w:space="0" w:color="auto"/>
                  </w:divBdr>
                </w:div>
                <w:div w:id="884217969">
                  <w:marLeft w:val="0"/>
                  <w:marRight w:val="0"/>
                  <w:marTop w:val="0"/>
                  <w:marBottom w:val="0"/>
                  <w:divBdr>
                    <w:top w:val="none" w:sz="0" w:space="0" w:color="auto"/>
                    <w:left w:val="none" w:sz="0" w:space="0" w:color="auto"/>
                    <w:bottom w:val="none" w:sz="0" w:space="0" w:color="auto"/>
                    <w:right w:val="none" w:sz="0" w:space="0" w:color="auto"/>
                  </w:divBdr>
                </w:div>
                <w:div w:id="1038047304">
                  <w:marLeft w:val="0"/>
                  <w:marRight w:val="0"/>
                  <w:marTop w:val="0"/>
                  <w:marBottom w:val="0"/>
                  <w:divBdr>
                    <w:top w:val="none" w:sz="0" w:space="0" w:color="auto"/>
                    <w:left w:val="none" w:sz="0" w:space="0" w:color="auto"/>
                    <w:bottom w:val="none" w:sz="0" w:space="0" w:color="auto"/>
                    <w:right w:val="none" w:sz="0" w:space="0" w:color="auto"/>
                  </w:divBdr>
                </w:div>
                <w:div w:id="1410149509">
                  <w:marLeft w:val="0"/>
                  <w:marRight w:val="0"/>
                  <w:marTop w:val="0"/>
                  <w:marBottom w:val="0"/>
                  <w:divBdr>
                    <w:top w:val="none" w:sz="0" w:space="0" w:color="auto"/>
                    <w:left w:val="none" w:sz="0" w:space="0" w:color="auto"/>
                    <w:bottom w:val="none" w:sz="0" w:space="0" w:color="auto"/>
                    <w:right w:val="none" w:sz="0" w:space="0" w:color="auto"/>
                  </w:divBdr>
                </w:div>
                <w:div w:id="2007438570">
                  <w:marLeft w:val="0"/>
                  <w:marRight w:val="0"/>
                  <w:marTop w:val="0"/>
                  <w:marBottom w:val="0"/>
                  <w:divBdr>
                    <w:top w:val="none" w:sz="0" w:space="0" w:color="auto"/>
                    <w:left w:val="none" w:sz="0" w:space="0" w:color="auto"/>
                    <w:bottom w:val="none" w:sz="0" w:space="0" w:color="auto"/>
                    <w:right w:val="none" w:sz="0" w:space="0" w:color="auto"/>
                  </w:divBdr>
                </w:div>
                <w:div w:id="1432167975">
                  <w:marLeft w:val="0"/>
                  <w:marRight w:val="0"/>
                  <w:marTop w:val="0"/>
                  <w:marBottom w:val="0"/>
                  <w:divBdr>
                    <w:top w:val="none" w:sz="0" w:space="0" w:color="auto"/>
                    <w:left w:val="none" w:sz="0" w:space="0" w:color="auto"/>
                    <w:bottom w:val="none" w:sz="0" w:space="0" w:color="auto"/>
                    <w:right w:val="none" w:sz="0" w:space="0" w:color="auto"/>
                  </w:divBdr>
                </w:div>
                <w:div w:id="734548504">
                  <w:marLeft w:val="0"/>
                  <w:marRight w:val="0"/>
                  <w:marTop w:val="0"/>
                  <w:marBottom w:val="0"/>
                  <w:divBdr>
                    <w:top w:val="none" w:sz="0" w:space="0" w:color="auto"/>
                    <w:left w:val="none" w:sz="0" w:space="0" w:color="auto"/>
                    <w:bottom w:val="none" w:sz="0" w:space="0" w:color="auto"/>
                    <w:right w:val="none" w:sz="0" w:space="0" w:color="auto"/>
                  </w:divBdr>
                </w:div>
                <w:div w:id="99685148">
                  <w:marLeft w:val="0"/>
                  <w:marRight w:val="0"/>
                  <w:marTop w:val="0"/>
                  <w:marBottom w:val="0"/>
                  <w:divBdr>
                    <w:top w:val="none" w:sz="0" w:space="0" w:color="auto"/>
                    <w:left w:val="none" w:sz="0" w:space="0" w:color="auto"/>
                    <w:bottom w:val="none" w:sz="0" w:space="0" w:color="auto"/>
                    <w:right w:val="none" w:sz="0" w:space="0" w:color="auto"/>
                  </w:divBdr>
                </w:div>
                <w:div w:id="8136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274543">
      <w:bodyDiv w:val="1"/>
      <w:marLeft w:val="0"/>
      <w:marRight w:val="0"/>
      <w:marTop w:val="0"/>
      <w:marBottom w:val="0"/>
      <w:divBdr>
        <w:top w:val="none" w:sz="0" w:space="0" w:color="auto"/>
        <w:left w:val="none" w:sz="0" w:space="0" w:color="auto"/>
        <w:bottom w:val="none" w:sz="0" w:space="0" w:color="auto"/>
        <w:right w:val="none" w:sz="0" w:space="0" w:color="auto"/>
      </w:divBdr>
    </w:div>
    <w:div w:id="1623999818">
      <w:bodyDiv w:val="1"/>
      <w:marLeft w:val="0"/>
      <w:marRight w:val="0"/>
      <w:marTop w:val="0"/>
      <w:marBottom w:val="0"/>
      <w:divBdr>
        <w:top w:val="none" w:sz="0" w:space="0" w:color="auto"/>
        <w:left w:val="none" w:sz="0" w:space="0" w:color="auto"/>
        <w:bottom w:val="none" w:sz="0" w:space="0" w:color="auto"/>
        <w:right w:val="none" w:sz="0" w:space="0" w:color="auto"/>
      </w:divBdr>
    </w:div>
    <w:div w:id="2031951499">
      <w:bodyDiv w:val="1"/>
      <w:marLeft w:val="0"/>
      <w:marRight w:val="0"/>
      <w:marTop w:val="0"/>
      <w:marBottom w:val="0"/>
      <w:divBdr>
        <w:top w:val="none" w:sz="0" w:space="0" w:color="auto"/>
        <w:left w:val="none" w:sz="0" w:space="0" w:color="auto"/>
        <w:bottom w:val="none" w:sz="0" w:space="0" w:color="auto"/>
        <w:right w:val="none" w:sz="0" w:space="0" w:color="auto"/>
      </w:divBdr>
    </w:div>
    <w:div w:id="214022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iteseerx.ist.psu.edu/viewdoc/download?doi=10.1.1.225.4572&amp;rep=rep1&amp;typ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504</TotalTime>
  <Pages>10</Pages>
  <Words>3542</Words>
  <Characters>20194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Oluwatobi Adeniyi</dc:creator>
  <cp:keywords/>
  <dc:description/>
  <cp:lastModifiedBy>Oluwatobi Adeniyi</cp:lastModifiedBy>
  <cp:revision>30</cp:revision>
  <dcterms:created xsi:type="dcterms:W3CDTF">2019-11-16T19:35:00Z</dcterms:created>
  <dcterms:modified xsi:type="dcterms:W3CDTF">2020-04-07T08:53:00Z</dcterms:modified>
</cp:coreProperties>
</file>