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7D94" w:rsidRDefault="00017D94" w:rsidP="0081122E">
      <w:pPr>
        <w:spacing w:line="600" w:lineRule="auto"/>
      </w:pPr>
      <w:bookmarkStart w:id="0" w:name="_GoBack"/>
      <w:bookmarkEnd w:id="0"/>
      <w:r>
        <w:t xml:space="preserve">NAME: SHALDAS USIJU SHALDAS </w:t>
      </w:r>
    </w:p>
    <w:p w:rsidR="00017D94" w:rsidRDefault="00017D94" w:rsidP="0081122E">
      <w:pPr>
        <w:spacing w:line="600" w:lineRule="auto"/>
      </w:pPr>
      <w:r>
        <w:t>MATRIC NO. : 17/MHS01/296</w:t>
      </w:r>
    </w:p>
    <w:p w:rsidR="007327C7" w:rsidRDefault="007327C7" w:rsidP="0081122E">
      <w:pPr>
        <w:spacing w:line="600" w:lineRule="auto"/>
      </w:pPr>
      <w:r>
        <w:t>DEPARTMENT : HUMAN ANATOMY</w:t>
      </w:r>
    </w:p>
    <w:p w:rsidR="00BA7038" w:rsidRDefault="00BA7038" w:rsidP="0081122E">
      <w:pPr>
        <w:spacing w:line="600" w:lineRule="auto"/>
      </w:pPr>
      <w:r>
        <w:t xml:space="preserve">COLLEGE : MEDICINE AND HEALTH SCIENCES </w:t>
      </w:r>
    </w:p>
    <w:p w:rsidR="00017D94" w:rsidRDefault="00713379" w:rsidP="0081122E">
      <w:pPr>
        <w:spacing w:line="600" w:lineRule="auto"/>
      </w:pPr>
      <w:r>
        <w:t xml:space="preserve">COURSE CODE: </w:t>
      </w:r>
      <w:r w:rsidR="006F473D">
        <w:t xml:space="preserve">SYSTEM PHARMACOLOGY </w:t>
      </w:r>
    </w:p>
    <w:p w:rsidR="006F473D" w:rsidRDefault="006F473D" w:rsidP="0081122E">
      <w:pPr>
        <w:spacing w:line="600" w:lineRule="auto"/>
      </w:pPr>
      <w:r>
        <w:t>COURSE TITLE : PHA 306</w:t>
      </w:r>
    </w:p>
    <w:p w:rsidR="006F473D" w:rsidRDefault="006F473D" w:rsidP="0081122E">
      <w:pPr>
        <w:spacing w:line="600" w:lineRule="auto"/>
      </w:pPr>
    </w:p>
    <w:p w:rsidR="006F473D" w:rsidRDefault="006F473D" w:rsidP="0081122E">
      <w:pPr>
        <w:spacing w:line="276" w:lineRule="auto"/>
        <w:rPr>
          <w:b/>
          <w:bCs/>
          <w:u w:val="single"/>
        </w:rPr>
      </w:pPr>
      <w:r w:rsidRPr="006F473D">
        <w:rPr>
          <w:b/>
          <w:bCs/>
          <w:u w:val="single"/>
        </w:rPr>
        <w:t>QUESTION</w:t>
      </w:r>
      <w:r>
        <w:rPr>
          <w:b/>
          <w:bCs/>
          <w:u w:val="single"/>
        </w:rPr>
        <w:t>:</w:t>
      </w:r>
    </w:p>
    <w:p w:rsidR="006F473D" w:rsidRPr="00EE46C9" w:rsidRDefault="00C01F4A" w:rsidP="0081122E">
      <w:pPr>
        <w:pStyle w:val="ListParagraph"/>
        <w:numPr>
          <w:ilvl w:val="0"/>
          <w:numId w:val="1"/>
        </w:numPr>
        <w:spacing w:line="276" w:lineRule="auto"/>
        <w:ind w:firstLine="0"/>
        <w:rPr>
          <w:b/>
          <w:bCs/>
          <w:u w:val="single"/>
        </w:rPr>
      </w:pPr>
      <w:r>
        <w:rPr>
          <w:b/>
          <w:bCs/>
        </w:rPr>
        <w:t xml:space="preserve">A drug used in the treatment of urinary tract infection causes brown </w:t>
      </w:r>
      <w:r w:rsidR="004B7E14">
        <w:rPr>
          <w:b/>
          <w:bCs/>
        </w:rPr>
        <w:t>coloration of urine. Explain in full detail the pharmacology of the drug under the following headings.</w:t>
      </w:r>
    </w:p>
    <w:p w:rsidR="00EE46C9" w:rsidRPr="00EE46C9" w:rsidRDefault="00EE46C9" w:rsidP="0081122E">
      <w:pPr>
        <w:pStyle w:val="ListParagraph"/>
        <w:numPr>
          <w:ilvl w:val="0"/>
          <w:numId w:val="2"/>
        </w:numPr>
        <w:spacing w:line="276" w:lineRule="auto"/>
        <w:ind w:firstLine="0"/>
        <w:rPr>
          <w:b/>
          <w:bCs/>
          <w:u w:val="single"/>
        </w:rPr>
      </w:pPr>
      <w:r>
        <w:rPr>
          <w:b/>
          <w:bCs/>
        </w:rPr>
        <w:t>Name of the drug</w:t>
      </w:r>
    </w:p>
    <w:p w:rsidR="00EE46C9" w:rsidRPr="00EE46C9" w:rsidRDefault="00EE46C9" w:rsidP="0081122E">
      <w:pPr>
        <w:pStyle w:val="ListParagraph"/>
        <w:numPr>
          <w:ilvl w:val="0"/>
          <w:numId w:val="2"/>
        </w:numPr>
        <w:spacing w:line="276" w:lineRule="auto"/>
        <w:ind w:firstLine="0"/>
        <w:rPr>
          <w:b/>
          <w:bCs/>
          <w:u w:val="single"/>
        </w:rPr>
      </w:pPr>
      <w:r>
        <w:rPr>
          <w:b/>
          <w:bCs/>
        </w:rPr>
        <w:t xml:space="preserve">Antibacterial activity </w:t>
      </w:r>
    </w:p>
    <w:p w:rsidR="00EE46C9" w:rsidRPr="00BF7ECC" w:rsidRDefault="00BF7ECC" w:rsidP="0081122E">
      <w:pPr>
        <w:pStyle w:val="ListParagraph"/>
        <w:numPr>
          <w:ilvl w:val="0"/>
          <w:numId w:val="2"/>
        </w:numPr>
        <w:spacing w:line="276" w:lineRule="auto"/>
        <w:ind w:firstLine="0"/>
        <w:rPr>
          <w:b/>
          <w:bCs/>
          <w:u w:val="single"/>
        </w:rPr>
      </w:pPr>
      <w:r>
        <w:rPr>
          <w:b/>
          <w:bCs/>
        </w:rPr>
        <w:t xml:space="preserve">Pharmacokinetics </w:t>
      </w:r>
    </w:p>
    <w:p w:rsidR="00BF7ECC" w:rsidRPr="00BF7ECC" w:rsidRDefault="00BF7ECC" w:rsidP="0081122E">
      <w:pPr>
        <w:pStyle w:val="ListParagraph"/>
        <w:numPr>
          <w:ilvl w:val="0"/>
          <w:numId w:val="2"/>
        </w:numPr>
        <w:spacing w:line="276" w:lineRule="auto"/>
        <w:ind w:firstLine="0"/>
        <w:rPr>
          <w:b/>
          <w:bCs/>
          <w:u w:val="single"/>
        </w:rPr>
      </w:pPr>
      <w:r>
        <w:rPr>
          <w:b/>
          <w:bCs/>
        </w:rPr>
        <w:t>Adverse effects.</w:t>
      </w:r>
    </w:p>
    <w:p w:rsidR="00BF7ECC" w:rsidRDefault="00BF7ECC" w:rsidP="0081122E">
      <w:pPr>
        <w:pStyle w:val="ListParagraph"/>
        <w:spacing w:line="276" w:lineRule="auto"/>
        <w:ind w:left="1080"/>
        <w:rPr>
          <w:b/>
          <w:bCs/>
        </w:rPr>
      </w:pPr>
    </w:p>
    <w:p w:rsidR="00BF7ECC" w:rsidRDefault="00BF7ECC" w:rsidP="0081122E">
      <w:pPr>
        <w:pStyle w:val="ListParagraph"/>
        <w:spacing w:line="276" w:lineRule="auto"/>
        <w:ind w:left="1080"/>
        <w:rPr>
          <w:b/>
          <w:bCs/>
          <w:u w:val="single"/>
        </w:rPr>
      </w:pPr>
    </w:p>
    <w:p w:rsidR="00BF7ECC" w:rsidRDefault="00BF7ECC" w:rsidP="0081122E">
      <w:pPr>
        <w:pStyle w:val="ListParagraph"/>
        <w:spacing w:line="276" w:lineRule="auto"/>
        <w:ind w:left="1080"/>
        <w:rPr>
          <w:b/>
          <w:bCs/>
          <w:u w:val="single"/>
        </w:rPr>
      </w:pPr>
    </w:p>
    <w:p w:rsidR="00BF7ECC" w:rsidRDefault="00BF7ECC" w:rsidP="0081122E">
      <w:pPr>
        <w:pStyle w:val="ListParagraph"/>
        <w:spacing w:line="276" w:lineRule="auto"/>
        <w:ind w:left="1080"/>
        <w:rPr>
          <w:b/>
          <w:bCs/>
          <w:u w:val="single"/>
        </w:rPr>
      </w:pPr>
    </w:p>
    <w:p w:rsidR="00BF7ECC" w:rsidRDefault="00BF7ECC" w:rsidP="0081122E">
      <w:pPr>
        <w:pStyle w:val="ListParagraph"/>
        <w:spacing w:line="276" w:lineRule="auto"/>
        <w:ind w:left="1080"/>
        <w:rPr>
          <w:b/>
          <w:bCs/>
          <w:u w:val="single"/>
        </w:rPr>
      </w:pPr>
    </w:p>
    <w:p w:rsidR="00BF7ECC" w:rsidRDefault="00BF7ECC" w:rsidP="0081122E">
      <w:pPr>
        <w:pStyle w:val="ListParagraph"/>
        <w:spacing w:line="276" w:lineRule="auto"/>
        <w:ind w:left="1080"/>
        <w:rPr>
          <w:b/>
          <w:bCs/>
          <w:u w:val="single"/>
        </w:rPr>
      </w:pPr>
    </w:p>
    <w:p w:rsidR="00BF7ECC" w:rsidRDefault="00BF7ECC" w:rsidP="0081122E">
      <w:pPr>
        <w:pStyle w:val="ListParagraph"/>
        <w:spacing w:line="276" w:lineRule="auto"/>
        <w:ind w:left="1080"/>
        <w:rPr>
          <w:b/>
          <w:bCs/>
          <w:u w:val="single"/>
        </w:rPr>
      </w:pPr>
    </w:p>
    <w:p w:rsidR="00BF7ECC" w:rsidRDefault="00BF7ECC" w:rsidP="0081122E">
      <w:pPr>
        <w:pStyle w:val="ListParagraph"/>
        <w:spacing w:line="276" w:lineRule="auto"/>
        <w:ind w:left="1080"/>
        <w:rPr>
          <w:b/>
          <w:bCs/>
          <w:u w:val="single"/>
        </w:rPr>
      </w:pPr>
    </w:p>
    <w:p w:rsidR="00BF7ECC" w:rsidRDefault="00BF7ECC" w:rsidP="0081122E">
      <w:pPr>
        <w:pStyle w:val="ListParagraph"/>
        <w:spacing w:line="276" w:lineRule="auto"/>
        <w:ind w:left="1080"/>
        <w:rPr>
          <w:b/>
          <w:bCs/>
          <w:u w:val="single"/>
        </w:rPr>
      </w:pPr>
    </w:p>
    <w:p w:rsidR="00BF7ECC" w:rsidRDefault="00BF7ECC" w:rsidP="0081122E">
      <w:pPr>
        <w:pStyle w:val="ListParagraph"/>
        <w:spacing w:line="276" w:lineRule="auto"/>
        <w:ind w:left="1080"/>
        <w:rPr>
          <w:b/>
          <w:bCs/>
          <w:u w:val="single"/>
        </w:rPr>
      </w:pPr>
    </w:p>
    <w:p w:rsidR="00BF7ECC" w:rsidRDefault="00BF7ECC" w:rsidP="0081122E">
      <w:pPr>
        <w:pStyle w:val="ListParagraph"/>
        <w:spacing w:line="276" w:lineRule="auto"/>
        <w:ind w:left="1080"/>
        <w:rPr>
          <w:b/>
          <w:bCs/>
          <w:u w:val="single"/>
        </w:rPr>
      </w:pPr>
    </w:p>
    <w:p w:rsidR="00BF7ECC" w:rsidRDefault="00BF7ECC" w:rsidP="0081122E">
      <w:pPr>
        <w:pStyle w:val="ListParagraph"/>
        <w:spacing w:line="276" w:lineRule="auto"/>
        <w:ind w:left="1080"/>
        <w:rPr>
          <w:b/>
          <w:bCs/>
          <w:u w:val="single"/>
        </w:rPr>
      </w:pPr>
    </w:p>
    <w:p w:rsidR="00BF7ECC" w:rsidRDefault="00BF7ECC" w:rsidP="0081122E">
      <w:pPr>
        <w:pStyle w:val="ListParagraph"/>
        <w:spacing w:line="276" w:lineRule="auto"/>
        <w:ind w:left="1080"/>
        <w:rPr>
          <w:b/>
          <w:bCs/>
          <w:u w:val="single"/>
        </w:rPr>
      </w:pPr>
    </w:p>
    <w:p w:rsidR="00BF7ECC" w:rsidRDefault="00BF7ECC" w:rsidP="0081122E">
      <w:pPr>
        <w:pStyle w:val="ListParagraph"/>
        <w:spacing w:line="276" w:lineRule="auto"/>
        <w:ind w:left="1080"/>
        <w:rPr>
          <w:b/>
          <w:bCs/>
          <w:u w:val="single"/>
        </w:rPr>
      </w:pPr>
    </w:p>
    <w:p w:rsidR="00BF7ECC" w:rsidRDefault="00BF7ECC" w:rsidP="0081122E">
      <w:pPr>
        <w:pStyle w:val="ListParagraph"/>
        <w:spacing w:line="276" w:lineRule="auto"/>
        <w:ind w:left="1080"/>
        <w:rPr>
          <w:b/>
          <w:bCs/>
          <w:u w:val="single"/>
        </w:rPr>
      </w:pPr>
    </w:p>
    <w:p w:rsidR="00BF7ECC" w:rsidRDefault="00BF7ECC" w:rsidP="0081122E">
      <w:pPr>
        <w:pStyle w:val="ListParagraph"/>
        <w:spacing w:line="276" w:lineRule="auto"/>
        <w:ind w:left="1080"/>
        <w:rPr>
          <w:b/>
          <w:bCs/>
          <w:u w:val="single"/>
        </w:rPr>
      </w:pPr>
    </w:p>
    <w:p w:rsidR="00BF7ECC" w:rsidRDefault="00BF7ECC" w:rsidP="0081122E">
      <w:pPr>
        <w:pStyle w:val="ListParagraph"/>
        <w:spacing w:line="276" w:lineRule="auto"/>
        <w:ind w:left="1080"/>
        <w:rPr>
          <w:b/>
          <w:bCs/>
          <w:u w:val="single"/>
        </w:rPr>
      </w:pPr>
    </w:p>
    <w:p w:rsidR="00BF7ECC" w:rsidRDefault="00BF7ECC" w:rsidP="0081122E">
      <w:pPr>
        <w:pStyle w:val="ListParagraph"/>
        <w:spacing w:line="276" w:lineRule="auto"/>
        <w:ind w:left="1080"/>
        <w:rPr>
          <w:b/>
          <w:bCs/>
          <w:u w:val="single"/>
        </w:rPr>
      </w:pPr>
    </w:p>
    <w:p w:rsidR="00BF7ECC" w:rsidRDefault="00BF7ECC" w:rsidP="0081122E">
      <w:pPr>
        <w:pStyle w:val="ListParagraph"/>
        <w:ind w:left="1080"/>
        <w:rPr>
          <w:b/>
          <w:bCs/>
          <w:u w:val="single"/>
        </w:rPr>
      </w:pPr>
    </w:p>
    <w:p w:rsidR="00BF7ECC" w:rsidRDefault="00BF7ECC" w:rsidP="0081122E">
      <w:pPr>
        <w:pStyle w:val="ListParagraph"/>
        <w:ind w:left="1080"/>
        <w:rPr>
          <w:b/>
          <w:bCs/>
          <w:u w:val="single"/>
        </w:rPr>
      </w:pPr>
    </w:p>
    <w:p w:rsidR="00BF7ECC" w:rsidRDefault="00BF7ECC" w:rsidP="0081122E">
      <w:pPr>
        <w:pStyle w:val="ListParagraph"/>
        <w:ind w:left="1080"/>
        <w:rPr>
          <w:b/>
          <w:bCs/>
          <w:u w:val="single"/>
        </w:rPr>
      </w:pPr>
    </w:p>
    <w:p w:rsidR="00BF7ECC" w:rsidRDefault="00BF7ECC" w:rsidP="0081122E">
      <w:pPr>
        <w:pStyle w:val="ListParagraph"/>
        <w:ind w:left="1080"/>
        <w:rPr>
          <w:b/>
          <w:bCs/>
          <w:u w:val="single"/>
        </w:rPr>
      </w:pPr>
    </w:p>
    <w:p w:rsidR="00BF7ECC" w:rsidRPr="00C665DC" w:rsidRDefault="00BF7ECC" w:rsidP="0081122E">
      <w:pPr>
        <w:rPr>
          <w:b/>
          <w:bCs/>
          <w:u w:val="single"/>
        </w:rPr>
      </w:pPr>
    </w:p>
    <w:p w:rsidR="00BF7ECC" w:rsidRPr="001E46DE" w:rsidRDefault="001E46DE" w:rsidP="0081122E">
      <w:pPr>
        <w:pStyle w:val="ListParagraph"/>
        <w:ind w:left="1080"/>
        <w:jc w:val="both"/>
      </w:pPr>
      <w:r>
        <w:lastRenderedPageBreak/>
        <w:t xml:space="preserve">The predominant </w:t>
      </w:r>
      <w:r w:rsidR="002B2964">
        <w:t xml:space="preserve">cause of urinary tract infections is </w:t>
      </w:r>
      <w:proofErr w:type="spellStart"/>
      <w:r w:rsidR="002B2964">
        <w:t>periurethral</w:t>
      </w:r>
      <w:proofErr w:type="spellEnd"/>
      <w:r w:rsidR="002B2964">
        <w:t xml:space="preserve"> </w:t>
      </w:r>
      <w:r w:rsidR="00BF2A0B">
        <w:t>colonization of bacteria from a fecal reservoir</w:t>
      </w:r>
      <w:r w:rsidR="004B3EF9">
        <w:t>, which then ascends the urinalysis tract.</w:t>
      </w:r>
    </w:p>
    <w:p w:rsidR="005B3679" w:rsidRDefault="005B3679" w:rsidP="0081122E">
      <w:pPr>
        <w:pStyle w:val="ListParagraph"/>
        <w:ind w:left="1080"/>
        <w:jc w:val="both"/>
      </w:pPr>
      <w:r>
        <w:t xml:space="preserve">The commonly used antibiotics </w:t>
      </w:r>
      <w:r w:rsidR="00FA4500">
        <w:rPr>
          <w:b/>
          <w:bCs/>
        </w:rPr>
        <w:t xml:space="preserve">Nitrofurantoin </w:t>
      </w:r>
      <w:r w:rsidR="00FA4500">
        <w:t xml:space="preserve">and </w:t>
      </w:r>
      <w:r w:rsidR="00FA4500">
        <w:rPr>
          <w:b/>
          <w:bCs/>
        </w:rPr>
        <w:t>Metronidazole</w:t>
      </w:r>
      <w:r w:rsidR="00FA4500">
        <w:t xml:space="preserve"> can lead to brown urine discoloration. </w:t>
      </w:r>
      <w:r w:rsidR="00BF3825">
        <w:rPr>
          <w:b/>
          <w:bCs/>
        </w:rPr>
        <w:t xml:space="preserve">Chloroquine </w:t>
      </w:r>
      <w:r w:rsidR="00BF3825">
        <w:t xml:space="preserve">and </w:t>
      </w:r>
      <w:r w:rsidR="00BF3825">
        <w:rPr>
          <w:b/>
          <w:bCs/>
        </w:rPr>
        <w:t>Primaquine</w:t>
      </w:r>
      <w:r w:rsidR="00BF3825">
        <w:t xml:space="preserve"> have also been implicated .</w:t>
      </w:r>
    </w:p>
    <w:p w:rsidR="00366B28" w:rsidRDefault="00354BB4" w:rsidP="0081122E">
      <w:pPr>
        <w:pStyle w:val="ListParagraph"/>
        <w:ind w:left="1080"/>
        <w:jc w:val="both"/>
      </w:pPr>
      <w:r>
        <w:t xml:space="preserve">This assignment will be focusing on </w:t>
      </w:r>
      <w:r>
        <w:rPr>
          <w:b/>
          <w:bCs/>
          <w:u w:val="single"/>
        </w:rPr>
        <w:t>Nitro</w:t>
      </w:r>
      <w:r w:rsidR="00366B28">
        <w:rPr>
          <w:b/>
          <w:bCs/>
          <w:u w:val="single"/>
        </w:rPr>
        <w:t>furantoin</w:t>
      </w:r>
      <w:r w:rsidR="00366B28">
        <w:t xml:space="preserve"> and it’s pharmacological role in urine discoloration.</w:t>
      </w:r>
    </w:p>
    <w:p w:rsidR="00E7013A" w:rsidRDefault="00E7013A" w:rsidP="0081122E">
      <w:pPr>
        <w:pStyle w:val="ListParagraph"/>
        <w:ind w:left="1080"/>
        <w:jc w:val="both"/>
      </w:pPr>
    </w:p>
    <w:p w:rsidR="00E7013A" w:rsidRDefault="00E7013A" w:rsidP="0081122E">
      <w:pPr>
        <w:pStyle w:val="ListParagraph"/>
        <w:ind w:left="1080"/>
        <w:jc w:val="both"/>
      </w:pPr>
    </w:p>
    <w:p w:rsidR="00902834" w:rsidRDefault="00226209" w:rsidP="0081122E">
      <w:pPr>
        <w:pStyle w:val="ListParagraph"/>
        <w:ind w:left="1080"/>
        <w:jc w:val="both"/>
      </w:pPr>
      <w:r>
        <w:rPr>
          <w:b/>
          <w:bCs/>
          <w:u w:val="single"/>
        </w:rPr>
        <w:t>NITROFURANTOIN:</w:t>
      </w:r>
    </w:p>
    <w:p w:rsidR="00226209" w:rsidRDefault="00226209" w:rsidP="0081122E">
      <w:pPr>
        <w:pStyle w:val="ListParagraph"/>
        <w:ind w:left="1080"/>
        <w:jc w:val="both"/>
      </w:pPr>
      <w:r>
        <w:t>Nitrofurantoin is an antibiotic medication that is used for the treatment of uncomplicated lower urinalysis tract infection</w:t>
      </w:r>
      <w:r w:rsidR="00776667">
        <w:t xml:space="preserve">. It is effective against most gram-positive and gram-negative organisms. </w:t>
      </w:r>
      <w:r w:rsidR="00986436">
        <w:t xml:space="preserve">Nitrofurantoin was approved for treatment of lower urinary </w:t>
      </w:r>
      <w:r w:rsidR="00411958">
        <w:t xml:space="preserve">tract infection . Nitrofurantoin is a sun the tic antimicrobial created from furan and an added nitro group and a side change </w:t>
      </w:r>
      <w:r w:rsidR="0084115F">
        <w:t>containing hydantoin.</w:t>
      </w:r>
    </w:p>
    <w:p w:rsidR="0084115F" w:rsidRDefault="001C1F29" w:rsidP="0081122E">
      <w:pPr>
        <w:pStyle w:val="ListParagraph"/>
        <w:ind w:left="1080"/>
        <w:jc w:val="both"/>
      </w:pPr>
      <w:r>
        <w:t xml:space="preserve">Several major guild lines have declared </w:t>
      </w:r>
      <w:r w:rsidR="003D683D">
        <w:t>Nitrofurantoin as the first-line therapy for treatment of urinary tract infection.</w:t>
      </w:r>
      <w:r w:rsidR="003768B9">
        <w:t xml:space="preserve"> It’s primary use has remained </w:t>
      </w:r>
      <w:r w:rsidR="00F3676B">
        <w:t xml:space="preserve">the treatment and prophylaxis of urinary tract infections. It’s is advantageous in this role as it concentrates </w:t>
      </w:r>
      <w:r w:rsidR="00CE74D3">
        <w:t>in the lower urinary tract while maintaining a low serum concentration and also does not significantly affect bowel flora.</w:t>
      </w:r>
    </w:p>
    <w:p w:rsidR="002C7EE0" w:rsidRDefault="002C7EE0" w:rsidP="0081122E">
      <w:pPr>
        <w:pStyle w:val="ListParagraph"/>
        <w:ind w:left="1080"/>
        <w:jc w:val="both"/>
      </w:pPr>
    </w:p>
    <w:p w:rsidR="002C7EE0" w:rsidRDefault="002C7EE0" w:rsidP="0081122E">
      <w:pPr>
        <w:pStyle w:val="ListParagraph"/>
        <w:ind w:left="1080"/>
        <w:jc w:val="both"/>
        <w:rPr>
          <w:b/>
          <w:bCs/>
          <w:u w:val="single"/>
        </w:rPr>
      </w:pPr>
      <w:r>
        <w:rPr>
          <w:b/>
          <w:bCs/>
          <w:u w:val="single"/>
        </w:rPr>
        <w:t>ANTIBACTE</w:t>
      </w:r>
      <w:r w:rsidR="00FC5954">
        <w:rPr>
          <w:b/>
          <w:bCs/>
          <w:u w:val="single"/>
        </w:rPr>
        <w:t>RIAL</w:t>
      </w:r>
      <w:r>
        <w:rPr>
          <w:b/>
          <w:bCs/>
          <w:u w:val="single"/>
        </w:rPr>
        <w:t xml:space="preserve"> ACTIVITY:</w:t>
      </w:r>
    </w:p>
    <w:p w:rsidR="00573CDC" w:rsidRDefault="00687967" w:rsidP="0081122E">
      <w:pPr>
        <w:pStyle w:val="ListParagraph"/>
        <w:ind w:left="1080"/>
        <w:jc w:val="both"/>
      </w:pPr>
      <w:r>
        <w:t xml:space="preserve">Nitrofurantoin is effective against </w:t>
      </w:r>
      <w:r w:rsidR="00151391">
        <w:t xml:space="preserve">many gram-positive and gram-negative organisms. Nitrofurantoin is </w:t>
      </w:r>
      <w:r w:rsidR="00AC5FFE">
        <w:t>bactericidal against most common urinalysis tract pathogens,</w:t>
      </w:r>
      <w:r w:rsidR="00573CDC">
        <w:t xml:space="preserve"> such as;</w:t>
      </w:r>
    </w:p>
    <w:p w:rsidR="00573CDC" w:rsidRDefault="00573CDC" w:rsidP="0081122E">
      <w:pPr>
        <w:pStyle w:val="ListParagraph"/>
        <w:numPr>
          <w:ilvl w:val="0"/>
          <w:numId w:val="4"/>
        </w:numPr>
        <w:ind w:firstLine="0"/>
        <w:jc w:val="both"/>
      </w:pPr>
      <w:proofErr w:type="spellStart"/>
      <w:r>
        <w:t>Escherichia</w:t>
      </w:r>
      <w:proofErr w:type="spellEnd"/>
      <w:r>
        <w:t xml:space="preserve"> </w:t>
      </w:r>
      <w:r w:rsidR="00CF1528">
        <w:t xml:space="preserve">coli </w:t>
      </w:r>
    </w:p>
    <w:p w:rsidR="00CF1528" w:rsidRDefault="00CF1528" w:rsidP="0081122E">
      <w:pPr>
        <w:pStyle w:val="ListParagraph"/>
        <w:numPr>
          <w:ilvl w:val="0"/>
          <w:numId w:val="4"/>
        </w:numPr>
        <w:ind w:firstLine="0"/>
        <w:jc w:val="both"/>
      </w:pPr>
      <w:r>
        <w:t xml:space="preserve">Enterococci </w:t>
      </w:r>
    </w:p>
    <w:p w:rsidR="001153BD" w:rsidRDefault="00CF1528" w:rsidP="0081122E">
      <w:pPr>
        <w:pStyle w:val="ListParagraph"/>
        <w:numPr>
          <w:ilvl w:val="0"/>
          <w:numId w:val="4"/>
        </w:numPr>
        <w:ind w:firstLine="0"/>
        <w:jc w:val="both"/>
      </w:pPr>
      <w:proofErr w:type="spellStart"/>
      <w:r>
        <w:t>Kleb</w:t>
      </w:r>
      <w:r w:rsidR="001153BD">
        <w:t>siella</w:t>
      </w:r>
      <w:proofErr w:type="spellEnd"/>
    </w:p>
    <w:p w:rsidR="00C450ED" w:rsidRDefault="00C450ED" w:rsidP="0081122E">
      <w:pPr>
        <w:pStyle w:val="ListParagraph"/>
        <w:numPr>
          <w:ilvl w:val="0"/>
          <w:numId w:val="4"/>
        </w:numPr>
        <w:ind w:firstLine="0"/>
        <w:jc w:val="both"/>
      </w:pPr>
      <w:r>
        <w:t xml:space="preserve">Staphylococcus </w:t>
      </w:r>
    </w:p>
    <w:p w:rsidR="00C450ED" w:rsidRDefault="00C450ED" w:rsidP="0081122E">
      <w:pPr>
        <w:pStyle w:val="ListParagraph"/>
        <w:numPr>
          <w:ilvl w:val="0"/>
          <w:numId w:val="4"/>
        </w:numPr>
        <w:ind w:firstLine="0"/>
        <w:jc w:val="both"/>
      </w:pPr>
      <w:proofErr w:type="spellStart"/>
      <w:r>
        <w:t>Saprophy</w:t>
      </w:r>
      <w:r w:rsidR="005A11F8">
        <w:t>ticus</w:t>
      </w:r>
      <w:proofErr w:type="spellEnd"/>
    </w:p>
    <w:p w:rsidR="00014DD7" w:rsidRDefault="00014DD7" w:rsidP="0081122E">
      <w:pPr>
        <w:pStyle w:val="ListParagraph"/>
        <w:numPr>
          <w:ilvl w:val="0"/>
          <w:numId w:val="4"/>
        </w:numPr>
        <w:ind w:firstLine="0"/>
        <w:jc w:val="both"/>
      </w:pPr>
      <w:r>
        <w:t xml:space="preserve">Enterobacter </w:t>
      </w:r>
    </w:p>
    <w:p w:rsidR="00014DD7" w:rsidRDefault="001B37FB" w:rsidP="0081122E">
      <w:pPr>
        <w:ind w:left="1120"/>
        <w:jc w:val="both"/>
        <w:rPr>
          <w:b/>
          <w:bCs/>
          <w:i/>
          <w:iCs/>
        </w:rPr>
      </w:pPr>
      <w:r>
        <w:t xml:space="preserve">Its spectrum of susceptibility also includes </w:t>
      </w:r>
      <w:r>
        <w:rPr>
          <w:b/>
          <w:bCs/>
          <w:i/>
          <w:iCs/>
        </w:rPr>
        <w:t>s</w:t>
      </w:r>
      <w:r w:rsidR="00F635C2">
        <w:rPr>
          <w:b/>
          <w:bCs/>
          <w:i/>
          <w:iCs/>
        </w:rPr>
        <w:t xml:space="preserve">higella, salmonella, </w:t>
      </w:r>
      <w:proofErr w:type="spellStart"/>
      <w:r w:rsidR="00F635C2">
        <w:rPr>
          <w:b/>
          <w:bCs/>
          <w:i/>
          <w:iCs/>
        </w:rPr>
        <w:t>citrobacter</w:t>
      </w:r>
      <w:proofErr w:type="spellEnd"/>
      <w:r w:rsidR="00F635C2">
        <w:rPr>
          <w:b/>
          <w:bCs/>
          <w:i/>
          <w:iCs/>
        </w:rPr>
        <w:t xml:space="preserve">, </w:t>
      </w:r>
      <w:proofErr w:type="spellStart"/>
      <w:r w:rsidR="00F635C2">
        <w:rPr>
          <w:b/>
          <w:bCs/>
          <w:i/>
          <w:iCs/>
        </w:rPr>
        <w:t>nei</w:t>
      </w:r>
      <w:r w:rsidR="006C7DDE">
        <w:rPr>
          <w:b/>
          <w:bCs/>
          <w:i/>
          <w:iCs/>
        </w:rPr>
        <w:t>sseria</w:t>
      </w:r>
      <w:proofErr w:type="spellEnd"/>
      <w:r w:rsidR="006C7DDE">
        <w:rPr>
          <w:b/>
          <w:bCs/>
          <w:i/>
          <w:iCs/>
        </w:rPr>
        <w:t xml:space="preserve">, </w:t>
      </w:r>
      <w:proofErr w:type="spellStart"/>
      <w:r w:rsidR="006C7DDE">
        <w:rPr>
          <w:b/>
          <w:bCs/>
          <w:i/>
          <w:iCs/>
        </w:rPr>
        <w:t>bacteroides</w:t>
      </w:r>
      <w:proofErr w:type="spellEnd"/>
      <w:r w:rsidR="006C7DDE">
        <w:rPr>
          <w:b/>
          <w:bCs/>
          <w:i/>
          <w:iCs/>
        </w:rPr>
        <w:t xml:space="preserve">, group B streptococcus, staphylococcus </w:t>
      </w:r>
      <w:r w:rsidR="003C54F9">
        <w:rPr>
          <w:b/>
          <w:bCs/>
          <w:i/>
          <w:iCs/>
        </w:rPr>
        <w:t xml:space="preserve">aureus, </w:t>
      </w:r>
      <w:r w:rsidR="003C54F9">
        <w:t xml:space="preserve">and </w:t>
      </w:r>
      <w:r w:rsidR="003C54F9">
        <w:rPr>
          <w:b/>
          <w:bCs/>
          <w:i/>
          <w:iCs/>
        </w:rPr>
        <w:t xml:space="preserve">staphylococcus </w:t>
      </w:r>
      <w:proofErr w:type="spellStart"/>
      <w:r w:rsidR="003C54F9">
        <w:rPr>
          <w:b/>
          <w:bCs/>
          <w:i/>
          <w:iCs/>
        </w:rPr>
        <w:t>epidermidis</w:t>
      </w:r>
      <w:proofErr w:type="spellEnd"/>
      <w:r w:rsidR="003C54F9">
        <w:rPr>
          <w:b/>
          <w:bCs/>
          <w:i/>
          <w:iCs/>
        </w:rPr>
        <w:t>.</w:t>
      </w:r>
      <w:r w:rsidR="00B62D50">
        <w:rPr>
          <w:b/>
          <w:bCs/>
          <w:i/>
          <w:iCs/>
        </w:rPr>
        <w:t xml:space="preserve"> </w:t>
      </w:r>
    </w:p>
    <w:p w:rsidR="00E42E44" w:rsidRDefault="008176BE" w:rsidP="0081122E">
      <w:pPr>
        <w:ind w:left="1120"/>
        <w:jc w:val="both"/>
      </w:pPr>
      <w:r>
        <w:t>Studies have shown that the effectiveness of Nitrofurantoin does not differ between ESBL-</w:t>
      </w:r>
      <w:r w:rsidR="00E42E44">
        <w:t>producing E.coli and Non-ESBL-producing E.coli strains</w:t>
      </w:r>
      <w:r w:rsidR="00D63B62">
        <w:t>. Resistance to Nitrofurantoin remains relatively rare despite several decades of widespread use.</w:t>
      </w:r>
    </w:p>
    <w:p w:rsidR="00D63B62" w:rsidRDefault="0050661C" w:rsidP="0081122E">
      <w:pPr>
        <w:ind w:left="1120"/>
        <w:jc w:val="both"/>
      </w:pPr>
      <w:r>
        <w:t>In long-term prophylaxis , numerous studies demonstrate</w:t>
      </w:r>
      <w:r w:rsidR="007F339E">
        <w:t>d that Nitrofurantoin is an effective prophylactic agent and compares well to other antibiotics in this role.</w:t>
      </w:r>
    </w:p>
    <w:p w:rsidR="007F339E" w:rsidRDefault="007F339E" w:rsidP="0081122E">
      <w:pPr>
        <w:ind w:left="1120"/>
        <w:jc w:val="both"/>
      </w:pPr>
    </w:p>
    <w:p w:rsidR="007F339E" w:rsidRDefault="00406095" w:rsidP="0081122E">
      <w:pPr>
        <w:ind w:left="1120"/>
        <w:jc w:val="both"/>
        <w:rPr>
          <w:b/>
          <w:bCs/>
          <w:u w:val="single"/>
        </w:rPr>
      </w:pPr>
      <w:r>
        <w:rPr>
          <w:b/>
          <w:bCs/>
          <w:u w:val="single"/>
        </w:rPr>
        <w:t>MECHANISM OF ACTION:</w:t>
      </w:r>
    </w:p>
    <w:p w:rsidR="00406095" w:rsidRDefault="001841FD" w:rsidP="0081122E">
      <w:pPr>
        <w:ind w:left="1120"/>
        <w:jc w:val="both"/>
      </w:pPr>
      <w:r>
        <w:t xml:space="preserve">Nitrofurantoin is only available </w:t>
      </w:r>
      <w:r w:rsidR="00B4654D">
        <w:t xml:space="preserve">as an oral medication. Nitrofurantoin’s optimal dosing remains unknown since its use was approved before modern </w:t>
      </w:r>
      <w:r w:rsidR="00877A84">
        <w:t>requirements for rigorous methods for drug development.</w:t>
      </w:r>
    </w:p>
    <w:p w:rsidR="00E443F7" w:rsidRDefault="00E443F7" w:rsidP="0081122E">
      <w:pPr>
        <w:ind w:left="1120"/>
        <w:jc w:val="both"/>
      </w:pPr>
      <w:r>
        <w:t xml:space="preserve">Nitrofurantoin’s mechanism of action remains poorly understood since its discovery in the 1940s. Nitrofurantoin uses several mechanisms to achieve </w:t>
      </w:r>
      <w:r w:rsidR="006C461E">
        <w:t xml:space="preserve">an antimicrobial effect. Nitrofurantoin is taken up by bacterial intracellular </w:t>
      </w:r>
      <w:proofErr w:type="spellStart"/>
      <w:r w:rsidR="006C461E">
        <w:t>nitroductases</w:t>
      </w:r>
      <w:proofErr w:type="spellEnd"/>
      <w:r w:rsidR="006C461E">
        <w:t xml:space="preserve"> to produce the active form of the drug via reduction of the nitro</w:t>
      </w:r>
      <w:r w:rsidR="00444D33">
        <w:t xml:space="preserve"> group. Intermediate metabolites that result from this reduction then bind to bacterial </w:t>
      </w:r>
      <w:r w:rsidR="00B86F71">
        <w:t>enzymes involved in the synthesis of DNA, RNA, cell wall protein synthesis, and other metabolic enzymes.</w:t>
      </w:r>
    </w:p>
    <w:p w:rsidR="00900656" w:rsidRDefault="00900656" w:rsidP="0081122E">
      <w:pPr>
        <w:ind w:left="1120"/>
        <w:jc w:val="both"/>
      </w:pPr>
      <w:r>
        <w:t xml:space="preserve">Guidelines recommend </w:t>
      </w:r>
      <w:r w:rsidR="00721D9F">
        <w:t>Nitrofurantoin monohydrate/</w:t>
      </w:r>
      <w:proofErr w:type="spellStart"/>
      <w:r w:rsidR="00721D9F">
        <w:t>macrocrystals</w:t>
      </w:r>
      <w:proofErr w:type="spellEnd"/>
      <w:r w:rsidR="00721D9F">
        <w:t xml:space="preserve"> dosage to be 100mg</w:t>
      </w:r>
      <w:r w:rsidR="0061226F">
        <w:t xml:space="preserve"> twice daily for 5 days for the treatment of lower urinary tract infection</w:t>
      </w:r>
      <w:r w:rsidR="00B53A83">
        <w:t>. A 7-day course is also acceptable.</w:t>
      </w:r>
    </w:p>
    <w:p w:rsidR="006D1B87" w:rsidRDefault="006D1B87" w:rsidP="0081122E">
      <w:pPr>
        <w:ind w:left="1120"/>
        <w:jc w:val="both"/>
      </w:pPr>
    </w:p>
    <w:p w:rsidR="00B86F71" w:rsidRDefault="00B86F71" w:rsidP="0081122E">
      <w:pPr>
        <w:ind w:left="1120"/>
        <w:jc w:val="both"/>
      </w:pPr>
    </w:p>
    <w:p w:rsidR="005827F3" w:rsidRDefault="005827F3" w:rsidP="0081122E">
      <w:pPr>
        <w:ind w:left="1120"/>
        <w:jc w:val="both"/>
        <w:rPr>
          <w:b/>
          <w:bCs/>
          <w:u w:val="single"/>
        </w:rPr>
      </w:pPr>
      <w:r>
        <w:rPr>
          <w:b/>
          <w:bCs/>
          <w:u w:val="single"/>
        </w:rPr>
        <w:t>PHARMACOKINETICS:</w:t>
      </w:r>
    </w:p>
    <w:p w:rsidR="005827F3" w:rsidRDefault="00F07B73" w:rsidP="0081122E">
      <w:pPr>
        <w:ind w:left="1120"/>
        <w:jc w:val="both"/>
      </w:pPr>
      <w:r>
        <w:t xml:space="preserve">Nitrofurantoin is readily absorbed and quickly distributed into most body fluids. It is rapidly excreted in large </w:t>
      </w:r>
      <w:r w:rsidR="00B705B6">
        <w:t>amounts in bile and urine. With the exception of the active drug secretion in the kidney tubule and biliary drug transport, Nitrofurantoin transfer ac</w:t>
      </w:r>
      <w:r w:rsidR="00EB5F21">
        <w:t xml:space="preserve">ross body membranes occurs by diffusion. Nitrofurantoin has a short elimination half-life in whole blood or plasma. In conjunction </w:t>
      </w:r>
      <w:r w:rsidR="00890DAA">
        <w:t>with its rapid excretion by the primary routes, there is little evidence for any pro</w:t>
      </w:r>
      <w:r w:rsidR="006C1CEA">
        <w:t>longed binding of Nitrofurantoin to either plasma proteins or tissues. The first-order kinetics involved in Nitrofurantoin absorption and elimination is most appropriately described by a one-</w:t>
      </w:r>
      <w:r w:rsidR="00267667">
        <w:t xml:space="preserve">compartment open model. Biliary and urinary excretion </w:t>
      </w:r>
      <w:r w:rsidR="009372A5">
        <w:t>of unchanged Nitrofurantoin and enzymatic degradation are the primary means of elimination.</w:t>
      </w:r>
    </w:p>
    <w:p w:rsidR="00FC42B4" w:rsidRDefault="00FC42B4" w:rsidP="0081122E">
      <w:pPr>
        <w:ind w:left="1120"/>
        <w:jc w:val="both"/>
      </w:pPr>
    </w:p>
    <w:p w:rsidR="00FC42B4" w:rsidRDefault="00FC42B4" w:rsidP="0081122E">
      <w:pPr>
        <w:ind w:left="1120"/>
        <w:jc w:val="both"/>
      </w:pPr>
    </w:p>
    <w:p w:rsidR="00FC42B4" w:rsidRDefault="00426496" w:rsidP="0081122E">
      <w:pPr>
        <w:ind w:left="1120"/>
        <w:jc w:val="both"/>
        <w:rPr>
          <w:b/>
          <w:bCs/>
          <w:u w:val="single"/>
        </w:rPr>
      </w:pPr>
      <w:r>
        <w:rPr>
          <w:b/>
          <w:bCs/>
          <w:u w:val="single"/>
        </w:rPr>
        <w:t>ADVERSE EFFECTS:</w:t>
      </w:r>
    </w:p>
    <w:p w:rsidR="00426496" w:rsidRDefault="00426496" w:rsidP="0081122E">
      <w:pPr>
        <w:ind w:left="1120"/>
        <w:jc w:val="both"/>
      </w:pPr>
      <w:r>
        <w:t>Nitrofurantoin is relatively a safe drug compared to its alternatives.</w:t>
      </w:r>
      <w:r w:rsidR="00325CB6">
        <w:t>The most common reported side effect</w:t>
      </w:r>
      <w:r w:rsidR="005C4B55">
        <w:t>s include nausea, vomiting, loss of appetite , and diarrhea.</w:t>
      </w:r>
    </w:p>
    <w:p w:rsidR="005C4B55" w:rsidRDefault="005C4B55" w:rsidP="0081122E">
      <w:pPr>
        <w:ind w:left="1120"/>
        <w:jc w:val="both"/>
      </w:pPr>
      <w:r>
        <w:t xml:space="preserve">These symptoms </w:t>
      </w:r>
      <w:r w:rsidR="00264541">
        <w:t xml:space="preserve">usually develop in the first week of therapy. Modern </w:t>
      </w:r>
      <w:r w:rsidR="00021DD3">
        <w:t>formulations, have less frequency of these effects .</w:t>
      </w:r>
    </w:p>
    <w:p w:rsidR="007C6655" w:rsidRDefault="007C6655" w:rsidP="0081122E">
      <w:pPr>
        <w:ind w:left="1120"/>
        <w:jc w:val="both"/>
      </w:pPr>
      <w:r>
        <w:t xml:space="preserve">More severe reactions to Nitrofurantoin exist. The </w:t>
      </w:r>
      <w:r w:rsidR="009522A4">
        <w:t>m</w:t>
      </w:r>
      <w:r>
        <w:t xml:space="preserve">ost well known severe reaction is pulmonary </w:t>
      </w:r>
      <w:r w:rsidR="009522A4">
        <w:t xml:space="preserve">toxicity. Pulmonary toxicity caused by Nitrofurantoin can be categorized into acute, </w:t>
      </w:r>
      <w:r w:rsidR="00F65833">
        <w:t xml:space="preserve">subacute, and chronic pulmonary reactions. </w:t>
      </w:r>
    </w:p>
    <w:p w:rsidR="00B934E5" w:rsidRDefault="001812D9" w:rsidP="0081122E">
      <w:pPr>
        <w:pStyle w:val="ListParagraph"/>
        <w:numPr>
          <w:ilvl w:val="0"/>
          <w:numId w:val="5"/>
        </w:numPr>
        <w:ind w:firstLine="0"/>
        <w:jc w:val="both"/>
      </w:pPr>
      <w:r>
        <w:t>The acute syndrome is characterized by sudden onset of</w:t>
      </w:r>
      <w:r w:rsidR="00B934E5">
        <w:t>;</w:t>
      </w:r>
    </w:p>
    <w:p w:rsidR="00B934E5" w:rsidRDefault="001812D9" w:rsidP="0081122E">
      <w:pPr>
        <w:pStyle w:val="ListParagraph"/>
        <w:numPr>
          <w:ilvl w:val="0"/>
          <w:numId w:val="6"/>
        </w:numPr>
        <w:ind w:firstLine="0"/>
        <w:jc w:val="both"/>
      </w:pPr>
      <w:r>
        <w:t xml:space="preserve">fever, </w:t>
      </w:r>
    </w:p>
    <w:p w:rsidR="00B934E5" w:rsidRDefault="001812D9" w:rsidP="0081122E">
      <w:pPr>
        <w:pStyle w:val="ListParagraph"/>
        <w:numPr>
          <w:ilvl w:val="0"/>
          <w:numId w:val="6"/>
        </w:numPr>
        <w:ind w:firstLine="0"/>
        <w:jc w:val="both"/>
      </w:pPr>
      <w:r>
        <w:t xml:space="preserve">chills, </w:t>
      </w:r>
    </w:p>
    <w:p w:rsidR="00B934E5" w:rsidRDefault="001812D9" w:rsidP="0081122E">
      <w:pPr>
        <w:pStyle w:val="ListParagraph"/>
        <w:numPr>
          <w:ilvl w:val="0"/>
          <w:numId w:val="6"/>
        </w:numPr>
        <w:ind w:firstLine="0"/>
        <w:jc w:val="both"/>
      </w:pPr>
      <w:r>
        <w:t xml:space="preserve">cough, </w:t>
      </w:r>
    </w:p>
    <w:p w:rsidR="00B934E5" w:rsidRDefault="001812D9" w:rsidP="0081122E">
      <w:pPr>
        <w:pStyle w:val="ListParagraph"/>
        <w:numPr>
          <w:ilvl w:val="0"/>
          <w:numId w:val="6"/>
        </w:numPr>
        <w:ind w:firstLine="0"/>
        <w:jc w:val="both"/>
      </w:pPr>
      <w:r>
        <w:t xml:space="preserve">myalgia, </w:t>
      </w:r>
    </w:p>
    <w:p w:rsidR="001812D9" w:rsidRDefault="001812D9" w:rsidP="0081122E">
      <w:pPr>
        <w:pStyle w:val="ListParagraph"/>
        <w:numPr>
          <w:ilvl w:val="0"/>
          <w:numId w:val="6"/>
        </w:numPr>
        <w:ind w:firstLine="0"/>
        <w:jc w:val="both"/>
      </w:pPr>
      <w:r>
        <w:t>and dys</w:t>
      </w:r>
      <w:r w:rsidR="00EC752F">
        <w:t>pnea.</w:t>
      </w:r>
    </w:p>
    <w:p w:rsidR="00EC752F" w:rsidRDefault="00EC752F" w:rsidP="0081122E">
      <w:pPr>
        <w:pStyle w:val="ListParagraph"/>
        <w:numPr>
          <w:ilvl w:val="0"/>
          <w:numId w:val="5"/>
        </w:numPr>
        <w:ind w:firstLine="0"/>
        <w:jc w:val="both"/>
      </w:pPr>
      <w:r>
        <w:t xml:space="preserve">Subacute pulmonary reactions also occur and are characterized </w:t>
      </w:r>
      <w:r w:rsidR="00B934E5">
        <w:t>by</w:t>
      </w:r>
      <w:r w:rsidR="008F64C7">
        <w:t>;</w:t>
      </w:r>
    </w:p>
    <w:p w:rsidR="008F64C7" w:rsidRDefault="00303AAD" w:rsidP="0081122E">
      <w:pPr>
        <w:pStyle w:val="ListParagraph"/>
        <w:numPr>
          <w:ilvl w:val="0"/>
          <w:numId w:val="8"/>
        </w:numPr>
        <w:ind w:firstLine="0"/>
        <w:jc w:val="both"/>
      </w:pPr>
      <w:r>
        <w:t>Persistent dry cough</w:t>
      </w:r>
    </w:p>
    <w:p w:rsidR="00303AAD" w:rsidRDefault="00303AAD" w:rsidP="0081122E">
      <w:pPr>
        <w:pStyle w:val="ListParagraph"/>
        <w:numPr>
          <w:ilvl w:val="0"/>
          <w:numId w:val="8"/>
        </w:numPr>
        <w:ind w:firstLine="0"/>
        <w:jc w:val="both"/>
      </w:pPr>
      <w:r>
        <w:t>Dyspnea</w:t>
      </w:r>
    </w:p>
    <w:p w:rsidR="00303AAD" w:rsidRDefault="00303AAD" w:rsidP="0081122E">
      <w:pPr>
        <w:pStyle w:val="ListParagraph"/>
        <w:numPr>
          <w:ilvl w:val="0"/>
          <w:numId w:val="8"/>
        </w:numPr>
        <w:ind w:firstLine="0"/>
        <w:jc w:val="both"/>
      </w:pPr>
      <w:r>
        <w:t>Fever.</w:t>
      </w:r>
    </w:p>
    <w:p w:rsidR="00303AAD" w:rsidRDefault="003D140B" w:rsidP="0081122E">
      <w:pPr>
        <w:pStyle w:val="ListParagraph"/>
        <w:numPr>
          <w:ilvl w:val="0"/>
          <w:numId w:val="5"/>
        </w:numPr>
        <w:ind w:firstLine="0"/>
        <w:jc w:val="both"/>
      </w:pPr>
      <w:r>
        <w:t xml:space="preserve">The chronic pulmonary reaction is associated with the insidious </w:t>
      </w:r>
      <w:r w:rsidR="00500C99">
        <w:t>onset of persistent dry cough and dyspnea.</w:t>
      </w:r>
    </w:p>
    <w:p w:rsidR="00500C99" w:rsidRDefault="00500C99" w:rsidP="0081122E">
      <w:pPr>
        <w:pStyle w:val="ListParagraph"/>
        <w:ind w:left="1840"/>
        <w:jc w:val="both"/>
      </w:pPr>
      <w:r>
        <w:t>Acute, subacute and chronic pulmonary toxicity are reversible with immediate cessation of the drug.</w:t>
      </w:r>
    </w:p>
    <w:p w:rsidR="002D7DEE" w:rsidRDefault="002D7DEE" w:rsidP="0081122E">
      <w:pPr>
        <w:pStyle w:val="ListParagraph"/>
        <w:ind w:left="1840"/>
        <w:jc w:val="both"/>
      </w:pPr>
    </w:p>
    <w:p w:rsidR="002D7DEE" w:rsidRPr="00426496" w:rsidRDefault="002D7DEE" w:rsidP="0081122E">
      <w:pPr>
        <w:pStyle w:val="ListParagraph"/>
        <w:ind w:left="1840"/>
        <w:jc w:val="both"/>
      </w:pPr>
      <w:r>
        <w:t xml:space="preserve">Finally, Nitrofurantoin should not be administered to patients with acute bacterial </w:t>
      </w:r>
      <w:proofErr w:type="spellStart"/>
      <w:r>
        <w:t>puelo</w:t>
      </w:r>
      <w:r w:rsidR="00345BE0">
        <w:t>nephritis</w:t>
      </w:r>
      <w:proofErr w:type="spellEnd"/>
      <w:r w:rsidR="00345BE0">
        <w:t xml:space="preserve"> as it does not reach therapeutic concentrations in the upper urinalysis tract, and bacteremia often accompanies this disease.</w:t>
      </w:r>
      <w:r w:rsidR="00ED6712">
        <w:t xml:space="preserve"> Also, it is inappropriate and should be avoided by patients 65 years and older due to its potential for pulmonary </w:t>
      </w:r>
      <w:r w:rsidR="004A4EC4">
        <w:t xml:space="preserve">toxicity, hepatotoxicity, and peripheral </w:t>
      </w:r>
      <w:r w:rsidR="00265D96">
        <w:t>neuropathy, particularly when given long term .</w:t>
      </w:r>
    </w:p>
    <w:p w:rsidR="002C7EE0" w:rsidRPr="002C7EE0" w:rsidRDefault="002C7EE0" w:rsidP="0081122E">
      <w:pPr>
        <w:pStyle w:val="ListParagraph"/>
        <w:ind w:left="1080"/>
        <w:jc w:val="both"/>
        <w:rPr>
          <w:b/>
          <w:bCs/>
          <w:u w:val="single"/>
        </w:rPr>
      </w:pPr>
    </w:p>
    <w:p w:rsidR="00CE74D3" w:rsidRPr="00226209" w:rsidRDefault="00CE74D3" w:rsidP="0051270D">
      <w:pPr>
        <w:pStyle w:val="ListParagraph"/>
        <w:ind w:left="1080"/>
        <w:jc w:val="both"/>
      </w:pPr>
    </w:p>
    <w:sectPr w:rsidR="00CE74D3" w:rsidRPr="002262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65DC" w:rsidRDefault="00C665DC" w:rsidP="00C665DC">
      <w:r>
        <w:separator/>
      </w:r>
    </w:p>
  </w:endnote>
  <w:endnote w:type="continuationSeparator" w:id="0">
    <w:p w:rsidR="00C665DC" w:rsidRDefault="00C665DC" w:rsidP="00C66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65DC" w:rsidRDefault="00C665DC" w:rsidP="00C665DC">
      <w:r>
        <w:separator/>
      </w:r>
    </w:p>
  </w:footnote>
  <w:footnote w:type="continuationSeparator" w:id="0">
    <w:p w:rsidR="00C665DC" w:rsidRDefault="00C665DC" w:rsidP="00C665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02F9B"/>
    <w:multiLevelType w:val="hybridMultilevel"/>
    <w:tmpl w:val="F104B90A"/>
    <w:lvl w:ilvl="0" w:tplc="FFFFFFFF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75F1E12"/>
    <w:multiLevelType w:val="hybridMultilevel"/>
    <w:tmpl w:val="920A2E2E"/>
    <w:lvl w:ilvl="0" w:tplc="FFFFFFFF">
      <w:start w:val="1"/>
      <w:numFmt w:val="upperLetter"/>
      <w:lvlText w:val="%1."/>
      <w:lvlJc w:val="left"/>
      <w:pPr>
        <w:ind w:left="14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00" w:hanging="360"/>
      </w:pPr>
    </w:lvl>
    <w:lvl w:ilvl="2" w:tplc="0809001B" w:tentative="1">
      <w:start w:val="1"/>
      <w:numFmt w:val="lowerRoman"/>
      <w:lvlText w:val="%3."/>
      <w:lvlJc w:val="right"/>
      <w:pPr>
        <w:ind w:left="2920" w:hanging="180"/>
      </w:pPr>
    </w:lvl>
    <w:lvl w:ilvl="3" w:tplc="0809000F" w:tentative="1">
      <w:start w:val="1"/>
      <w:numFmt w:val="decimal"/>
      <w:lvlText w:val="%4."/>
      <w:lvlJc w:val="left"/>
      <w:pPr>
        <w:ind w:left="3640" w:hanging="360"/>
      </w:pPr>
    </w:lvl>
    <w:lvl w:ilvl="4" w:tplc="08090019" w:tentative="1">
      <w:start w:val="1"/>
      <w:numFmt w:val="lowerLetter"/>
      <w:lvlText w:val="%5."/>
      <w:lvlJc w:val="left"/>
      <w:pPr>
        <w:ind w:left="4360" w:hanging="360"/>
      </w:pPr>
    </w:lvl>
    <w:lvl w:ilvl="5" w:tplc="0809001B" w:tentative="1">
      <w:start w:val="1"/>
      <w:numFmt w:val="lowerRoman"/>
      <w:lvlText w:val="%6."/>
      <w:lvlJc w:val="right"/>
      <w:pPr>
        <w:ind w:left="5080" w:hanging="180"/>
      </w:pPr>
    </w:lvl>
    <w:lvl w:ilvl="6" w:tplc="0809000F" w:tentative="1">
      <w:start w:val="1"/>
      <w:numFmt w:val="decimal"/>
      <w:lvlText w:val="%7."/>
      <w:lvlJc w:val="left"/>
      <w:pPr>
        <w:ind w:left="5800" w:hanging="360"/>
      </w:pPr>
    </w:lvl>
    <w:lvl w:ilvl="7" w:tplc="08090019" w:tentative="1">
      <w:start w:val="1"/>
      <w:numFmt w:val="lowerLetter"/>
      <w:lvlText w:val="%8."/>
      <w:lvlJc w:val="left"/>
      <w:pPr>
        <w:ind w:left="6520" w:hanging="360"/>
      </w:pPr>
    </w:lvl>
    <w:lvl w:ilvl="8" w:tplc="080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2" w15:restartNumberingAfterBreak="0">
    <w:nsid w:val="354B2C35"/>
    <w:multiLevelType w:val="hybridMultilevel"/>
    <w:tmpl w:val="F43A1C20"/>
    <w:lvl w:ilvl="0" w:tplc="0809000B">
      <w:start w:val="1"/>
      <w:numFmt w:val="bullet"/>
      <w:lvlText w:val=""/>
      <w:lvlJc w:val="left"/>
      <w:pPr>
        <w:ind w:left="189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6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53" w:hanging="360"/>
      </w:pPr>
      <w:rPr>
        <w:rFonts w:ascii="Wingdings" w:hAnsi="Wingdings" w:hint="default"/>
      </w:rPr>
    </w:lvl>
  </w:abstractNum>
  <w:abstractNum w:abstractNumId="3" w15:restartNumberingAfterBreak="0">
    <w:nsid w:val="43FF462D"/>
    <w:multiLevelType w:val="hybridMultilevel"/>
    <w:tmpl w:val="00B0B3BC"/>
    <w:lvl w:ilvl="0" w:tplc="0809000B">
      <w:start w:val="1"/>
      <w:numFmt w:val="bullet"/>
      <w:lvlText w:val=""/>
      <w:lvlJc w:val="left"/>
      <w:pPr>
        <w:ind w:left="25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20" w:hanging="360"/>
      </w:pPr>
      <w:rPr>
        <w:rFonts w:ascii="Wingdings" w:hAnsi="Wingdings" w:hint="default"/>
      </w:rPr>
    </w:lvl>
  </w:abstractNum>
  <w:abstractNum w:abstractNumId="4" w15:restartNumberingAfterBreak="0">
    <w:nsid w:val="527356F9"/>
    <w:multiLevelType w:val="hybridMultilevel"/>
    <w:tmpl w:val="B144FE54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0F56F0D"/>
    <w:multiLevelType w:val="hybridMultilevel"/>
    <w:tmpl w:val="0D946BBE"/>
    <w:lvl w:ilvl="0" w:tplc="08090001">
      <w:start w:val="1"/>
      <w:numFmt w:val="bullet"/>
      <w:lvlText w:val=""/>
      <w:lvlJc w:val="left"/>
      <w:pPr>
        <w:ind w:left="1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00" w:hanging="360"/>
      </w:pPr>
      <w:rPr>
        <w:rFonts w:ascii="Wingdings" w:hAnsi="Wingdings" w:hint="default"/>
      </w:rPr>
    </w:lvl>
  </w:abstractNum>
  <w:abstractNum w:abstractNumId="6" w15:restartNumberingAfterBreak="0">
    <w:nsid w:val="6BFB4DC5"/>
    <w:multiLevelType w:val="hybridMultilevel"/>
    <w:tmpl w:val="893E8D2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7E4130"/>
    <w:multiLevelType w:val="hybridMultilevel"/>
    <w:tmpl w:val="040C921E"/>
    <w:lvl w:ilvl="0" w:tplc="0809000B">
      <w:start w:val="1"/>
      <w:numFmt w:val="bullet"/>
      <w:lvlText w:val=""/>
      <w:lvlJc w:val="left"/>
      <w:pPr>
        <w:ind w:left="25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D94"/>
    <w:rsid w:val="00014DD7"/>
    <w:rsid w:val="00017D94"/>
    <w:rsid w:val="00021DD3"/>
    <w:rsid w:val="001153BD"/>
    <w:rsid w:val="00151391"/>
    <w:rsid w:val="001812D9"/>
    <w:rsid w:val="001841FD"/>
    <w:rsid w:val="001B37FB"/>
    <w:rsid w:val="001C1F29"/>
    <w:rsid w:val="001E46DE"/>
    <w:rsid w:val="00226209"/>
    <w:rsid w:val="00264541"/>
    <w:rsid w:val="00265D96"/>
    <w:rsid w:val="00267667"/>
    <w:rsid w:val="002B2964"/>
    <w:rsid w:val="002C7EE0"/>
    <w:rsid w:val="002D7DEE"/>
    <w:rsid w:val="00303AAD"/>
    <w:rsid w:val="00325CB6"/>
    <w:rsid w:val="00345BE0"/>
    <w:rsid w:val="00354BB4"/>
    <w:rsid w:val="00366B28"/>
    <w:rsid w:val="003768B9"/>
    <w:rsid w:val="003C54F9"/>
    <w:rsid w:val="003D140B"/>
    <w:rsid w:val="003D683D"/>
    <w:rsid w:val="00406095"/>
    <w:rsid w:val="00411958"/>
    <w:rsid w:val="00426496"/>
    <w:rsid w:val="00444D33"/>
    <w:rsid w:val="004A4EC4"/>
    <w:rsid w:val="004B3EF9"/>
    <w:rsid w:val="004B7E14"/>
    <w:rsid w:val="00500C99"/>
    <w:rsid w:val="0050661C"/>
    <w:rsid w:val="0051270D"/>
    <w:rsid w:val="00573CDC"/>
    <w:rsid w:val="005827F3"/>
    <w:rsid w:val="005A11F8"/>
    <w:rsid w:val="005B3679"/>
    <w:rsid w:val="005C4B55"/>
    <w:rsid w:val="0061226F"/>
    <w:rsid w:val="00687967"/>
    <w:rsid w:val="006C1CEA"/>
    <w:rsid w:val="006C461E"/>
    <w:rsid w:val="006C7DDE"/>
    <w:rsid w:val="006D1B87"/>
    <w:rsid w:val="006F473D"/>
    <w:rsid w:val="00713379"/>
    <w:rsid w:val="00721D9F"/>
    <w:rsid w:val="007327C7"/>
    <w:rsid w:val="00776667"/>
    <w:rsid w:val="007C6655"/>
    <w:rsid w:val="007F339E"/>
    <w:rsid w:val="0081122E"/>
    <w:rsid w:val="008176BE"/>
    <w:rsid w:val="0084115F"/>
    <w:rsid w:val="00877A84"/>
    <w:rsid w:val="00890DAA"/>
    <w:rsid w:val="008F64C7"/>
    <w:rsid w:val="00900656"/>
    <w:rsid w:val="00902834"/>
    <w:rsid w:val="009372A5"/>
    <w:rsid w:val="009522A4"/>
    <w:rsid w:val="00986436"/>
    <w:rsid w:val="00AC5FFE"/>
    <w:rsid w:val="00B2724D"/>
    <w:rsid w:val="00B4654D"/>
    <w:rsid w:val="00B53A83"/>
    <w:rsid w:val="00B62D50"/>
    <w:rsid w:val="00B705B6"/>
    <w:rsid w:val="00B86F71"/>
    <w:rsid w:val="00B934E5"/>
    <w:rsid w:val="00BA7038"/>
    <w:rsid w:val="00BF2A0B"/>
    <w:rsid w:val="00BF3825"/>
    <w:rsid w:val="00BF7ECC"/>
    <w:rsid w:val="00C01F4A"/>
    <w:rsid w:val="00C450ED"/>
    <w:rsid w:val="00C665DC"/>
    <w:rsid w:val="00CE74D3"/>
    <w:rsid w:val="00CF1528"/>
    <w:rsid w:val="00D63B62"/>
    <w:rsid w:val="00E42E44"/>
    <w:rsid w:val="00E443F7"/>
    <w:rsid w:val="00E7013A"/>
    <w:rsid w:val="00EB5F21"/>
    <w:rsid w:val="00EC752F"/>
    <w:rsid w:val="00ED6712"/>
    <w:rsid w:val="00EE46C9"/>
    <w:rsid w:val="00F07B73"/>
    <w:rsid w:val="00F3676B"/>
    <w:rsid w:val="00F635C2"/>
    <w:rsid w:val="00F65833"/>
    <w:rsid w:val="00F74D46"/>
    <w:rsid w:val="00FA1384"/>
    <w:rsid w:val="00FA4500"/>
    <w:rsid w:val="00FC42B4"/>
    <w:rsid w:val="00FC5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846063"/>
  <w15:chartTrackingRefBased/>
  <w15:docId w15:val="{78B0FED7-AD0F-B746-A445-66C2E7E6F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47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665D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65DC"/>
  </w:style>
  <w:style w:type="paragraph" w:styleId="Footer">
    <w:name w:val="footer"/>
    <w:basedOn w:val="Normal"/>
    <w:link w:val="FooterChar"/>
    <w:uiPriority w:val="99"/>
    <w:unhideWhenUsed/>
    <w:rsid w:val="00C665D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65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848</Words>
  <Characters>4837</Characters>
  <Application>Microsoft Office Word</Application>
  <DocSecurity>0</DocSecurity>
  <Lines>40</Lines>
  <Paragraphs>11</Paragraphs>
  <ScaleCrop>false</ScaleCrop>
  <Company/>
  <LinksUpToDate>false</LinksUpToDate>
  <CharactersWithSpaces>5674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Shaldas</dc:creator>
  <cp:keywords/>
  <dc:description/>
  <cp:lastModifiedBy>Ben Shaldas</cp:lastModifiedBy>
  <cp:revision>2</cp:revision>
  <dcterms:created xsi:type="dcterms:W3CDTF">2020-04-08T09:56:00Z</dcterms:created>
  <dcterms:modified xsi:type="dcterms:W3CDTF">2020-04-08T09:56:00Z</dcterms:modified>
</cp:coreProperties>
</file>