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781E" w:rsidRDefault="00E1781E">
      <w:r>
        <w:t>NAME:</w:t>
      </w:r>
      <w:r w:rsidR="008A2F56">
        <w:t xml:space="preserve"> EMMANUEL KIERISEIYE</w:t>
      </w:r>
    </w:p>
    <w:p w:rsidR="00E1781E" w:rsidRDefault="00E1781E">
      <w:r>
        <w:t>MATRIC NO:</w:t>
      </w:r>
      <w:r w:rsidR="008A2F56">
        <w:t xml:space="preserve"> </w:t>
      </w:r>
      <w:r w:rsidR="005D6749">
        <w:t>17/SMS01/019</w:t>
      </w:r>
    </w:p>
    <w:p w:rsidR="00E1781E" w:rsidRDefault="008A2F56">
      <w:r>
        <w:t>COURSE CODE:</w:t>
      </w:r>
      <w:r w:rsidR="00DF3D85">
        <w:t xml:space="preserve"> ECO 314</w:t>
      </w:r>
    </w:p>
    <w:p w:rsidR="008A2F56" w:rsidRDefault="008A2F56">
      <w:r>
        <w:t>COURSE TITLE:</w:t>
      </w:r>
      <w:r w:rsidR="00DF3D85">
        <w:t xml:space="preserve"> </w:t>
      </w:r>
      <w:r w:rsidR="00A92EAD">
        <w:t>INTERNATIONAL ECONOMICS 2</w:t>
      </w:r>
      <w:bookmarkStart w:id="0" w:name="_GoBack"/>
      <w:bookmarkEnd w:id="0"/>
    </w:p>
    <w:p w:rsidR="00A92EAD" w:rsidRDefault="00A92EAD"/>
    <w:p w:rsidR="00284132" w:rsidRDefault="00495EDA" w:rsidP="00A30860">
      <w:pPr>
        <w:jc w:val="center"/>
        <w:rPr>
          <w:b/>
          <w:bCs/>
          <w:sz w:val="32"/>
          <w:szCs w:val="32"/>
          <w:u w:val="single"/>
        </w:rPr>
      </w:pPr>
      <w:r w:rsidRPr="00495EDA">
        <w:rPr>
          <w:b/>
          <w:bCs/>
          <w:sz w:val="32"/>
          <w:szCs w:val="32"/>
          <w:u w:val="single"/>
        </w:rPr>
        <w:t>ASSIGNMENT</w:t>
      </w:r>
    </w:p>
    <w:p w:rsidR="00A30860" w:rsidRPr="00B639CD" w:rsidRDefault="00A30860" w:rsidP="00A30860">
      <w:pPr>
        <w:jc w:val="center"/>
        <w:rPr>
          <w:rFonts w:ascii="Times New Roman" w:hAnsi="Times New Roman" w:cs="Times New Roman"/>
          <w:u w:val="single"/>
        </w:rPr>
      </w:pPr>
    </w:p>
    <w:p w:rsidR="00284132" w:rsidRPr="00B639CD" w:rsidRDefault="00FA2204" w:rsidP="007937F8">
      <w:pPr>
        <w:pStyle w:val="ListParagraph"/>
        <w:numPr>
          <w:ilvl w:val="0"/>
          <w:numId w:val="4"/>
        </w:numPr>
        <w:rPr>
          <w:rFonts w:ascii="Times New Roman" w:hAnsi="Times New Roman" w:cs="Times New Roman"/>
        </w:rPr>
      </w:pPr>
      <w:r w:rsidRPr="00B639CD">
        <w:rPr>
          <w:rFonts w:ascii="Times New Roman" w:hAnsi="Times New Roman" w:cs="Times New Roman"/>
        </w:rPr>
        <w:t>a.</w:t>
      </w:r>
      <w:r w:rsidR="00620AE6" w:rsidRPr="00B639CD">
        <w:rPr>
          <w:rFonts w:ascii="Times New Roman" w:hAnsi="Times New Roman" w:cs="Times New Roman"/>
        </w:rPr>
        <w:t xml:space="preserve"> Foreign</w:t>
      </w:r>
      <w:r w:rsidR="001873BD" w:rsidRPr="00B639CD">
        <w:rPr>
          <w:rFonts w:ascii="Times New Roman" w:hAnsi="Times New Roman" w:cs="Times New Roman"/>
        </w:rPr>
        <w:t xml:space="preserve"> Exchange management is the core issue in international finance . Discuss</w:t>
      </w:r>
      <w:r w:rsidR="00A30860" w:rsidRPr="00B639CD">
        <w:rPr>
          <w:rFonts w:ascii="Times New Roman" w:hAnsi="Times New Roman" w:cs="Times New Roman"/>
        </w:rPr>
        <w:t>.</w:t>
      </w:r>
    </w:p>
    <w:p w:rsidR="00A30860" w:rsidRPr="00B639CD" w:rsidRDefault="00FA2204" w:rsidP="00A30860">
      <w:pPr>
        <w:pStyle w:val="ListParagraph"/>
        <w:rPr>
          <w:rFonts w:ascii="Times New Roman" w:hAnsi="Times New Roman" w:cs="Times New Roman"/>
        </w:rPr>
      </w:pPr>
      <w:r w:rsidRPr="00B639CD">
        <w:rPr>
          <w:rFonts w:ascii="Times New Roman" w:hAnsi="Times New Roman" w:cs="Times New Roman"/>
        </w:rPr>
        <w:t xml:space="preserve">b.  How does this </w:t>
      </w:r>
      <w:r w:rsidR="0046326A" w:rsidRPr="00B639CD">
        <w:rPr>
          <w:rFonts w:ascii="Times New Roman" w:hAnsi="Times New Roman" w:cs="Times New Roman"/>
        </w:rPr>
        <w:t>affect the</w:t>
      </w:r>
      <w:r w:rsidR="00AB4799" w:rsidRPr="00B639CD">
        <w:rPr>
          <w:rFonts w:ascii="Times New Roman" w:hAnsi="Times New Roman" w:cs="Times New Roman"/>
        </w:rPr>
        <w:t xml:space="preserve"> Balance of Payment of your home country.</w:t>
      </w:r>
    </w:p>
    <w:p w:rsidR="00D579EC" w:rsidRPr="00B639CD" w:rsidRDefault="00D579EC" w:rsidP="00A30860">
      <w:pPr>
        <w:pStyle w:val="ListParagraph"/>
        <w:rPr>
          <w:rFonts w:ascii="Times New Roman" w:hAnsi="Times New Roman" w:cs="Times New Roman"/>
        </w:rPr>
      </w:pPr>
    </w:p>
    <w:p w:rsidR="00D579EC" w:rsidRPr="00B639CD" w:rsidRDefault="00A61625" w:rsidP="00D579EC">
      <w:pPr>
        <w:pStyle w:val="ListParagraph"/>
        <w:numPr>
          <w:ilvl w:val="0"/>
          <w:numId w:val="4"/>
        </w:numPr>
        <w:rPr>
          <w:rFonts w:ascii="Times New Roman" w:hAnsi="Times New Roman" w:cs="Times New Roman"/>
        </w:rPr>
      </w:pPr>
      <w:r w:rsidRPr="00B639CD">
        <w:rPr>
          <w:rFonts w:ascii="Times New Roman" w:hAnsi="Times New Roman" w:cs="Times New Roman"/>
        </w:rPr>
        <w:t xml:space="preserve">Explicitly show the issues in FEM </w:t>
      </w:r>
      <w:r w:rsidR="00A751E3" w:rsidRPr="00B639CD">
        <w:rPr>
          <w:rFonts w:ascii="Times New Roman" w:hAnsi="Times New Roman" w:cs="Times New Roman"/>
        </w:rPr>
        <w:t>using your home country as case study</w:t>
      </w:r>
      <w:r w:rsidR="00FB71B8" w:rsidRPr="00B639CD">
        <w:rPr>
          <w:rFonts w:ascii="Times New Roman" w:hAnsi="Times New Roman" w:cs="Times New Roman"/>
        </w:rPr>
        <w:t>.</w:t>
      </w:r>
    </w:p>
    <w:p w:rsidR="00A30860" w:rsidRPr="00B639CD" w:rsidRDefault="00A30860" w:rsidP="00642466">
      <w:pPr>
        <w:pStyle w:val="ListParagraph"/>
        <w:jc w:val="center"/>
        <w:rPr>
          <w:rFonts w:ascii="Times New Roman" w:hAnsi="Times New Roman" w:cs="Times New Roman"/>
          <w:u w:val="single"/>
        </w:rPr>
      </w:pPr>
      <w:r w:rsidRPr="00B639CD">
        <w:rPr>
          <w:rFonts w:ascii="Times New Roman" w:hAnsi="Times New Roman" w:cs="Times New Roman"/>
          <w:u w:val="single"/>
        </w:rPr>
        <w:t>Answer</w:t>
      </w:r>
    </w:p>
    <w:p w:rsidR="00642466" w:rsidRPr="00B639CD" w:rsidRDefault="00642466" w:rsidP="00642466">
      <w:pPr>
        <w:pStyle w:val="ListParagraph"/>
        <w:jc w:val="center"/>
        <w:rPr>
          <w:rFonts w:ascii="Times New Roman" w:hAnsi="Times New Roman" w:cs="Times New Roman"/>
          <w:u w:val="single"/>
        </w:rPr>
      </w:pPr>
    </w:p>
    <w:p w:rsidR="00E6759B" w:rsidRPr="00B639CD" w:rsidRDefault="00E6759B" w:rsidP="00E6759B">
      <w:pPr>
        <w:ind w:left="1080"/>
        <w:rPr>
          <w:rFonts w:ascii="Times New Roman" w:eastAsia="Times New Roman" w:hAnsi="Times New Roman" w:cs="Times New Roman"/>
          <w:color w:val="000000"/>
          <w:shd w:val="clear" w:color="auto" w:fill="FFFFFF"/>
        </w:rPr>
      </w:pPr>
    </w:p>
    <w:p w:rsidR="00E6759B" w:rsidRPr="00B639CD" w:rsidRDefault="00E6759B" w:rsidP="00E6759B">
      <w:pPr>
        <w:rPr>
          <w:rFonts w:ascii="Times New Roman" w:eastAsia="Times New Roman" w:hAnsi="Times New Roman" w:cs="Times New Roman"/>
          <w:color w:val="000000"/>
          <w:shd w:val="clear" w:color="auto" w:fill="FFFFFF"/>
        </w:rPr>
      </w:pPr>
      <w:r w:rsidRPr="00B639CD">
        <w:rPr>
          <w:rFonts w:ascii="Times New Roman" w:eastAsia="Times New Roman" w:hAnsi="Times New Roman" w:cs="Times New Roman"/>
          <w:color w:val="000000"/>
          <w:shd w:val="clear" w:color="auto" w:fill="FFFFFF"/>
        </w:rPr>
        <w:t>1</w:t>
      </w:r>
      <w:r w:rsidR="005612B6" w:rsidRPr="00B639CD">
        <w:rPr>
          <w:rFonts w:ascii="Times New Roman" w:eastAsia="Times New Roman" w:hAnsi="Times New Roman" w:cs="Times New Roman"/>
          <w:color w:val="000000"/>
          <w:shd w:val="clear" w:color="auto" w:fill="FFFFFF"/>
        </w:rPr>
        <w:t>a</w:t>
      </w:r>
    </w:p>
    <w:p w:rsidR="00772791" w:rsidRPr="003B56D3" w:rsidRDefault="005B1AE7" w:rsidP="00E6759B">
      <w:pPr>
        <w:rPr>
          <w:rFonts w:ascii="Times New Roman" w:eastAsia="Times New Roman" w:hAnsi="Times New Roman" w:cs="Times New Roman"/>
          <w:color w:val="000000"/>
          <w:shd w:val="clear" w:color="auto" w:fill="FFFFFF"/>
        </w:rPr>
      </w:pPr>
      <w:r w:rsidRPr="003B56D3">
        <w:rPr>
          <w:rFonts w:ascii="Times New Roman" w:eastAsia="Times New Roman" w:hAnsi="Times New Roman" w:cs="Times New Roman"/>
          <w:color w:val="000000"/>
          <w:shd w:val="clear" w:color="auto" w:fill="FFFFFF"/>
        </w:rPr>
        <w:t>Exchange</w:t>
      </w:r>
      <w:r w:rsidR="00642466" w:rsidRPr="003B56D3">
        <w:rPr>
          <w:rFonts w:ascii="Times New Roman" w:eastAsia="Times New Roman" w:hAnsi="Times New Roman" w:cs="Times New Roman"/>
          <w:color w:val="000000"/>
          <w:shd w:val="clear" w:color="auto" w:fill="FFFFFF"/>
        </w:rPr>
        <w:t xml:space="preserve"> rates are very important in international finance, as they let us determine the relative values of currencies. International finance helps in calculating these rates.</w:t>
      </w:r>
      <w:r w:rsidR="00B9551E" w:rsidRPr="003B56D3">
        <w:rPr>
          <w:rFonts w:ascii="Times New Roman" w:eastAsia="Times New Roman" w:hAnsi="Times New Roman" w:cs="Times New Roman"/>
          <w:color w:val="000000"/>
          <w:shd w:val="clear" w:color="auto" w:fill="FFFFFF"/>
        </w:rPr>
        <w:t xml:space="preserve"> By relative value we mean the </w:t>
      </w:r>
      <w:r w:rsidR="00D275F4" w:rsidRPr="003B56D3">
        <w:rPr>
          <w:rFonts w:ascii="Times New Roman" w:eastAsia="Times New Roman" w:hAnsi="Times New Roman" w:cs="Times New Roman"/>
          <w:color w:val="000000"/>
          <w:shd w:val="clear" w:color="auto" w:fill="FFFFFF"/>
        </w:rPr>
        <w:t>worth of one countries currency</w:t>
      </w:r>
      <w:r w:rsidR="00465166" w:rsidRPr="003B56D3">
        <w:rPr>
          <w:rFonts w:ascii="Times New Roman" w:eastAsia="Times New Roman" w:hAnsi="Times New Roman" w:cs="Times New Roman"/>
          <w:color w:val="000000"/>
          <w:shd w:val="clear" w:color="auto" w:fill="FFFFFF"/>
        </w:rPr>
        <w:t xml:space="preserve"> </w:t>
      </w:r>
      <w:r w:rsidR="008F5824" w:rsidRPr="003B56D3">
        <w:rPr>
          <w:rFonts w:ascii="Times New Roman" w:eastAsia="Times New Roman" w:hAnsi="Times New Roman" w:cs="Times New Roman"/>
          <w:color w:val="000000"/>
          <w:shd w:val="clear" w:color="auto" w:fill="FFFFFF"/>
        </w:rPr>
        <w:t xml:space="preserve">in relation to </w:t>
      </w:r>
      <w:r w:rsidR="00BC3417" w:rsidRPr="003B56D3">
        <w:rPr>
          <w:rFonts w:ascii="Times New Roman" w:eastAsia="Times New Roman" w:hAnsi="Times New Roman" w:cs="Times New Roman"/>
          <w:color w:val="000000"/>
          <w:shd w:val="clear" w:color="auto" w:fill="FFFFFF"/>
        </w:rPr>
        <w:t xml:space="preserve">another. </w:t>
      </w:r>
    </w:p>
    <w:p w:rsidR="00BC3417" w:rsidRPr="003B56D3" w:rsidRDefault="00BC3417" w:rsidP="00BC3417">
      <w:pPr>
        <w:pStyle w:val="ListParagraph"/>
        <w:rPr>
          <w:rFonts w:ascii="Times New Roman" w:eastAsia="Times New Roman" w:hAnsi="Times New Roman" w:cs="Times New Roman"/>
          <w:color w:val="000000"/>
          <w:shd w:val="clear" w:color="auto" w:fill="FFFFFF"/>
        </w:rPr>
      </w:pPr>
    </w:p>
    <w:p w:rsidR="00BC3417" w:rsidRPr="003B56D3" w:rsidRDefault="00BC3417" w:rsidP="00BC3417">
      <w:pPr>
        <w:pStyle w:val="ListParagraph"/>
        <w:rPr>
          <w:rFonts w:ascii="Times New Roman" w:eastAsia="Times New Roman" w:hAnsi="Times New Roman" w:cs="Times New Roman"/>
          <w:color w:val="000000"/>
          <w:shd w:val="clear" w:color="auto" w:fill="FFFFFF"/>
        </w:rPr>
      </w:pPr>
    </w:p>
    <w:p w:rsidR="00620AE6" w:rsidRPr="003B56D3" w:rsidRDefault="00620AE6">
      <w:pPr>
        <w:pStyle w:val="NormalWeb"/>
        <w:shd w:val="clear" w:color="auto" w:fill="FFFFFF"/>
        <w:spacing w:before="0" w:beforeAutospacing="0"/>
        <w:divId w:val="1435704722"/>
        <w:rPr>
          <w:color w:val="111111"/>
          <w:sz w:val="22"/>
          <w:szCs w:val="22"/>
        </w:rPr>
      </w:pPr>
      <w:r w:rsidRPr="003B56D3">
        <w:rPr>
          <w:rFonts w:eastAsia="Times New Roman"/>
          <w:color w:val="000000"/>
          <w:sz w:val="22"/>
          <w:szCs w:val="22"/>
          <w:shd w:val="clear" w:color="auto" w:fill="FFFFFF"/>
        </w:rPr>
        <w:t xml:space="preserve">b.        </w:t>
      </w:r>
      <w:r w:rsidRPr="003B56D3">
        <w:rPr>
          <w:color w:val="111111"/>
          <w:sz w:val="22"/>
          <w:szCs w:val="22"/>
        </w:rPr>
        <w:t xml:space="preserve">A change in a </w:t>
      </w:r>
      <w:r w:rsidR="0009695C" w:rsidRPr="003B56D3">
        <w:rPr>
          <w:color w:val="111111"/>
          <w:sz w:val="22"/>
          <w:szCs w:val="22"/>
        </w:rPr>
        <w:t>Nigeria’s</w:t>
      </w:r>
      <w:r w:rsidRPr="003B56D3">
        <w:rPr>
          <w:color w:val="111111"/>
          <w:sz w:val="22"/>
          <w:szCs w:val="22"/>
        </w:rPr>
        <w:t> </w:t>
      </w:r>
      <w:hyperlink r:id="rId5" w:history="1">
        <w:r w:rsidRPr="003B56D3">
          <w:rPr>
            <w:rStyle w:val="Hyperlink"/>
            <w:color w:val="2C40D0"/>
            <w:sz w:val="22"/>
            <w:szCs w:val="22"/>
          </w:rPr>
          <w:t>balance of payments</w:t>
        </w:r>
      </w:hyperlink>
      <w:r w:rsidRPr="003B56D3">
        <w:rPr>
          <w:color w:val="111111"/>
          <w:sz w:val="22"/>
          <w:szCs w:val="22"/>
        </w:rPr>
        <w:t> can cause fluctuations in the </w:t>
      </w:r>
      <w:hyperlink r:id="rId6" w:history="1">
        <w:r w:rsidRPr="003B56D3">
          <w:rPr>
            <w:rStyle w:val="Hyperlink"/>
            <w:color w:val="2C40D0"/>
            <w:sz w:val="22"/>
            <w:szCs w:val="22"/>
          </w:rPr>
          <w:t>exchange rate</w:t>
        </w:r>
      </w:hyperlink>
      <w:r w:rsidRPr="003B56D3">
        <w:rPr>
          <w:color w:val="111111"/>
          <w:sz w:val="22"/>
          <w:szCs w:val="22"/>
        </w:rPr>
        <w:t> between its currency and foreign currencies. The reverse is also true when a fluctuation in relative currency strength can alter the </w:t>
      </w:r>
      <w:hyperlink r:id="rId7" w:history="1">
        <w:r w:rsidRPr="003B56D3">
          <w:rPr>
            <w:rStyle w:val="Hyperlink"/>
            <w:color w:val="2C40D0"/>
            <w:sz w:val="22"/>
            <w:szCs w:val="22"/>
          </w:rPr>
          <w:t>balance of payments</w:t>
        </w:r>
      </w:hyperlink>
      <w:r w:rsidRPr="003B56D3">
        <w:rPr>
          <w:color w:val="111111"/>
          <w:sz w:val="22"/>
          <w:szCs w:val="22"/>
        </w:rPr>
        <w:t>. There are two different and interrelated markets at work: the market for all financial transactions on the international market (balance of payments) and the </w:t>
      </w:r>
      <w:hyperlink r:id="rId8" w:history="1">
        <w:r w:rsidRPr="003B56D3">
          <w:rPr>
            <w:rStyle w:val="Hyperlink"/>
            <w:color w:val="2C40D0"/>
            <w:sz w:val="22"/>
            <w:szCs w:val="22"/>
          </w:rPr>
          <w:t>supply and demand</w:t>
        </w:r>
      </w:hyperlink>
      <w:r w:rsidRPr="003B56D3">
        <w:rPr>
          <w:color w:val="111111"/>
          <w:sz w:val="22"/>
          <w:szCs w:val="22"/>
        </w:rPr>
        <w:t> for a specific currency (exchange rate).</w:t>
      </w:r>
    </w:p>
    <w:p w:rsidR="00620AE6" w:rsidRPr="003B56D3" w:rsidRDefault="00620AE6">
      <w:pPr>
        <w:pStyle w:val="NormalWeb"/>
        <w:shd w:val="clear" w:color="auto" w:fill="FFFFFF"/>
        <w:spacing w:before="0" w:beforeAutospacing="0"/>
        <w:divId w:val="2046250161"/>
        <w:rPr>
          <w:color w:val="111111"/>
          <w:sz w:val="22"/>
          <w:szCs w:val="22"/>
        </w:rPr>
      </w:pPr>
      <w:r w:rsidRPr="003B56D3">
        <w:rPr>
          <w:color w:val="111111"/>
          <w:sz w:val="22"/>
          <w:szCs w:val="22"/>
        </w:rPr>
        <w:t>These conditions only exist under a free or </w:t>
      </w:r>
      <w:hyperlink r:id="rId9" w:history="1">
        <w:r w:rsidRPr="003B56D3">
          <w:rPr>
            <w:rStyle w:val="Hyperlink"/>
            <w:color w:val="2C40D0"/>
            <w:sz w:val="22"/>
            <w:szCs w:val="22"/>
          </w:rPr>
          <w:t>floating exchange rate</w:t>
        </w:r>
      </w:hyperlink>
      <w:r w:rsidRPr="003B56D3">
        <w:rPr>
          <w:color w:val="111111"/>
          <w:sz w:val="22"/>
          <w:szCs w:val="22"/>
        </w:rPr>
        <w:t> regime. The balance of payments does not impact the exchange rate in a fixed-rate system because </w:t>
      </w:r>
      <w:hyperlink r:id="rId10" w:history="1">
        <w:r w:rsidRPr="003B56D3">
          <w:rPr>
            <w:rStyle w:val="Hyperlink"/>
            <w:color w:val="2C40D0"/>
            <w:sz w:val="22"/>
            <w:szCs w:val="22"/>
          </w:rPr>
          <w:t>central banks</w:t>
        </w:r>
      </w:hyperlink>
      <w:r w:rsidRPr="003B56D3">
        <w:rPr>
          <w:color w:val="111111"/>
          <w:sz w:val="22"/>
          <w:szCs w:val="22"/>
        </w:rPr>
        <w:t> adjust currency flows to offset the international exchange of funds.</w:t>
      </w:r>
    </w:p>
    <w:p w:rsidR="00620AE6" w:rsidRPr="003B56D3" w:rsidRDefault="00620AE6">
      <w:pPr>
        <w:pStyle w:val="NormalWeb"/>
        <w:shd w:val="clear" w:color="auto" w:fill="FFFFFF"/>
        <w:spacing w:before="0" w:beforeAutospacing="0"/>
        <w:divId w:val="1149638925"/>
        <w:rPr>
          <w:color w:val="111111"/>
          <w:sz w:val="22"/>
          <w:szCs w:val="22"/>
        </w:rPr>
      </w:pPr>
      <w:r w:rsidRPr="003B56D3">
        <w:rPr>
          <w:color w:val="111111"/>
          <w:sz w:val="22"/>
          <w:szCs w:val="22"/>
        </w:rPr>
        <w:t>The world has not operated under any single rules-based or fixed exchange-rate system since the end of </w:t>
      </w:r>
      <w:hyperlink r:id="rId11" w:history="1">
        <w:r w:rsidRPr="003B56D3">
          <w:rPr>
            <w:rStyle w:val="Hyperlink"/>
            <w:color w:val="2C40D0"/>
            <w:sz w:val="22"/>
            <w:szCs w:val="22"/>
          </w:rPr>
          <w:t>Bretton Woods</w:t>
        </w:r>
      </w:hyperlink>
      <w:r w:rsidRPr="003B56D3">
        <w:rPr>
          <w:color w:val="111111"/>
          <w:sz w:val="22"/>
          <w:szCs w:val="22"/>
        </w:rPr>
        <w:t> in the 1970s.</w:t>
      </w:r>
    </w:p>
    <w:p w:rsidR="00620AE6" w:rsidRPr="003B56D3" w:rsidRDefault="00620AE6">
      <w:pPr>
        <w:pStyle w:val="NormalWeb"/>
        <w:shd w:val="clear" w:color="auto" w:fill="FFFFFF"/>
        <w:spacing w:before="0" w:beforeAutospacing="0"/>
        <w:divId w:val="124277789"/>
        <w:rPr>
          <w:color w:val="111111"/>
          <w:sz w:val="22"/>
          <w:szCs w:val="22"/>
        </w:rPr>
      </w:pPr>
      <w:r w:rsidRPr="003B56D3">
        <w:rPr>
          <w:color w:val="111111"/>
          <w:sz w:val="22"/>
          <w:szCs w:val="22"/>
        </w:rPr>
        <w:t xml:space="preserve">To explain further, suppose a consumer in France wants to purchase goods from </w:t>
      </w:r>
      <w:r w:rsidR="00737FBB" w:rsidRPr="003B56D3">
        <w:rPr>
          <w:color w:val="111111"/>
          <w:sz w:val="22"/>
          <w:szCs w:val="22"/>
        </w:rPr>
        <w:t xml:space="preserve">a </w:t>
      </w:r>
      <w:r w:rsidR="00F234A3" w:rsidRPr="003B56D3">
        <w:rPr>
          <w:color w:val="111111"/>
          <w:sz w:val="22"/>
          <w:szCs w:val="22"/>
        </w:rPr>
        <w:t>Nigerian</w:t>
      </w:r>
      <w:r w:rsidRPr="003B56D3">
        <w:rPr>
          <w:color w:val="111111"/>
          <w:sz w:val="22"/>
          <w:szCs w:val="22"/>
        </w:rPr>
        <w:t xml:space="preserve"> company. The</w:t>
      </w:r>
      <w:r w:rsidR="00F234A3" w:rsidRPr="003B56D3">
        <w:rPr>
          <w:color w:val="111111"/>
          <w:sz w:val="22"/>
          <w:szCs w:val="22"/>
        </w:rPr>
        <w:t xml:space="preserve"> Nigerian </w:t>
      </w:r>
      <w:r w:rsidRPr="003B56D3">
        <w:rPr>
          <w:color w:val="111111"/>
          <w:sz w:val="22"/>
          <w:szCs w:val="22"/>
        </w:rPr>
        <w:t xml:space="preserve">company is not likely to accept euros as payment; it wants </w:t>
      </w:r>
      <w:r w:rsidR="00F234A3" w:rsidRPr="003B56D3">
        <w:rPr>
          <w:color w:val="111111"/>
          <w:sz w:val="22"/>
          <w:szCs w:val="22"/>
        </w:rPr>
        <w:t xml:space="preserve">Naira </w:t>
      </w:r>
      <w:r w:rsidRPr="003B56D3">
        <w:rPr>
          <w:color w:val="111111"/>
          <w:sz w:val="22"/>
          <w:szCs w:val="22"/>
        </w:rPr>
        <w:t xml:space="preserve">. Somehow the French consumer needs to purchase </w:t>
      </w:r>
      <w:r w:rsidR="00F234A3" w:rsidRPr="003B56D3">
        <w:rPr>
          <w:color w:val="111111"/>
          <w:sz w:val="22"/>
          <w:szCs w:val="22"/>
        </w:rPr>
        <w:t>Naira</w:t>
      </w:r>
      <w:r w:rsidRPr="003B56D3">
        <w:rPr>
          <w:color w:val="111111"/>
          <w:sz w:val="22"/>
          <w:szCs w:val="22"/>
        </w:rPr>
        <w:t xml:space="preserve"> (ostensibly by selling euros in the forex market) and exchange them for the </w:t>
      </w:r>
      <w:r w:rsidR="00F234A3" w:rsidRPr="003B56D3">
        <w:rPr>
          <w:color w:val="111111"/>
          <w:sz w:val="22"/>
          <w:szCs w:val="22"/>
        </w:rPr>
        <w:t>Nigerian</w:t>
      </w:r>
      <w:r w:rsidR="004E7B73" w:rsidRPr="003B56D3">
        <w:rPr>
          <w:color w:val="111111"/>
          <w:sz w:val="22"/>
          <w:szCs w:val="22"/>
        </w:rPr>
        <w:t xml:space="preserve"> </w:t>
      </w:r>
      <w:r w:rsidRPr="003B56D3">
        <w:rPr>
          <w:color w:val="111111"/>
          <w:sz w:val="22"/>
          <w:szCs w:val="22"/>
        </w:rPr>
        <w:t xml:space="preserve"> product. Today, most of these exchanges are automated through an intermediary so that the individual consumer doesn't have to enter the </w:t>
      </w:r>
      <w:hyperlink r:id="rId12" w:history="1">
        <w:r w:rsidRPr="003B56D3">
          <w:rPr>
            <w:rStyle w:val="Hyperlink"/>
            <w:color w:val="2C40D0"/>
            <w:sz w:val="22"/>
            <w:szCs w:val="22"/>
          </w:rPr>
          <w:t>forex market</w:t>
        </w:r>
      </w:hyperlink>
      <w:r w:rsidRPr="003B56D3">
        <w:rPr>
          <w:color w:val="111111"/>
          <w:sz w:val="22"/>
          <w:szCs w:val="22"/>
        </w:rPr>
        <w:t> to make an online purchase. After the trade is made, it is recorded in the </w:t>
      </w:r>
      <w:hyperlink r:id="rId13" w:history="1">
        <w:r w:rsidRPr="003B56D3">
          <w:rPr>
            <w:rStyle w:val="Hyperlink"/>
            <w:color w:val="2C40D0"/>
            <w:sz w:val="22"/>
            <w:szCs w:val="22"/>
          </w:rPr>
          <w:t>current account</w:t>
        </w:r>
      </w:hyperlink>
      <w:r w:rsidRPr="003B56D3">
        <w:rPr>
          <w:color w:val="111111"/>
          <w:sz w:val="22"/>
          <w:szCs w:val="22"/>
        </w:rPr>
        <w:t> portion of the balance of payments.</w:t>
      </w:r>
    </w:p>
    <w:p w:rsidR="00620AE6" w:rsidRPr="003B56D3" w:rsidRDefault="00620AE6">
      <w:pPr>
        <w:pStyle w:val="NormalWeb"/>
        <w:shd w:val="clear" w:color="auto" w:fill="FFFFFF"/>
        <w:spacing w:before="0" w:beforeAutospacing="0"/>
        <w:divId w:val="240868066"/>
        <w:rPr>
          <w:color w:val="111111"/>
          <w:sz w:val="22"/>
          <w:szCs w:val="22"/>
        </w:rPr>
      </w:pPr>
      <w:r w:rsidRPr="003B56D3">
        <w:rPr>
          <w:color w:val="111111"/>
          <w:sz w:val="22"/>
          <w:szCs w:val="22"/>
        </w:rPr>
        <w:lastRenderedPageBreak/>
        <w:t>The same holds true for </w:t>
      </w:r>
      <w:hyperlink r:id="rId14" w:history="1">
        <w:r w:rsidRPr="003B56D3">
          <w:rPr>
            <w:rStyle w:val="Hyperlink"/>
            <w:color w:val="2C40D0"/>
            <w:sz w:val="22"/>
            <w:szCs w:val="22"/>
          </w:rPr>
          <w:t>investments</w:t>
        </w:r>
      </w:hyperlink>
      <w:r w:rsidRPr="003B56D3">
        <w:rPr>
          <w:color w:val="111111"/>
          <w:sz w:val="22"/>
          <w:szCs w:val="22"/>
        </w:rPr>
        <w:t>, </w:t>
      </w:r>
      <w:hyperlink r:id="rId15" w:history="1">
        <w:r w:rsidRPr="003B56D3">
          <w:rPr>
            <w:rStyle w:val="Hyperlink"/>
            <w:color w:val="2C40D0"/>
            <w:sz w:val="22"/>
            <w:szCs w:val="22"/>
          </w:rPr>
          <w:t>loans</w:t>
        </w:r>
      </w:hyperlink>
      <w:r w:rsidRPr="003B56D3">
        <w:rPr>
          <w:color w:val="111111"/>
          <w:sz w:val="22"/>
          <w:szCs w:val="22"/>
        </w:rPr>
        <w:t>, or other </w:t>
      </w:r>
      <w:hyperlink r:id="rId16" w:history="1">
        <w:r w:rsidRPr="003B56D3">
          <w:rPr>
            <w:rStyle w:val="Hyperlink"/>
            <w:color w:val="2C40D0"/>
            <w:sz w:val="22"/>
            <w:szCs w:val="22"/>
          </w:rPr>
          <w:t>capital flows</w:t>
        </w:r>
      </w:hyperlink>
      <w:r w:rsidRPr="003B56D3">
        <w:rPr>
          <w:color w:val="111111"/>
          <w:sz w:val="22"/>
          <w:szCs w:val="22"/>
        </w:rPr>
        <w:t>.</w:t>
      </w:r>
      <w:r w:rsidR="003967ED" w:rsidRPr="003B56D3">
        <w:rPr>
          <w:color w:val="111111"/>
          <w:sz w:val="22"/>
          <w:szCs w:val="22"/>
        </w:rPr>
        <w:t xml:space="preserve"> </w:t>
      </w:r>
      <w:r w:rsidR="004E7B73" w:rsidRPr="003B56D3">
        <w:rPr>
          <w:color w:val="111111"/>
          <w:sz w:val="22"/>
          <w:szCs w:val="22"/>
        </w:rPr>
        <w:t>Nigerian</w:t>
      </w:r>
      <w:r w:rsidRPr="003B56D3">
        <w:rPr>
          <w:color w:val="111111"/>
          <w:sz w:val="22"/>
          <w:szCs w:val="22"/>
        </w:rPr>
        <w:t xml:space="preserve"> companies normally do not want foreign currencies to finance their operations, thus their expectation for foreign investors to send them </w:t>
      </w:r>
      <w:r w:rsidR="004E7B73" w:rsidRPr="003B56D3">
        <w:rPr>
          <w:color w:val="111111"/>
          <w:sz w:val="22"/>
          <w:szCs w:val="22"/>
        </w:rPr>
        <w:t>Naira</w:t>
      </w:r>
      <w:r w:rsidRPr="003B56D3">
        <w:rPr>
          <w:color w:val="111111"/>
          <w:sz w:val="22"/>
          <w:szCs w:val="22"/>
        </w:rPr>
        <w:t>. In this scenario, capital flows between countries show up in the </w:t>
      </w:r>
      <w:hyperlink r:id="rId17" w:history="1">
        <w:r w:rsidRPr="003B56D3">
          <w:rPr>
            <w:rStyle w:val="Hyperlink"/>
            <w:color w:val="2C40D0"/>
            <w:sz w:val="22"/>
            <w:szCs w:val="22"/>
          </w:rPr>
          <w:t>capital account</w:t>
        </w:r>
      </w:hyperlink>
      <w:r w:rsidRPr="003B56D3">
        <w:rPr>
          <w:color w:val="111111"/>
          <w:sz w:val="22"/>
          <w:szCs w:val="22"/>
        </w:rPr>
        <w:t> portion of the balance of payments.</w:t>
      </w:r>
    </w:p>
    <w:p w:rsidR="00620AE6" w:rsidRPr="003B56D3" w:rsidRDefault="00620AE6">
      <w:pPr>
        <w:pStyle w:val="NormalWeb"/>
        <w:shd w:val="clear" w:color="auto" w:fill="FFFFFF"/>
        <w:spacing w:before="0" w:beforeAutospacing="0"/>
        <w:divId w:val="712001545"/>
        <w:rPr>
          <w:color w:val="111111"/>
          <w:sz w:val="22"/>
          <w:szCs w:val="22"/>
        </w:rPr>
      </w:pPr>
      <w:r w:rsidRPr="003B56D3">
        <w:rPr>
          <w:color w:val="111111"/>
          <w:sz w:val="22"/>
          <w:szCs w:val="22"/>
        </w:rPr>
        <w:t xml:space="preserve">As more </w:t>
      </w:r>
      <w:r w:rsidR="00025808" w:rsidRPr="003B56D3">
        <w:rPr>
          <w:color w:val="111111"/>
          <w:sz w:val="22"/>
          <w:szCs w:val="22"/>
        </w:rPr>
        <w:t>Naira</w:t>
      </w:r>
      <w:r w:rsidRPr="003B56D3">
        <w:rPr>
          <w:color w:val="111111"/>
          <w:sz w:val="22"/>
          <w:szCs w:val="22"/>
        </w:rPr>
        <w:t xml:space="preserve"> are demanded to satisfy the needs of </w:t>
      </w:r>
      <w:hyperlink r:id="rId18" w:history="1">
        <w:r w:rsidRPr="003B56D3">
          <w:rPr>
            <w:rStyle w:val="Hyperlink"/>
            <w:color w:val="2C40D0"/>
            <w:sz w:val="22"/>
            <w:szCs w:val="22"/>
            <w:u w:val="none"/>
          </w:rPr>
          <w:t>foreign investors</w:t>
        </w:r>
      </w:hyperlink>
      <w:r w:rsidRPr="003B56D3">
        <w:rPr>
          <w:color w:val="111111"/>
          <w:sz w:val="22"/>
          <w:szCs w:val="22"/>
        </w:rPr>
        <w:t xml:space="preserve"> or consumers, upward pressure is placed on the price of </w:t>
      </w:r>
      <w:r w:rsidR="00025808" w:rsidRPr="003B56D3">
        <w:rPr>
          <w:color w:val="111111"/>
          <w:sz w:val="22"/>
          <w:szCs w:val="22"/>
        </w:rPr>
        <w:t>Naira</w:t>
      </w:r>
      <w:r w:rsidRPr="003B56D3">
        <w:rPr>
          <w:color w:val="111111"/>
          <w:sz w:val="22"/>
          <w:szCs w:val="22"/>
        </w:rPr>
        <w:t xml:space="preserve">. Put another way: it costs relatively more to exchange for </w:t>
      </w:r>
      <w:r w:rsidR="00D579EC" w:rsidRPr="003B56D3">
        <w:rPr>
          <w:color w:val="111111"/>
          <w:sz w:val="22"/>
          <w:szCs w:val="22"/>
        </w:rPr>
        <w:t>Naira</w:t>
      </w:r>
      <w:r w:rsidRPr="003B56D3">
        <w:rPr>
          <w:color w:val="111111"/>
          <w:sz w:val="22"/>
          <w:szCs w:val="22"/>
        </w:rPr>
        <w:t>, in terms of foreign currencies.</w:t>
      </w:r>
    </w:p>
    <w:p w:rsidR="00620AE6" w:rsidRPr="003B56D3" w:rsidRDefault="00620AE6">
      <w:pPr>
        <w:pStyle w:val="NormalWeb"/>
        <w:shd w:val="clear" w:color="auto" w:fill="FFFFFF"/>
        <w:spacing w:before="0" w:beforeAutospacing="0"/>
        <w:divId w:val="588972559"/>
        <w:rPr>
          <w:color w:val="111111"/>
          <w:sz w:val="22"/>
          <w:szCs w:val="22"/>
        </w:rPr>
      </w:pPr>
      <w:r w:rsidRPr="003B56D3">
        <w:rPr>
          <w:color w:val="111111"/>
          <w:sz w:val="22"/>
          <w:szCs w:val="22"/>
        </w:rPr>
        <w:t xml:space="preserve">The exchange rate for </w:t>
      </w:r>
      <w:r w:rsidR="00D579EC" w:rsidRPr="003B56D3">
        <w:rPr>
          <w:color w:val="111111"/>
          <w:sz w:val="22"/>
          <w:szCs w:val="22"/>
        </w:rPr>
        <w:t xml:space="preserve">Naira </w:t>
      </w:r>
      <w:r w:rsidRPr="003B56D3">
        <w:rPr>
          <w:color w:val="111111"/>
          <w:sz w:val="22"/>
          <w:szCs w:val="22"/>
        </w:rPr>
        <w:t xml:space="preserve">may not rise if other factors are concurrently pushing down the value of </w:t>
      </w:r>
      <w:r w:rsidR="00D579EC" w:rsidRPr="003B56D3">
        <w:rPr>
          <w:color w:val="111111"/>
          <w:sz w:val="22"/>
          <w:szCs w:val="22"/>
        </w:rPr>
        <w:t>Naira</w:t>
      </w:r>
      <w:r w:rsidRPr="003B56D3">
        <w:rPr>
          <w:color w:val="111111"/>
          <w:sz w:val="22"/>
          <w:szCs w:val="22"/>
        </w:rPr>
        <w:t>. For example, expansionary </w:t>
      </w:r>
      <w:hyperlink r:id="rId19" w:history="1">
        <w:r w:rsidRPr="003B56D3">
          <w:rPr>
            <w:rStyle w:val="Hyperlink"/>
            <w:color w:val="2C40D0"/>
            <w:sz w:val="22"/>
            <w:szCs w:val="22"/>
          </w:rPr>
          <w:t>monetary policy</w:t>
        </w:r>
      </w:hyperlink>
      <w:r w:rsidRPr="003B56D3">
        <w:rPr>
          <w:color w:val="111111"/>
          <w:sz w:val="22"/>
          <w:szCs w:val="22"/>
        </w:rPr>
        <w:t xml:space="preserve"> might increase the supply of </w:t>
      </w:r>
      <w:r w:rsidR="001E462D" w:rsidRPr="003B56D3">
        <w:rPr>
          <w:color w:val="111111"/>
          <w:sz w:val="22"/>
          <w:szCs w:val="22"/>
        </w:rPr>
        <w:t>Naira</w:t>
      </w:r>
      <w:r w:rsidRPr="003B56D3">
        <w:rPr>
          <w:color w:val="111111"/>
          <w:sz w:val="22"/>
          <w:szCs w:val="22"/>
        </w:rPr>
        <w:t>.</w:t>
      </w:r>
    </w:p>
    <w:p w:rsidR="00FB71B8" w:rsidRPr="00B639CD" w:rsidRDefault="00FB71B8" w:rsidP="005B1AE7">
      <w:pPr>
        <w:pStyle w:val="NormalWeb"/>
        <w:shd w:val="clear" w:color="auto" w:fill="FFFFFF"/>
        <w:spacing w:before="0" w:beforeAutospacing="0"/>
        <w:divId w:val="588972559"/>
        <w:rPr>
          <w:color w:val="111111"/>
          <w:sz w:val="22"/>
          <w:szCs w:val="22"/>
        </w:rPr>
      </w:pPr>
    </w:p>
    <w:p w:rsidR="005B1AE7" w:rsidRPr="00757B77" w:rsidRDefault="005B1AE7" w:rsidP="005B1AE7">
      <w:pPr>
        <w:pStyle w:val="NormalWeb"/>
        <w:shd w:val="clear" w:color="auto" w:fill="FFFFFF"/>
        <w:spacing w:before="0" w:beforeAutospacing="0"/>
        <w:divId w:val="588972559"/>
        <w:rPr>
          <w:color w:val="111111"/>
          <w:sz w:val="22"/>
          <w:szCs w:val="22"/>
        </w:rPr>
      </w:pPr>
    </w:p>
    <w:p w:rsidR="005B1AE7" w:rsidRPr="00757B77" w:rsidRDefault="005B1AE7" w:rsidP="005B1AE7">
      <w:pPr>
        <w:pStyle w:val="NormalWeb"/>
        <w:shd w:val="clear" w:color="auto" w:fill="FFFFFF"/>
        <w:spacing w:before="0" w:beforeAutospacing="0"/>
        <w:divId w:val="588972559"/>
        <w:rPr>
          <w:color w:val="111111"/>
          <w:sz w:val="22"/>
          <w:szCs w:val="22"/>
        </w:rPr>
      </w:pPr>
      <w:r w:rsidRPr="00757B77">
        <w:rPr>
          <w:color w:val="111111"/>
          <w:sz w:val="22"/>
          <w:szCs w:val="22"/>
        </w:rPr>
        <w:t>2.</w:t>
      </w:r>
    </w:p>
    <w:p w:rsidR="00D579EC" w:rsidRPr="00757B77" w:rsidRDefault="00D579EC">
      <w:pPr>
        <w:pStyle w:val="NormalWeb"/>
        <w:shd w:val="clear" w:color="auto" w:fill="FFFFFF"/>
        <w:spacing w:before="0" w:beforeAutospacing="0"/>
        <w:divId w:val="588972559"/>
        <w:rPr>
          <w:color w:val="111111"/>
          <w:sz w:val="22"/>
          <w:szCs w:val="22"/>
        </w:rPr>
      </w:pPr>
    </w:p>
    <w:p w:rsidR="00D16DEF" w:rsidRPr="00757B77" w:rsidRDefault="00D16DEF">
      <w:pPr>
        <w:pStyle w:val="NormalWeb"/>
        <w:shd w:val="clear" w:color="auto" w:fill="FFFFFF"/>
        <w:spacing w:before="0" w:beforeAutospacing="0" w:after="150" w:afterAutospacing="0" w:line="480" w:lineRule="auto"/>
        <w:jc w:val="both"/>
        <w:divId w:val="842008812"/>
        <w:rPr>
          <w:color w:val="333333"/>
          <w:sz w:val="22"/>
          <w:szCs w:val="22"/>
        </w:rPr>
      </w:pPr>
      <w:r w:rsidRPr="00757B77">
        <w:rPr>
          <w:color w:val="333333"/>
          <w:sz w:val="22"/>
          <w:szCs w:val="22"/>
        </w:rPr>
        <w:t>The primary objective of foreign exchange management is to reduce foreign exchange instability and its adverse effect on the economy. Despite government efforts to achieve this objective through the central bank of Nigeria (CBN), foreign exchange (monitoring and miscellaneous provisions) Decree No promulgated in 1995 and the introduction of the use of forms  A and 19 in 1996, a handful of problems are still identified with foreign exchange operations in Nigeria.  These problems include</w:t>
      </w:r>
    </w:p>
    <w:p w:rsidR="00D16DEF" w:rsidRPr="00757B77" w:rsidRDefault="00D16DEF">
      <w:pPr>
        <w:pStyle w:val="NormalWeb"/>
        <w:shd w:val="clear" w:color="auto" w:fill="FFFFFF"/>
        <w:spacing w:before="0" w:beforeAutospacing="0" w:after="150" w:afterAutospacing="0" w:line="480" w:lineRule="auto"/>
        <w:jc w:val="both"/>
        <w:divId w:val="842008812"/>
        <w:rPr>
          <w:color w:val="333333"/>
          <w:sz w:val="22"/>
          <w:szCs w:val="22"/>
        </w:rPr>
      </w:pPr>
      <w:r w:rsidRPr="00757B77">
        <w:rPr>
          <w:color w:val="333333"/>
          <w:sz w:val="22"/>
          <w:szCs w:val="22"/>
        </w:rPr>
        <w:t>(</w:t>
      </w:r>
      <w:proofErr w:type="spellStart"/>
      <w:r w:rsidRPr="00757B77">
        <w:rPr>
          <w:color w:val="333333"/>
          <w:sz w:val="22"/>
          <w:szCs w:val="22"/>
        </w:rPr>
        <w:t>i</w:t>
      </w:r>
      <w:proofErr w:type="spellEnd"/>
      <w:r w:rsidRPr="00757B77">
        <w:rPr>
          <w:color w:val="333333"/>
          <w:sz w:val="22"/>
          <w:szCs w:val="22"/>
        </w:rPr>
        <w:t>)    Inadequate inflow of foreign exchange</w:t>
      </w:r>
    </w:p>
    <w:p w:rsidR="00D16DEF" w:rsidRPr="00757B77" w:rsidRDefault="00D16DEF">
      <w:pPr>
        <w:pStyle w:val="NormalWeb"/>
        <w:shd w:val="clear" w:color="auto" w:fill="FFFFFF"/>
        <w:spacing w:before="0" w:beforeAutospacing="0" w:after="150" w:afterAutospacing="0" w:line="480" w:lineRule="auto"/>
        <w:jc w:val="both"/>
        <w:divId w:val="842008812"/>
        <w:rPr>
          <w:color w:val="333333"/>
          <w:sz w:val="22"/>
          <w:szCs w:val="22"/>
        </w:rPr>
      </w:pPr>
      <w:r w:rsidRPr="00757B77">
        <w:rPr>
          <w:color w:val="333333"/>
          <w:sz w:val="22"/>
          <w:szCs w:val="22"/>
        </w:rPr>
        <w:t>(ii)   Continuous depreciation in the value of the Naira</w:t>
      </w:r>
    </w:p>
    <w:p w:rsidR="00D16DEF" w:rsidRPr="00757B77" w:rsidRDefault="00D16DEF">
      <w:pPr>
        <w:pStyle w:val="NormalWeb"/>
        <w:shd w:val="clear" w:color="auto" w:fill="FFFFFF"/>
        <w:spacing w:before="0" w:beforeAutospacing="0" w:after="150" w:afterAutospacing="0" w:line="480" w:lineRule="auto"/>
        <w:jc w:val="both"/>
        <w:divId w:val="842008812"/>
        <w:rPr>
          <w:color w:val="333333"/>
          <w:sz w:val="22"/>
          <w:szCs w:val="22"/>
        </w:rPr>
      </w:pPr>
      <w:r w:rsidRPr="00757B77">
        <w:rPr>
          <w:color w:val="333333"/>
          <w:sz w:val="22"/>
          <w:szCs w:val="22"/>
        </w:rPr>
        <w:t>(iii)   Balance of payment problems</w:t>
      </w:r>
    </w:p>
    <w:p w:rsidR="00D16DEF" w:rsidRPr="00757B77" w:rsidRDefault="00D16DEF">
      <w:pPr>
        <w:pStyle w:val="NormalWeb"/>
        <w:shd w:val="clear" w:color="auto" w:fill="FFFFFF"/>
        <w:spacing w:before="0" w:beforeAutospacing="0" w:after="150" w:afterAutospacing="0" w:line="480" w:lineRule="auto"/>
        <w:jc w:val="both"/>
        <w:divId w:val="842008812"/>
        <w:rPr>
          <w:color w:val="333333"/>
          <w:sz w:val="22"/>
          <w:szCs w:val="22"/>
        </w:rPr>
      </w:pPr>
      <w:r w:rsidRPr="00757B77">
        <w:rPr>
          <w:color w:val="333333"/>
          <w:sz w:val="22"/>
          <w:szCs w:val="22"/>
        </w:rPr>
        <w:t>(iv)   Problem of finding Sectorial allocation of foreign exchange in the foreign exchange market</w:t>
      </w:r>
    </w:p>
    <w:p w:rsidR="00D579EC" w:rsidRPr="00757B77" w:rsidRDefault="00D579EC">
      <w:pPr>
        <w:pStyle w:val="NormalWeb"/>
        <w:shd w:val="clear" w:color="auto" w:fill="FFFFFF"/>
        <w:spacing w:before="0" w:beforeAutospacing="0"/>
        <w:divId w:val="588972559"/>
        <w:rPr>
          <w:color w:val="111111"/>
          <w:sz w:val="22"/>
          <w:szCs w:val="22"/>
        </w:rPr>
      </w:pPr>
    </w:p>
    <w:p w:rsidR="00BC3417" w:rsidRPr="00757B77" w:rsidRDefault="00BC3417" w:rsidP="00620AE6">
      <w:pPr>
        <w:rPr>
          <w:rFonts w:ascii="Times New Roman" w:eastAsia="Times New Roman" w:hAnsi="Times New Roman" w:cs="Times New Roman"/>
          <w:color w:val="000000"/>
          <w:shd w:val="clear" w:color="auto" w:fill="FFFFFF"/>
        </w:rPr>
      </w:pPr>
    </w:p>
    <w:sectPr w:rsidR="00BC3417" w:rsidRPr="00757B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65078"/>
    <w:multiLevelType w:val="hybridMultilevel"/>
    <w:tmpl w:val="BD063F2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CB1695"/>
    <w:multiLevelType w:val="hybridMultilevel"/>
    <w:tmpl w:val="15BE860C"/>
    <w:lvl w:ilvl="0" w:tplc="FFFFFFFF">
      <w:start w:val="1"/>
      <w:numFmt w:val="decimal"/>
      <w:lvlText w:val="%1."/>
      <w:lvlJc w:val="left"/>
      <w:pPr>
        <w:ind w:left="720" w:hanging="360"/>
      </w:pPr>
      <w:rPr>
        <w:rFonts w:hint="default"/>
        <w:b/>
        <w:sz w:val="3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046C7F"/>
    <w:multiLevelType w:val="hybridMultilevel"/>
    <w:tmpl w:val="24B69EA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5433B1"/>
    <w:multiLevelType w:val="hybridMultilevel"/>
    <w:tmpl w:val="2E1A0984"/>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81E"/>
    <w:rsid w:val="00025808"/>
    <w:rsid w:val="0009695C"/>
    <w:rsid w:val="001873BD"/>
    <w:rsid w:val="001C7CE8"/>
    <w:rsid w:val="001E462D"/>
    <w:rsid w:val="00284132"/>
    <w:rsid w:val="003967ED"/>
    <w:rsid w:val="003B56D3"/>
    <w:rsid w:val="0044472A"/>
    <w:rsid w:val="0046326A"/>
    <w:rsid w:val="00465166"/>
    <w:rsid w:val="00483218"/>
    <w:rsid w:val="00484541"/>
    <w:rsid w:val="00495EDA"/>
    <w:rsid w:val="004E7B73"/>
    <w:rsid w:val="005612B6"/>
    <w:rsid w:val="00587D0E"/>
    <w:rsid w:val="005B1AE7"/>
    <w:rsid w:val="005D6749"/>
    <w:rsid w:val="00620AE6"/>
    <w:rsid w:val="00642466"/>
    <w:rsid w:val="006A4818"/>
    <w:rsid w:val="00737FBB"/>
    <w:rsid w:val="00757B77"/>
    <w:rsid w:val="00772791"/>
    <w:rsid w:val="007937F8"/>
    <w:rsid w:val="008A2F56"/>
    <w:rsid w:val="008F5824"/>
    <w:rsid w:val="0094721D"/>
    <w:rsid w:val="009C3C9D"/>
    <w:rsid w:val="00A30860"/>
    <w:rsid w:val="00A61625"/>
    <w:rsid w:val="00A751E3"/>
    <w:rsid w:val="00A92EAD"/>
    <w:rsid w:val="00AB4799"/>
    <w:rsid w:val="00B639CD"/>
    <w:rsid w:val="00B9551E"/>
    <w:rsid w:val="00BC3417"/>
    <w:rsid w:val="00D16DEF"/>
    <w:rsid w:val="00D275F4"/>
    <w:rsid w:val="00D579EC"/>
    <w:rsid w:val="00DF3D85"/>
    <w:rsid w:val="00E1781E"/>
    <w:rsid w:val="00E6759B"/>
    <w:rsid w:val="00EB1588"/>
    <w:rsid w:val="00F234A3"/>
    <w:rsid w:val="00FA2204"/>
    <w:rsid w:val="00FB71B8"/>
    <w:rsid w:val="00FD7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87F3CB"/>
  <w15:chartTrackingRefBased/>
  <w15:docId w15:val="{80C1562D-D505-A548-92FD-1D2CFE9EE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132"/>
    <w:pPr>
      <w:ind w:left="720"/>
      <w:contextualSpacing/>
    </w:pPr>
  </w:style>
  <w:style w:type="paragraph" w:styleId="NormalWeb">
    <w:name w:val="Normal (Web)"/>
    <w:basedOn w:val="Normal"/>
    <w:uiPriority w:val="99"/>
    <w:semiHidden/>
    <w:unhideWhenUsed/>
    <w:rsid w:val="00620AE6"/>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620A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89053">
      <w:bodyDiv w:val="1"/>
      <w:marLeft w:val="0"/>
      <w:marRight w:val="0"/>
      <w:marTop w:val="0"/>
      <w:marBottom w:val="0"/>
      <w:divBdr>
        <w:top w:val="none" w:sz="0" w:space="0" w:color="auto"/>
        <w:left w:val="none" w:sz="0" w:space="0" w:color="auto"/>
        <w:bottom w:val="none" w:sz="0" w:space="0" w:color="auto"/>
        <w:right w:val="none" w:sz="0" w:space="0" w:color="auto"/>
      </w:divBdr>
    </w:div>
    <w:div w:id="299115143">
      <w:bodyDiv w:val="1"/>
      <w:marLeft w:val="0"/>
      <w:marRight w:val="0"/>
      <w:marTop w:val="0"/>
      <w:marBottom w:val="0"/>
      <w:divBdr>
        <w:top w:val="none" w:sz="0" w:space="0" w:color="auto"/>
        <w:left w:val="none" w:sz="0" w:space="0" w:color="auto"/>
        <w:bottom w:val="none" w:sz="0" w:space="0" w:color="auto"/>
        <w:right w:val="none" w:sz="0" w:space="0" w:color="auto"/>
      </w:divBdr>
      <w:divsChild>
        <w:div w:id="1435704722">
          <w:marLeft w:val="0"/>
          <w:marRight w:val="0"/>
          <w:marTop w:val="0"/>
          <w:marBottom w:val="0"/>
          <w:divBdr>
            <w:top w:val="none" w:sz="0" w:space="0" w:color="auto"/>
            <w:left w:val="none" w:sz="0" w:space="0" w:color="auto"/>
            <w:bottom w:val="none" w:sz="0" w:space="0" w:color="auto"/>
            <w:right w:val="none" w:sz="0" w:space="0" w:color="auto"/>
          </w:divBdr>
        </w:div>
        <w:div w:id="2046250161">
          <w:marLeft w:val="0"/>
          <w:marRight w:val="0"/>
          <w:marTop w:val="0"/>
          <w:marBottom w:val="0"/>
          <w:divBdr>
            <w:top w:val="none" w:sz="0" w:space="0" w:color="auto"/>
            <w:left w:val="none" w:sz="0" w:space="0" w:color="auto"/>
            <w:bottom w:val="none" w:sz="0" w:space="0" w:color="auto"/>
            <w:right w:val="none" w:sz="0" w:space="0" w:color="auto"/>
          </w:divBdr>
        </w:div>
        <w:div w:id="1149638925">
          <w:marLeft w:val="0"/>
          <w:marRight w:val="0"/>
          <w:marTop w:val="0"/>
          <w:marBottom w:val="0"/>
          <w:divBdr>
            <w:top w:val="none" w:sz="0" w:space="0" w:color="auto"/>
            <w:left w:val="none" w:sz="0" w:space="0" w:color="auto"/>
            <w:bottom w:val="none" w:sz="0" w:space="0" w:color="auto"/>
            <w:right w:val="none" w:sz="0" w:space="0" w:color="auto"/>
          </w:divBdr>
        </w:div>
        <w:div w:id="124277789">
          <w:marLeft w:val="0"/>
          <w:marRight w:val="0"/>
          <w:marTop w:val="0"/>
          <w:marBottom w:val="0"/>
          <w:divBdr>
            <w:top w:val="none" w:sz="0" w:space="0" w:color="auto"/>
            <w:left w:val="none" w:sz="0" w:space="0" w:color="auto"/>
            <w:bottom w:val="none" w:sz="0" w:space="0" w:color="auto"/>
            <w:right w:val="none" w:sz="0" w:space="0" w:color="auto"/>
          </w:divBdr>
        </w:div>
        <w:div w:id="240868066">
          <w:marLeft w:val="0"/>
          <w:marRight w:val="0"/>
          <w:marTop w:val="0"/>
          <w:marBottom w:val="0"/>
          <w:divBdr>
            <w:top w:val="none" w:sz="0" w:space="0" w:color="auto"/>
            <w:left w:val="none" w:sz="0" w:space="0" w:color="auto"/>
            <w:bottom w:val="none" w:sz="0" w:space="0" w:color="auto"/>
            <w:right w:val="none" w:sz="0" w:space="0" w:color="auto"/>
          </w:divBdr>
        </w:div>
        <w:div w:id="712001545">
          <w:marLeft w:val="0"/>
          <w:marRight w:val="0"/>
          <w:marTop w:val="0"/>
          <w:marBottom w:val="0"/>
          <w:divBdr>
            <w:top w:val="none" w:sz="0" w:space="0" w:color="auto"/>
            <w:left w:val="none" w:sz="0" w:space="0" w:color="auto"/>
            <w:bottom w:val="none" w:sz="0" w:space="0" w:color="auto"/>
            <w:right w:val="none" w:sz="0" w:space="0" w:color="auto"/>
          </w:divBdr>
        </w:div>
        <w:div w:id="588972559">
          <w:marLeft w:val="0"/>
          <w:marRight w:val="0"/>
          <w:marTop w:val="0"/>
          <w:marBottom w:val="0"/>
          <w:divBdr>
            <w:top w:val="none" w:sz="0" w:space="0" w:color="auto"/>
            <w:left w:val="none" w:sz="0" w:space="0" w:color="auto"/>
            <w:bottom w:val="none" w:sz="0" w:space="0" w:color="auto"/>
            <w:right w:val="none" w:sz="0" w:space="0" w:color="auto"/>
          </w:divBdr>
          <w:divsChild>
            <w:div w:id="1404568212">
              <w:marLeft w:val="0"/>
              <w:marRight w:val="0"/>
              <w:marTop w:val="0"/>
              <w:marBottom w:val="0"/>
              <w:divBdr>
                <w:top w:val="none" w:sz="0" w:space="0" w:color="auto"/>
                <w:left w:val="none" w:sz="0" w:space="0" w:color="auto"/>
                <w:bottom w:val="none" w:sz="0" w:space="0" w:color="auto"/>
                <w:right w:val="none" w:sz="0" w:space="0" w:color="auto"/>
              </w:divBdr>
            </w:div>
            <w:div w:id="84200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vestopedia.com/articles/economics/11/intro-supply-demand.asp" TargetMode="External" /><Relationship Id="rId13" Type="http://schemas.openxmlformats.org/officeDocument/2006/relationships/hyperlink" Target="https://www.investopedia.com/terms/c/currentaccount.asp" TargetMode="External" /><Relationship Id="rId18" Type="http://schemas.openxmlformats.org/officeDocument/2006/relationships/hyperlink" Target="https://www.investopedia.com/terms/f/foreign-investment.asp" TargetMode="External" /><Relationship Id="rId3" Type="http://schemas.openxmlformats.org/officeDocument/2006/relationships/settings" Target="settings.xml" /><Relationship Id="rId21" Type="http://schemas.openxmlformats.org/officeDocument/2006/relationships/theme" Target="theme/theme1.xml" /><Relationship Id="rId7" Type="http://schemas.openxmlformats.org/officeDocument/2006/relationships/hyperlink" Target="https://www.investopedia.com/terms/b/bop.asp" TargetMode="External" /><Relationship Id="rId12" Type="http://schemas.openxmlformats.org/officeDocument/2006/relationships/hyperlink" Target="https://www.investopedia.com/terms/forex/f/forex-market.asp" TargetMode="External" /><Relationship Id="rId17" Type="http://schemas.openxmlformats.org/officeDocument/2006/relationships/hyperlink" Target="https://www.investopedia.com/terms/c/capitalaccount.asp" TargetMode="External" /><Relationship Id="rId2" Type="http://schemas.openxmlformats.org/officeDocument/2006/relationships/styles" Target="styles.xml" /><Relationship Id="rId16" Type="http://schemas.openxmlformats.org/officeDocument/2006/relationships/hyperlink" Target="https://www.investopedia.com/terms/c/capital-flows.asp" TargetMode="External" /><Relationship Id="rId20"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hyperlink" Target="https://www.investopedia.com/terms/e/exchangerate.asp" TargetMode="External" /><Relationship Id="rId11" Type="http://schemas.openxmlformats.org/officeDocument/2006/relationships/hyperlink" Target="https://www.investopedia.com/terms/b/brettonwoodsagreement.asp" TargetMode="External" /><Relationship Id="rId5" Type="http://schemas.openxmlformats.org/officeDocument/2006/relationships/hyperlink" Target="https://www.investopedia.com/insights/what-is-the-balance-of-payments/" TargetMode="External" /><Relationship Id="rId15" Type="http://schemas.openxmlformats.org/officeDocument/2006/relationships/hyperlink" Target="https://www.investopedia.com/terms/l/loan.asp" TargetMode="External" /><Relationship Id="rId10" Type="http://schemas.openxmlformats.org/officeDocument/2006/relationships/hyperlink" Target="https://www.investopedia.com/terms/c/centralbank.asp" TargetMode="External" /><Relationship Id="rId19" Type="http://schemas.openxmlformats.org/officeDocument/2006/relationships/hyperlink" Target="https://www.investopedia.com/articles/investing/050615/fiscal-vs-monetary-policy-pros-cons.asp" TargetMode="External" /><Relationship Id="rId4" Type="http://schemas.openxmlformats.org/officeDocument/2006/relationships/webSettings" Target="webSettings.xml" /><Relationship Id="rId9" Type="http://schemas.openxmlformats.org/officeDocument/2006/relationships/hyperlink" Target="https://www.investopedia.com/terms/f/floatingexchangerate.asp" TargetMode="External" /><Relationship Id="rId14" Type="http://schemas.openxmlformats.org/officeDocument/2006/relationships/hyperlink" Target="https://www.investopedia.com/terms/i/investment.as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701</Words>
  <Characters>3999</Characters>
  <Application>Microsoft Office Word</Application>
  <DocSecurity>0</DocSecurity>
  <Lines>33</Lines>
  <Paragraphs>9</Paragraphs>
  <ScaleCrop>false</ScaleCrop>
  <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Kieriseiye</dc:creator>
  <cp:keywords/>
  <dc:description/>
  <cp:lastModifiedBy>Emmanuel Kieriseiye</cp:lastModifiedBy>
  <cp:revision>2</cp:revision>
  <dcterms:created xsi:type="dcterms:W3CDTF">2020-04-09T20:25:00Z</dcterms:created>
  <dcterms:modified xsi:type="dcterms:W3CDTF">2020-04-09T20:25:00Z</dcterms:modified>
</cp:coreProperties>
</file>