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B3" w:rsidRPr="008574C0" w:rsidRDefault="00F354B7" w:rsidP="00AC18A2">
      <w:pPr>
        <w:jc w:val="center"/>
        <w:rPr>
          <w:rFonts w:ascii="Times New Roman" w:hAnsi="Times New Roman" w:cs="Times New Roman"/>
        </w:rPr>
      </w:pPr>
      <w:r w:rsidRPr="008574C0">
        <w:rPr>
          <w:rFonts w:ascii="Times New Roman" w:hAnsi="Times New Roman" w:cs="Times New Roman"/>
          <w:noProof/>
          <w:lang w:eastAsia="en-GB"/>
        </w:rPr>
        <w:drawing>
          <wp:inline distT="0" distB="0" distL="0" distR="0" wp14:anchorId="75BD2826">
            <wp:extent cx="1286510" cy="13595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359535"/>
                    </a:xfrm>
                    <a:prstGeom prst="rect">
                      <a:avLst/>
                    </a:prstGeom>
                    <a:noFill/>
                  </pic:spPr>
                </pic:pic>
              </a:graphicData>
            </a:graphic>
          </wp:inline>
        </w:drawing>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CRITICAL ASSESSMENT OF LEGAL IMPLICATIONS AND ECONOMIC IMPACT OF LOCK DOWN OF ACTIVITIES IN NIGERIA</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BY</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PHILIP LYDIA</w:t>
      </w:r>
    </w:p>
    <w:p w:rsidR="00F354B7" w:rsidRPr="008574C0" w:rsidRDefault="00AC18A2" w:rsidP="00AC18A2">
      <w:pPr>
        <w:jc w:val="center"/>
        <w:rPr>
          <w:rFonts w:ascii="Times New Roman" w:hAnsi="Times New Roman" w:cs="Times New Roman"/>
          <w:b/>
          <w:sz w:val="40"/>
          <w:szCs w:val="40"/>
        </w:rPr>
      </w:pPr>
      <w:r>
        <w:rPr>
          <w:rFonts w:ascii="Times New Roman" w:hAnsi="Times New Roman" w:cs="Times New Roman"/>
          <w:b/>
          <w:sz w:val="40"/>
          <w:szCs w:val="40"/>
        </w:rPr>
        <w:t>17/ENG0</w:t>
      </w:r>
      <w:r w:rsidR="00F354B7" w:rsidRPr="008574C0">
        <w:rPr>
          <w:rFonts w:ascii="Times New Roman" w:hAnsi="Times New Roman" w:cs="Times New Roman"/>
          <w:b/>
          <w:sz w:val="40"/>
          <w:szCs w:val="40"/>
        </w:rPr>
        <w:t>7/019</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SUBMITTED TO THE COLLEGE OF ENGINEERING</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IN PARTIAL FULFILMENT OF ENG 384</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ENGINEERING LAW AND MANAGERIAL ECONOMICS</w:t>
      </w:r>
    </w:p>
    <w:p w:rsidR="00F354B7" w:rsidRPr="008574C0" w:rsidRDefault="00F354B7" w:rsidP="00AC18A2">
      <w:pPr>
        <w:jc w:val="center"/>
        <w:rPr>
          <w:rFonts w:ascii="Times New Roman" w:hAnsi="Times New Roman" w:cs="Times New Roman"/>
          <w:b/>
          <w:sz w:val="40"/>
          <w:szCs w:val="40"/>
        </w:rPr>
      </w:pPr>
      <w:r w:rsidRPr="008574C0">
        <w:rPr>
          <w:rFonts w:ascii="Times New Roman" w:hAnsi="Times New Roman" w:cs="Times New Roman"/>
          <w:b/>
          <w:sz w:val="40"/>
          <w:szCs w:val="40"/>
        </w:rPr>
        <w:t>9</w:t>
      </w:r>
      <w:r w:rsidRPr="008574C0">
        <w:rPr>
          <w:rFonts w:ascii="Times New Roman" w:hAnsi="Times New Roman" w:cs="Times New Roman"/>
          <w:b/>
          <w:sz w:val="40"/>
          <w:szCs w:val="40"/>
          <w:vertAlign w:val="superscript"/>
        </w:rPr>
        <w:t>TH</w:t>
      </w:r>
      <w:r w:rsidRPr="008574C0">
        <w:rPr>
          <w:rFonts w:ascii="Times New Roman" w:hAnsi="Times New Roman" w:cs="Times New Roman"/>
          <w:b/>
          <w:sz w:val="40"/>
          <w:szCs w:val="40"/>
        </w:rPr>
        <w:t xml:space="preserve"> APRIL</w:t>
      </w:r>
      <w:r w:rsidRPr="008574C0">
        <w:rPr>
          <w:rFonts w:ascii="Times New Roman" w:hAnsi="Times New Roman" w:cs="Times New Roman"/>
          <w:b/>
          <w:sz w:val="40"/>
          <w:szCs w:val="40"/>
        </w:rPr>
        <w:t>,2020</w:t>
      </w:r>
    </w:p>
    <w:p w:rsidR="00F354B7" w:rsidRPr="008574C0" w:rsidRDefault="00F354B7" w:rsidP="00AC18A2">
      <w:pPr>
        <w:jc w:val="center"/>
        <w:rPr>
          <w:rFonts w:ascii="Times New Roman" w:hAnsi="Times New Roman" w:cs="Times New Roman"/>
          <w:b/>
          <w:sz w:val="40"/>
          <w:szCs w:val="40"/>
        </w:rPr>
      </w:pPr>
    </w:p>
    <w:p w:rsidR="00F354B7" w:rsidRPr="008574C0" w:rsidRDefault="00F354B7" w:rsidP="00AC18A2">
      <w:pPr>
        <w:jc w:val="center"/>
        <w:rPr>
          <w:rFonts w:ascii="Times New Roman" w:hAnsi="Times New Roman" w:cs="Times New Roman"/>
          <w:b/>
          <w:sz w:val="40"/>
          <w:szCs w:val="40"/>
        </w:rPr>
      </w:pPr>
    </w:p>
    <w:p w:rsidR="00F354B7" w:rsidRPr="008574C0" w:rsidRDefault="00F354B7" w:rsidP="00AC18A2">
      <w:pPr>
        <w:jc w:val="center"/>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9A51BC" w:rsidRDefault="00F354B7" w:rsidP="009A51BC">
      <w:pPr>
        <w:jc w:val="center"/>
        <w:rPr>
          <w:rFonts w:ascii="Times New Roman" w:hAnsi="Times New Roman" w:cs="Times New Roman"/>
          <w:sz w:val="40"/>
          <w:szCs w:val="40"/>
        </w:rPr>
      </w:pPr>
      <w:r w:rsidRPr="009A51BC">
        <w:rPr>
          <w:rFonts w:ascii="Times New Roman" w:hAnsi="Times New Roman" w:cs="Times New Roman"/>
          <w:sz w:val="40"/>
          <w:szCs w:val="40"/>
        </w:rPr>
        <w:lastRenderedPageBreak/>
        <w:t>Abstract</w:t>
      </w:r>
    </w:p>
    <w:p w:rsidR="00F354B7" w:rsidRDefault="006923A5" w:rsidP="001E607E">
      <w:pPr>
        <w:jc w:val="both"/>
        <w:rPr>
          <w:rFonts w:ascii="Times New Roman" w:hAnsi="Times New Roman" w:cs="Times New Roman"/>
          <w:sz w:val="24"/>
          <w:szCs w:val="24"/>
        </w:rPr>
      </w:pPr>
      <w:r w:rsidRPr="006923A5">
        <w:rPr>
          <w:rFonts w:ascii="Times New Roman" w:hAnsi="Times New Roman" w:cs="Times New Roman"/>
          <w:sz w:val="24"/>
          <w:szCs w:val="24"/>
        </w:rPr>
        <w:t>A critical appraisal is prese</w:t>
      </w:r>
      <w:r>
        <w:rPr>
          <w:rFonts w:ascii="Times New Roman" w:hAnsi="Times New Roman" w:cs="Times New Roman"/>
          <w:sz w:val="24"/>
          <w:szCs w:val="24"/>
        </w:rPr>
        <w:t>nted in this paper concerning the legal implication and economic impact of the lock down of activities in Nigeria.</w:t>
      </w:r>
      <w:r w:rsidRPr="006923A5">
        <w:rPr>
          <w:rFonts w:ascii="Times New Roman" w:hAnsi="Times New Roman" w:cs="Times New Roman"/>
          <w:sz w:val="24"/>
          <w:szCs w:val="24"/>
        </w:rPr>
        <w:t xml:space="preserve"> The emphasis is given on the</w:t>
      </w:r>
      <w:r>
        <w:rPr>
          <w:rFonts w:ascii="Times New Roman" w:hAnsi="Times New Roman" w:cs="Times New Roman"/>
          <w:sz w:val="24"/>
          <w:szCs w:val="24"/>
        </w:rPr>
        <w:t xml:space="preserve"> implications which have risen in the country due to the covid-19 pandemic disease. </w:t>
      </w:r>
      <w:r w:rsidRPr="006923A5">
        <w:rPr>
          <w:rFonts w:ascii="Times New Roman" w:hAnsi="Times New Roman" w:cs="Times New Roman"/>
          <w:sz w:val="24"/>
          <w:szCs w:val="24"/>
        </w:rPr>
        <w:t>The analysis is done by viewing the</w:t>
      </w:r>
      <w:r>
        <w:rPr>
          <w:rFonts w:ascii="Times New Roman" w:hAnsi="Times New Roman" w:cs="Times New Roman"/>
          <w:sz w:val="24"/>
          <w:szCs w:val="24"/>
        </w:rPr>
        <w:t xml:space="preserve"> legal and economic impact and providing strategies on the way forwarding during this lock down of activities.  </w:t>
      </w:r>
    </w:p>
    <w:p w:rsidR="006923A5" w:rsidRPr="006923A5" w:rsidRDefault="006923A5" w:rsidP="006923A5">
      <w:pPr>
        <w:jc w:val="both"/>
        <w:rPr>
          <w:rFonts w:ascii="Times New Roman" w:hAnsi="Times New Roman" w:cs="Times New Roman"/>
          <w:sz w:val="24"/>
          <w:szCs w:val="24"/>
        </w:rPr>
      </w:pPr>
      <w:r w:rsidRPr="006923A5">
        <w:rPr>
          <w:rFonts w:ascii="Times New Roman" w:hAnsi="Times New Roman" w:cs="Times New Roman"/>
          <w:sz w:val="24"/>
          <w:szCs w:val="24"/>
        </w:rPr>
        <w:t>While the relatively low number of cases on the continent so far is good news, African policymakers should not be complacent. They should instead use this window of opportunity to take decisive steps to protect their citizens and economies from the pandemic.</w:t>
      </w:r>
    </w:p>
    <w:p w:rsidR="006923A5" w:rsidRPr="006923A5" w:rsidRDefault="006923A5" w:rsidP="006923A5">
      <w:pPr>
        <w:jc w:val="both"/>
        <w:rPr>
          <w:rFonts w:ascii="Times New Roman" w:hAnsi="Times New Roman" w:cs="Times New Roman"/>
          <w:sz w:val="24"/>
          <w:szCs w:val="24"/>
        </w:rPr>
      </w:pPr>
      <w:r w:rsidRPr="006923A5">
        <w:rPr>
          <w:rFonts w:ascii="Times New Roman" w:hAnsi="Times New Roman" w:cs="Times New Roman"/>
          <w:sz w:val="24"/>
          <w:szCs w:val="24"/>
        </w:rPr>
        <w:t>To achieve these goals, we recommend a three-step approach: (1) contain the spread of the virus; (2) swiftly treat identified cases; and (3) cushion the economy from the effects of the pandemic. If these measures are implemented, the human casualties will be limited, and Africa’s economic growth will decline by around 1 percentage point or possibly less. If, on the other hand, the measures to contain the pandemic are not swift, the number of deaths will soar, and economic growth could drop by 2.1 percentage points or more.</w:t>
      </w: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9A51BC" w:rsidRDefault="009A51BC" w:rsidP="001E607E">
      <w:pPr>
        <w:jc w:val="both"/>
        <w:rPr>
          <w:rFonts w:ascii="Times New Roman" w:hAnsi="Times New Roman" w:cs="Times New Roman"/>
          <w:b/>
          <w:sz w:val="28"/>
          <w:szCs w:val="28"/>
        </w:rPr>
      </w:pPr>
    </w:p>
    <w:p w:rsidR="00F354B7" w:rsidRPr="008574C0" w:rsidRDefault="00F354B7" w:rsidP="001E607E">
      <w:pPr>
        <w:jc w:val="both"/>
        <w:rPr>
          <w:rFonts w:ascii="Times New Roman" w:hAnsi="Times New Roman" w:cs="Times New Roman"/>
          <w:b/>
          <w:sz w:val="28"/>
          <w:szCs w:val="28"/>
        </w:rPr>
      </w:pPr>
      <w:r w:rsidRPr="008574C0">
        <w:rPr>
          <w:rFonts w:ascii="Times New Roman" w:hAnsi="Times New Roman" w:cs="Times New Roman"/>
          <w:b/>
          <w:sz w:val="28"/>
          <w:szCs w:val="28"/>
        </w:rPr>
        <w:lastRenderedPageBreak/>
        <w:t>Table of content</w:t>
      </w:r>
    </w:p>
    <w:p w:rsidR="00F354B7"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Title page</w:t>
      </w:r>
      <w:r w:rsidR="00A90DD0">
        <w:rPr>
          <w:rFonts w:ascii="Times New Roman" w:hAnsi="Times New Roman" w:cs="Times New Roman"/>
          <w:sz w:val="24"/>
          <w:szCs w:val="24"/>
        </w:rPr>
        <w:t>…………………………………………………………………</w:t>
      </w:r>
      <w:r w:rsidR="00893678">
        <w:rPr>
          <w:rFonts w:ascii="Times New Roman" w:hAnsi="Times New Roman" w:cs="Times New Roman"/>
          <w:sz w:val="24"/>
          <w:szCs w:val="24"/>
        </w:rPr>
        <w:t>……………</w:t>
      </w:r>
      <w:proofErr w:type="gramStart"/>
      <w:r w:rsidR="00893678">
        <w:rPr>
          <w:rFonts w:ascii="Times New Roman" w:hAnsi="Times New Roman" w:cs="Times New Roman"/>
          <w:sz w:val="24"/>
          <w:szCs w:val="24"/>
        </w:rPr>
        <w:t>…..</w:t>
      </w:r>
      <w:proofErr w:type="gramEnd"/>
      <w:r w:rsidR="00893678">
        <w:rPr>
          <w:rFonts w:ascii="Times New Roman" w:hAnsi="Times New Roman" w:cs="Times New Roman"/>
          <w:sz w:val="24"/>
          <w:szCs w:val="24"/>
        </w:rPr>
        <w:t>1</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Abstract</w:t>
      </w:r>
      <w:r w:rsidR="00A90DD0">
        <w:rPr>
          <w:rFonts w:ascii="Times New Roman" w:hAnsi="Times New Roman" w:cs="Times New Roman"/>
          <w:sz w:val="24"/>
          <w:szCs w:val="24"/>
        </w:rPr>
        <w:t>……………………………………………………</w:t>
      </w:r>
      <w:r w:rsidR="0032605E">
        <w:rPr>
          <w:rFonts w:ascii="Times New Roman" w:hAnsi="Times New Roman" w:cs="Times New Roman"/>
          <w:sz w:val="24"/>
          <w:szCs w:val="24"/>
        </w:rPr>
        <w:t>……………...</w:t>
      </w:r>
      <w:r w:rsidR="00A90DD0">
        <w:rPr>
          <w:rFonts w:ascii="Times New Roman" w:hAnsi="Times New Roman" w:cs="Times New Roman"/>
          <w:sz w:val="24"/>
          <w:szCs w:val="24"/>
        </w:rPr>
        <w:t>……………</w:t>
      </w:r>
      <w:proofErr w:type="gramStart"/>
      <w:r w:rsidR="00A90DD0">
        <w:rPr>
          <w:rFonts w:ascii="Times New Roman" w:hAnsi="Times New Roman" w:cs="Times New Roman"/>
          <w:sz w:val="24"/>
          <w:szCs w:val="24"/>
        </w:rPr>
        <w:t>…..</w:t>
      </w:r>
      <w:proofErr w:type="gramEnd"/>
      <w:r w:rsidR="00893678">
        <w:rPr>
          <w:rFonts w:ascii="Times New Roman" w:hAnsi="Times New Roman" w:cs="Times New Roman"/>
          <w:sz w:val="24"/>
          <w:szCs w:val="24"/>
        </w:rPr>
        <w:t>2</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List of figures</w:t>
      </w:r>
      <w:r w:rsidR="00A90DD0">
        <w:rPr>
          <w:rFonts w:ascii="Times New Roman" w:hAnsi="Times New Roman" w:cs="Times New Roman"/>
          <w:sz w:val="24"/>
          <w:szCs w:val="24"/>
        </w:rPr>
        <w:t>……………………………………</w:t>
      </w:r>
      <w:r w:rsidR="0032605E">
        <w:rPr>
          <w:rFonts w:ascii="Times New Roman" w:hAnsi="Times New Roman" w:cs="Times New Roman"/>
          <w:sz w:val="24"/>
          <w:szCs w:val="24"/>
        </w:rPr>
        <w:t>………………</w:t>
      </w:r>
      <w:r w:rsidR="00A90DD0">
        <w:rPr>
          <w:rFonts w:ascii="Times New Roman" w:hAnsi="Times New Roman" w:cs="Times New Roman"/>
          <w:sz w:val="24"/>
          <w:szCs w:val="24"/>
        </w:rPr>
        <w:t>…………………………</w:t>
      </w:r>
      <w:r w:rsidR="00893678">
        <w:rPr>
          <w:rFonts w:ascii="Times New Roman" w:hAnsi="Times New Roman" w:cs="Times New Roman"/>
          <w:sz w:val="24"/>
          <w:szCs w:val="24"/>
        </w:rPr>
        <w:t>4</w:t>
      </w:r>
    </w:p>
    <w:p w:rsidR="008574C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CHAPTER ONE</w:t>
      </w:r>
      <w:r>
        <w:rPr>
          <w:rFonts w:ascii="Times New Roman" w:hAnsi="Times New Roman" w:cs="Times New Roman"/>
          <w:b/>
          <w:sz w:val="24"/>
          <w:szCs w:val="24"/>
        </w:rPr>
        <w:t>……………………………</w:t>
      </w:r>
      <w:r w:rsidR="0032605E">
        <w:rPr>
          <w:rFonts w:ascii="Times New Roman" w:hAnsi="Times New Roman" w:cs="Times New Roman"/>
          <w:b/>
          <w:sz w:val="24"/>
          <w:szCs w:val="24"/>
        </w:rPr>
        <w:t>……………</w:t>
      </w:r>
      <w:r>
        <w:rPr>
          <w:rFonts w:ascii="Times New Roman" w:hAnsi="Times New Roman" w:cs="Times New Roman"/>
          <w:b/>
          <w:sz w:val="24"/>
          <w:szCs w:val="24"/>
        </w:rPr>
        <w:t>……………………………….</w:t>
      </w:r>
      <w:r w:rsidR="00893678">
        <w:rPr>
          <w:rFonts w:ascii="Times New Roman" w:hAnsi="Times New Roman" w:cs="Times New Roman"/>
          <w:b/>
          <w:sz w:val="24"/>
          <w:szCs w:val="24"/>
        </w:rPr>
        <w:t>5</w:t>
      </w:r>
    </w:p>
    <w:p w:rsidR="008574C0" w:rsidRPr="008574C0" w:rsidRDefault="00A90DD0" w:rsidP="001E607E">
      <w:pPr>
        <w:jc w:val="both"/>
        <w:rPr>
          <w:rFonts w:ascii="Times New Roman" w:hAnsi="Times New Roman" w:cs="Times New Roman"/>
          <w:sz w:val="24"/>
          <w:szCs w:val="24"/>
        </w:rPr>
      </w:pPr>
      <w:r>
        <w:rPr>
          <w:rFonts w:ascii="Times New Roman" w:hAnsi="Times New Roman" w:cs="Times New Roman"/>
          <w:sz w:val="24"/>
          <w:szCs w:val="24"/>
        </w:rPr>
        <w:t xml:space="preserve">1.1 </w:t>
      </w:r>
      <w:r w:rsidR="008574C0" w:rsidRPr="008574C0">
        <w:rPr>
          <w:rFonts w:ascii="Times New Roman" w:hAnsi="Times New Roman" w:cs="Times New Roman"/>
          <w:sz w:val="24"/>
          <w:szCs w:val="24"/>
        </w:rPr>
        <w:t>Introduction</w:t>
      </w:r>
      <w:r>
        <w:rPr>
          <w:rFonts w:ascii="Times New Roman" w:hAnsi="Times New Roman" w:cs="Times New Roman"/>
          <w:sz w:val="24"/>
          <w:szCs w:val="24"/>
        </w:rPr>
        <w:t>………………………………</w:t>
      </w:r>
      <w:r w:rsidR="0032605E">
        <w:rPr>
          <w:rFonts w:ascii="Times New Roman" w:hAnsi="Times New Roman" w:cs="Times New Roman"/>
          <w:sz w:val="24"/>
          <w:szCs w:val="24"/>
        </w:rPr>
        <w:t>………</w:t>
      </w:r>
      <w:proofErr w:type="gramStart"/>
      <w:r w:rsidR="0032605E">
        <w:rPr>
          <w:rFonts w:ascii="Times New Roman" w:hAnsi="Times New Roman" w:cs="Times New Roman"/>
          <w:sz w:val="24"/>
          <w:szCs w:val="24"/>
        </w:rPr>
        <w:t>…..</w:t>
      </w:r>
      <w:proofErr w:type="gramEnd"/>
      <w:r>
        <w:rPr>
          <w:rFonts w:ascii="Times New Roman" w:hAnsi="Times New Roman" w:cs="Times New Roman"/>
          <w:sz w:val="24"/>
          <w:szCs w:val="24"/>
        </w:rPr>
        <w:t>………………………………..</w:t>
      </w:r>
      <w:r w:rsidR="00893678">
        <w:rPr>
          <w:rFonts w:ascii="Times New Roman" w:hAnsi="Times New Roman" w:cs="Times New Roman"/>
          <w:sz w:val="24"/>
          <w:szCs w:val="24"/>
        </w:rPr>
        <w:t>5</w:t>
      </w:r>
    </w:p>
    <w:p w:rsidR="00A90DD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CHAPTER TWO</w:t>
      </w:r>
      <w:r>
        <w:rPr>
          <w:rFonts w:ascii="Times New Roman" w:hAnsi="Times New Roman" w:cs="Times New Roman"/>
          <w:b/>
          <w:sz w:val="24"/>
          <w:szCs w:val="24"/>
        </w:rPr>
        <w:t>……………………………</w:t>
      </w:r>
      <w:r w:rsidR="0032605E">
        <w:rPr>
          <w:rFonts w:ascii="Times New Roman" w:hAnsi="Times New Roman" w:cs="Times New Roman"/>
          <w:b/>
          <w:sz w:val="24"/>
          <w:szCs w:val="24"/>
        </w:rPr>
        <w:t>……………...</w:t>
      </w:r>
      <w:r>
        <w:rPr>
          <w:rFonts w:ascii="Times New Roman" w:hAnsi="Times New Roman" w:cs="Times New Roman"/>
          <w:b/>
          <w:sz w:val="24"/>
          <w:szCs w:val="24"/>
        </w:rPr>
        <w:t>…………………………….</w:t>
      </w:r>
      <w:r w:rsidR="009F5D70">
        <w:rPr>
          <w:rFonts w:ascii="Times New Roman" w:hAnsi="Times New Roman" w:cs="Times New Roman"/>
          <w:b/>
          <w:sz w:val="24"/>
          <w:szCs w:val="24"/>
        </w:rPr>
        <w:t>7</w:t>
      </w:r>
    </w:p>
    <w:p w:rsidR="008574C0" w:rsidRPr="008574C0" w:rsidRDefault="00A90DD0" w:rsidP="001E607E">
      <w:pPr>
        <w:jc w:val="both"/>
        <w:rPr>
          <w:rFonts w:ascii="Times New Roman" w:hAnsi="Times New Roman" w:cs="Times New Roman"/>
          <w:sz w:val="24"/>
          <w:szCs w:val="24"/>
        </w:rPr>
      </w:pPr>
      <w:r>
        <w:rPr>
          <w:rFonts w:ascii="Times New Roman" w:hAnsi="Times New Roman" w:cs="Times New Roman"/>
          <w:sz w:val="24"/>
          <w:szCs w:val="24"/>
        </w:rPr>
        <w:t xml:space="preserve">2.1 </w:t>
      </w:r>
      <w:r w:rsidR="008574C0" w:rsidRPr="008574C0">
        <w:rPr>
          <w:rFonts w:ascii="Times New Roman" w:hAnsi="Times New Roman" w:cs="Times New Roman"/>
          <w:sz w:val="24"/>
          <w:szCs w:val="24"/>
        </w:rPr>
        <w:t>Literature review</w:t>
      </w:r>
      <w:r>
        <w:rPr>
          <w:rFonts w:ascii="Times New Roman" w:hAnsi="Times New Roman" w:cs="Times New Roman"/>
          <w:sz w:val="24"/>
          <w:szCs w:val="24"/>
        </w:rPr>
        <w:t>……………………</w:t>
      </w:r>
      <w:r w:rsidR="0032605E">
        <w:rPr>
          <w:rFonts w:ascii="Times New Roman" w:hAnsi="Times New Roman" w:cs="Times New Roman"/>
          <w:sz w:val="24"/>
          <w:szCs w:val="24"/>
        </w:rPr>
        <w:t>…………</w:t>
      </w:r>
      <w:r>
        <w:rPr>
          <w:rFonts w:ascii="Times New Roman" w:hAnsi="Times New Roman" w:cs="Times New Roman"/>
          <w:sz w:val="24"/>
          <w:szCs w:val="24"/>
        </w:rPr>
        <w:t>……………………………………….</w:t>
      </w:r>
      <w:r w:rsidR="0032605E">
        <w:rPr>
          <w:rFonts w:ascii="Times New Roman" w:hAnsi="Times New Roman" w:cs="Times New Roman"/>
          <w:sz w:val="24"/>
          <w:szCs w:val="24"/>
        </w:rPr>
        <w:t>7</w:t>
      </w:r>
    </w:p>
    <w:p w:rsidR="00A90DD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CHAPTER THREE</w:t>
      </w:r>
      <w:r>
        <w:rPr>
          <w:rFonts w:ascii="Times New Roman" w:hAnsi="Times New Roman" w:cs="Times New Roman"/>
          <w:b/>
          <w:sz w:val="24"/>
          <w:szCs w:val="24"/>
        </w:rPr>
        <w:t>………………………</w:t>
      </w:r>
      <w:r w:rsidR="0032605E">
        <w:rPr>
          <w:rFonts w:ascii="Times New Roman" w:hAnsi="Times New Roman" w:cs="Times New Roman"/>
          <w:b/>
          <w:sz w:val="24"/>
          <w:szCs w:val="24"/>
        </w:rPr>
        <w:t>……….</w:t>
      </w:r>
      <w:r>
        <w:rPr>
          <w:rFonts w:ascii="Times New Roman" w:hAnsi="Times New Roman" w:cs="Times New Roman"/>
          <w:b/>
          <w:sz w:val="24"/>
          <w:szCs w:val="24"/>
        </w:rPr>
        <w:t>…………………………………….</w:t>
      </w:r>
      <w:r w:rsidR="009F5D70">
        <w:rPr>
          <w:rFonts w:ascii="Times New Roman" w:hAnsi="Times New Roman" w:cs="Times New Roman"/>
          <w:b/>
          <w:sz w:val="24"/>
          <w:szCs w:val="24"/>
        </w:rPr>
        <w:t>11</w:t>
      </w:r>
    </w:p>
    <w:p w:rsidR="00A90DD0" w:rsidRDefault="00A90DD0" w:rsidP="001E607E">
      <w:pPr>
        <w:jc w:val="both"/>
        <w:rPr>
          <w:rFonts w:ascii="Times New Roman" w:hAnsi="Times New Roman" w:cs="Times New Roman"/>
          <w:sz w:val="24"/>
          <w:szCs w:val="24"/>
        </w:rPr>
      </w:pPr>
      <w:r>
        <w:rPr>
          <w:rFonts w:ascii="Times New Roman" w:hAnsi="Times New Roman" w:cs="Times New Roman"/>
          <w:sz w:val="24"/>
          <w:szCs w:val="24"/>
        </w:rPr>
        <w:t xml:space="preserve">3.1 </w:t>
      </w:r>
      <w:r w:rsidRPr="008574C0">
        <w:rPr>
          <w:rFonts w:ascii="Times New Roman" w:hAnsi="Times New Roman" w:cs="Times New Roman"/>
          <w:sz w:val="24"/>
          <w:szCs w:val="24"/>
        </w:rPr>
        <w:t>Methodology</w:t>
      </w:r>
      <w:r>
        <w:rPr>
          <w:rFonts w:ascii="Times New Roman" w:hAnsi="Times New Roman" w:cs="Times New Roman"/>
          <w:sz w:val="24"/>
          <w:szCs w:val="24"/>
        </w:rPr>
        <w:t>……………………………………</w:t>
      </w:r>
      <w:r w:rsidR="0032605E">
        <w:rPr>
          <w:rFonts w:ascii="Times New Roman" w:hAnsi="Times New Roman" w:cs="Times New Roman"/>
          <w:sz w:val="24"/>
          <w:szCs w:val="24"/>
        </w:rPr>
        <w:t>………</w:t>
      </w:r>
      <w:r>
        <w:rPr>
          <w:rFonts w:ascii="Times New Roman" w:hAnsi="Times New Roman" w:cs="Times New Roman"/>
          <w:sz w:val="24"/>
          <w:szCs w:val="24"/>
        </w:rPr>
        <w:t>…………………………….</w:t>
      </w:r>
      <w:r w:rsidR="0032605E">
        <w:rPr>
          <w:rFonts w:ascii="Times New Roman" w:hAnsi="Times New Roman" w:cs="Times New Roman"/>
          <w:sz w:val="24"/>
          <w:szCs w:val="24"/>
        </w:rPr>
        <w:t>11</w:t>
      </w:r>
    </w:p>
    <w:p w:rsidR="00A90DD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CHAPTER FOUR</w:t>
      </w:r>
      <w:r>
        <w:rPr>
          <w:rFonts w:ascii="Times New Roman" w:hAnsi="Times New Roman" w:cs="Times New Roman"/>
          <w:b/>
          <w:sz w:val="24"/>
          <w:szCs w:val="24"/>
        </w:rPr>
        <w:t>……………………………………………………</w:t>
      </w:r>
      <w:r w:rsidR="0032605E">
        <w:rPr>
          <w:rFonts w:ascii="Times New Roman" w:hAnsi="Times New Roman" w:cs="Times New Roman"/>
          <w:b/>
          <w:sz w:val="24"/>
          <w:szCs w:val="24"/>
        </w:rPr>
        <w:t>……</w:t>
      </w:r>
      <w:proofErr w:type="gramStart"/>
      <w:r w:rsidR="0032605E">
        <w:rPr>
          <w:rFonts w:ascii="Times New Roman" w:hAnsi="Times New Roman" w:cs="Times New Roman"/>
          <w:b/>
          <w:sz w:val="24"/>
          <w:szCs w:val="24"/>
        </w:rPr>
        <w:t>…..</w:t>
      </w:r>
      <w:proofErr w:type="gramEnd"/>
      <w:r>
        <w:rPr>
          <w:rFonts w:ascii="Times New Roman" w:hAnsi="Times New Roman" w:cs="Times New Roman"/>
          <w:b/>
          <w:sz w:val="24"/>
          <w:szCs w:val="24"/>
        </w:rPr>
        <w:t>………..</w:t>
      </w:r>
      <w:r w:rsidR="0032605E">
        <w:rPr>
          <w:rFonts w:ascii="Times New Roman" w:hAnsi="Times New Roman" w:cs="Times New Roman"/>
          <w:b/>
          <w:sz w:val="24"/>
          <w:szCs w:val="24"/>
        </w:rPr>
        <w:t>17</w:t>
      </w:r>
    </w:p>
    <w:p w:rsidR="008574C0" w:rsidRDefault="00A90DD0" w:rsidP="001E607E">
      <w:pPr>
        <w:jc w:val="both"/>
        <w:rPr>
          <w:rFonts w:ascii="Times New Roman" w:hAnsi="Times New Roman" w:cs="Times New Roman"/>
          <w:sz w:val="24"/>
          <w:szCs w:val="24"/>
        </w:rPr>
      </w:pPr>
      <w:r>
        <w:rPr>
          <w:rFonts w:ascii="Times New Roman" w:hAnsi="Times New Roman" w:cs="Times New Roman"/>
          <w:sz w:val="24"/>
          <w:szCs w:val="24"/>
        </w:rPr>
        <w:t xml:space="preserve">4.1 </w:t>
      </w:r>
      <w:r w:rsidR="008574C0" w:rsidRPr="008574C0">
        <w:rPr>
          <w:rFonts w:ascii="Times New Roman" w:hAnsi="Times New Roman" w:cs="Times New Roman"/>
          <w:sz w:val="24"/>
          <w:szCs w:val="24"/>
        </w:rPr>
        <w:t>Analyses of result</w:t>
      </w:r>
      <w:r>
        <w:rPr>
          <w:rFonts w:ascii="Times New Roman" w:hAnsi="Times New Roman" w:cs="Times New Roman"/>
          <w:sz w:val="24"/>
          <w:szCs w:val="24"/>
        </w:rPr>
        <w:t>………………………………</w:t>
      </w:r>
      <w:r w:rsidR="0032605E">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32605E">
        <w:rPr>
          <w:rFonts w:ascii="Times New Roman" w:hAnsi="Times New Roman" w:cs="Times New Roman"/>
          <w:sz w:val="24"/>
          <w:szCs w:val="24"/>
        </w:rPr>
        <w:t>17</w:t>
      </w:r>
    </w:p>
    <w:p w:rsidR="00A90DD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CHAPTER FIVE</w:t>
      </w:r>
      <w:r>
        <w:rPr>
          <w:rFonts w:ascii="Times New Roman" w:hAnsi="Times New Roman" w:cs="Times New Roman"/>
          <w:b/>
          <w:sz w:val="24"/>
          <w:szCs w:val="24"/>
        </w:rPr>
        <w:t>…………………………</w:t>
      </w:r>
      <w:r w:rsidR="0032605E">
        <w:rPr>
          <w:rFonts w:ascii="Times New Roman" w:hAnsi="Times New Roman" w:cs="Times New Roman"/>
          <w:b/>
          <w:sz w:val="24"/>
          <w:szCs w:val="24"/>
        </w:rPr>
        <w:t>………….</w:t>
      </w:r>
      <w:r>
        <w:rPr>
          <w:rFonts w:ascii="Times New Roman" w:hAnsi="Times New Roman" w:cs="Times New Roman"/>
          <w:b/>
          <w:sz w:val="24"/>
          <w:szCs w:val="24"/>
        </w:rPr>
        <w:t>………………………………….</w:t>
      </w:r>
      <w:r w:rsidR="0032605E">
        <w:rPr>
          <w:rFonts w:ascii="Times New Roman" w:hAnsi="Times New Roman" w:cs="Times New Roman"/>
          <w:b/>
          <w:sz w:val="24"/>
          <w:szCs w:val="24"/>
        </w:rPr>
        <w:t>20</w:t>
      </w:r>
    </w:p>
    <w:p w:rsidR="008574C0" w:rsidRPr="008574C0" w:rsidRDefault="00A90DD0" w:rsidP="001E607E">
      <w:pPr>
        <w:jc w:val="both"/>
        <w:rPr>
          <w:rFonts w:ascii="Times New Roman" w:hAnsi="Times New Roman" w:cs="Times New Roman"/>
          <w:sz w:val="24"/>
          <w:szCs w:val="24"/>
        </w:rPr>
      </w:pPr>
      <w:r>
        <w:rPr>
          <w:rFonts w:ascii="Times New Roman" w:hAnsi="Times New Roman" w:cs="Times New Roman"/>
          <w:sz w:val="24"/>
          <w:szCs w:val="24"/>
        </w:rPr>
        <w:t xml:space="preserve">5.1 </w:t>
      </w:r>
      <w:r w:rsidR="008574C0" w:rsidRPr="008574C0">
        <w:rPr>
          <w:rFonts w:ascii="Times New Roman" w:hAnsi="Times New Roman" w:cs="Times New Roman"/>
          <w:sz w:val="24"/>
          <w:szCs w:val="24"/>
        </w:rPr>
        <w:t xml:space="preserve">Conclusion and recommendation </w:t>
      </w:r>
      <w:r>
        <w:rPr>
          <w:rFonts w:ascii="Times New Roman" w:hAnsi="Times New Roman" w:cs="Times New Roman"/>
          <w:sz w:val="24"/>
          <w:szCs w:val="24"/>
        </w:rPr>
        <w:t>………</w:t>
      </w:r>
      <w:r w:rsidR="0032605E">
        <w:rPr>
          <w:rFonts w:ascii="Times New Roman" w:hAnsi="Times New Roman" w:cs="Times New Roman"/>
          <w:sz w:val="24"/>
          <w:szCs w:val="24"/>
        </w:rPr>
        <w:t>………</w:t>
      </w:r>
      <w:r>
        <w:rPr>
          <w:rFonts w:ascii="Times New Roman" w:hAnsi="Times New Roman" w:cs="Times New Roman"/>
          <w:sz w:val="24"/>
          <w:szCs w:val="24"/>
        </w:rPr>
        <w:t>……………………………………</w:t>
      </w:r>
      <w:r w:rsidR="0032605E">
        <w:rPr>
          <w:rFonts w:ascii="Times New Roman" w:hAnsi="Times New Roman" w:cs="Times New Roman"/>
          <w:sz w:val="24"/>
          <w:szCs w:val="24"/>
        </w:rPr>
        <w:t>20</w:t>
      </w:r>
    </w:p>
    <w:p w:rsidR="008574C0" w:rsidRPr="00A90DD0" w:rsidRDefault="00A90DD0" w:rsidP="001E607E">
      <w:pPr>
        <w:jc w:val="both"/>
        <w:rPr>
          <w:rFonts w:ascii="Times New Roman" w:hAnsi="Times New Roman" w:cs="Times New Roman"/>
          <w:b/>
          <w:sz w:val="24"/>
          <w:szCs w:val="24"/>
        </w:rPr>
      </w:pPr>
      <w:r w:rsidRPr="00A90DD0">
        <w:rPr>
          <w:rFonts w:ascii="Times New Roman" w:hAnsi="Times New Roman" w:cs="Times New Roman"/>
          <w:b/>
          <w:sz w:val="24"/>
          <w:szCs w:val="24"/>
        </w:rPr>
        <w:t xml:space="preserve">REFERENCES </w:t>
      </w:r>
      <w:r>
        <w:rPr>
          <w:rFonts w:ascii="Times New Roman" w:hAnsi="Times New Roman" w:cs="Times New Roman"/>
          <w:b/>
          <w:sz w:val="24"/>
          <w:szCs w:val="24"/>
        </w:rPr>
        <w:t>………………………………………………………………</w:t>
      </w:r>
      <w:r w:rsidR="00893678">
        <w:rPr>
          <w:rFonts w:ascii="Times New Roman" w:hAnsi="Times New Roman" w:cs="Times New Roman"/>
          <w:b/>
          <w:sz w:val="24"/>
          <w:szCs w:val="24"/>
        </w:rPr>
        <w:t>.................21</w:t>
      </w:r>
    </w:p>
    <w:p w:rsidR="008574C0" w:rsidRPr="008574C0" w:rsidRDefault="008574C0" w:rsidP="001E607E">
      <w:pPr>
        <w:jc w:val="both"/>
        <w:rPr>
          <w:rFonts w:ascii="Times New Roman" w:hAnsi="Times New Roman" w:cs="Times New Roman"/>
          <w:sz w:val="24"/>
          <w:szCs w:val="24"/>
        </w:rPr>
      </w:pPr>
    </w:p>
    <w:p w:rsidR="00F354B7" w:rsidRPr="008574C0" w:rsidRDefault="00F354B7" w:rsidP="001E607E">
      <w:pPr>
        <w:jc w:val="both"/>
        <w:rPr>
          <w:rFonts w:ascii="Times New Roman" w:hAnsi="Times New Roman" w:cs="Times New Roman"/>
          <w:b/>
          <w:sz w:val="24"/>
          <w:szCs w:val="24"/>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F354B7" w:rsidRPr="008574C0" w:rsidRDefault="00F354B7" w:rsidP="001E607E">
      <w:pPr>
        <w:jc w:val="both"/>
        <w:rPr>
          <w:rFonts w:ascii="Times New Roman" w:hAnsi="Times New Roman" w:cs="Times New Roman"/>
          <w:b/>
          <w:sz w:val="40"/>
          <w:szCs w:val="40"/>
        </w:rPr>
      </w:pPr>
    </w:p>
    <w:p w:rsidR="008574C0" w:rsidRPr="008574C0" w:rsidRDefault="00F354B7" w:rsidP="001E607E">
      <w:pPr>
        <w:jc w:val="both"/>
        <w:rPr>
          <w:rFonts w:ascii="Times New Roman" w:hAnsi="Times New Roman" w:cs="Times New Roman"/>
          <w:b/>
          <w:sz w:val="28"/>
          <w:szCs w:val="28"/>
        </w:rPr>
      </w:pPr>
      <w:r w:rsidRPr="008574C0">
        <w:rPr>
          <w:rFonts w:ascii="Times New Roman" w:hAnsi="Times New Roman" w:cs="Times New Roman"/>
          <w:b/>
          <w:sz w:val="28"/>
          <w:szCs w:val="28"/>
        </w:rPr>
        <w:lastRenderedPageBreak/>
        <w:t>List of figures</w:t>
      </w:r>
    </w:p>
    <w:p w:rsidR="008574C0" w:rsidRPr="008574C0" w:rsidRDefault="008574C0" w:rsidP="001E607E">
      <w:pPr>
        <w:jc w:val="both"/>
        <w:rPr>
          <w:rFonts w:ascii="Times New Roman" w:hAnsi="Times New Roman" w:cs="Times New Roman"/>
          <w:b/>
          <w:sz w:val="28"/>
          <w:szCs w:val="28"/>
        </w:rPr>
      </w:pPr>
    </w:p>
    <w:p w:rsidR="008574C0" w:rsidRPr="008574C0" w:rsidRDefault="008574C0" w:rsidP="001E607E">
      <w:pPr>
        <w:jc w:val="both"/>
        <w:rPr>
          <w:rFonts w:ascii="Times New Roman" w:hAnsi="Times New Roman" w:cs="Times New Roman"/>
          <w:sz w:val="28"/>
          <w:szCs w:val="28"/>
        </w:rPr>
      </w:pPr>
      <w:r w:rsidRPr="008574C0">
        <w:rPr>
          <w:rFonts w:ascii="Times New Roman" w:hAnsi="Times New Roman" w:cs="Times New Roman"/>
          <w:sz w:val="28"/>
          <w:szCs w:val="28"/>
        </w:rPr>
        <w:t>Plate 1</w:t>
      </w:r>
      <w:r w:rsidR="004A7D91">
        <w:rPr>
          <w:rFonts w:ascii="Times New Roman" w:hAnsi="Times New Roman" w:cs="Times New Roman"/>
          <w:sz w:val="28"/>
          <w:szCs w:val="28"/>
        </w:rPr>
        <w:t>: Drop in crude oil price in 2014 vs. COVID-19.</w:t>
      </w:r>
    </w:p>
    <w:p w:rsidR="008574C0" w:rsidRPr="008574C0" w:rsidRDefault="008574C0" w:rsidP="001E607E">
      <w:pPr>
        <w:jc w:val="both"/>
        <w:rPr>
          <w:rFonts w:ascii="Times New Roman" w:hAnsi="Times New Roman" w:cs="Times New Roman"/>
          <w:sz w:val="28"/>
          <w:szCs w:val="28"/>
        </w:rPr>
      </w:pPr>
      <w:r w:rsidRPr="008574C0">
        <w:rPr>
          <w:rFonts w:ascii="Times New Roman" w:hAnsi="Times New Roman" w:cs="Times New Roman"/>
          <w:sz w:val="28"/>
          <w:szCs w:val="28"/>
        </w:rPr>
        <w:t>Plate 2</w:t>
      </w:r>
      <w:r w:rsidR="004A7D91">
        <w:rPr>
          <w:rFonts w:ascii="Times New Roman" w:hAnsi="Times New Roman" w:cs="Times New Roman"/>
          <w:sz w:val="28"/>
          <w:szCs w:val="28"/>
        </w:rPr>
        <w:t>: Select stock market equity index year-to-date returns.</w:t>
      </w:r>
    </w:p>
    <w:p w:rsidR="008574C0" w:rsidRPr="008574C0" w:rsidRDefault="008574C0" w:rsidP="001E607E">
      <w:pPr>
        <w:jc w:val="both"/>
        <w:rPr>
          <w:rFonts w:ascii="Times New Roman" w:hAnsi="Times New Roman" w:cs="Times New Roman"/>
          <w:sz w:val="28"/>
          <w:szCs w:val="28"/>
        </w:rPr>
      </w:pPr>
      <w:r w:rsidRPr="008574C0">
        <w:rPr>
          <w:rFonts w:ascii="Times New Roman" w:hAnsi="Times New Roman" w:cs="Times New Roman"/>
          <w:sz w:val="28"/>
          <w:szCs w:val="28"/>
        </w:rPr>
        <w:t xml:space="preserve">Plate </w:t>
      </w:r>
      <w:r w:rsidR="00017F27">
        <w:rPr>
          <w:rFonts w:ascii="Times New Roman" w:hAnsi="Times New Roman" w:cs="Times New Roman"/>
          <w:sz w:val="28"/>
          <w:szCs w:val="28"/>
        </w:rPr>
        <w:t>3</w:t>
      </w:r>
      <w:r w:rsidR="004A7D91">
        <w:rPr>
          <w:rFonts w:ascii="Times New Roman" w:hAnsi="Times New Roman" w:cs="Times New Roman"/>
          <w:sz w:val="28"/>
          <w:szCs w:val="28"/>
        </w:rPr>
        <w:t>: Effect of COVID-19 on regional GDP growth.</w:t>
      </w: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bookmarkStart w:id="0" w:name="_GoBack"/>
      <w:bookmarkEnd w:id="0"/>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Pr="008574C0" w:rsidRDefault="00F354B7" w:rsidP="001E607E">
      <w:pPr>
        <w:jc w:val="both"/>
        <w:rPr>
          <w:rFonts w:ascii="Times New Roman" w:hAnsi="Times New Roman" w:cs="Times New Roman"/>
        </w:rPr>
      </w:pPr>
    </w:p>
    <w:p w:rsidR="00F354B7" w:rsidRDefault="00F354B7" w:rsidP="001E607E">
      <w:pPr>
        <w:jc w:val="both"/>
        <w:rPr>
          <w:rFonts w:ascii="Times New Roman" w:hAnsi="Times New Roman" w:cs="Times New Roman"/>
        </w:rPr>
      </w:pPr>
    </w:p>
    <w:p w:rsidR="008574C0" w:rsidRDefault="008574C0" w:rsidP="001E607E">
      <w:pPr>
        <w:jc w:val="both"/>
        <w:rPr>
          <w:rFonts w:ascii="Times New Roman" w:hAnsi="Times New Roman" w:cs="Times New Roman"/>
        </w:rPr>
      </w:pPr>
    </w:p>
    <w:p w:rsidR="008574C0" w:rsidRDefault="008574C0" w:rsidP="001E607E">
      <w:pPr>
        <w:jc w:val="both"/>
        <w:rPr>
          <w:rFonts w:ascii="Times New Roman" w:hAnsi="Times New Roman" w:cs="Times New Roman"/>
        </w:rPr>
      </w:pPr>
    </w:p>
    <w:p w:rsidR="008574C0" w:rsidRDefault="008574C0" w:rsidP="001E607E">
      <w:pPr>
        <w:jc w:val="both"/>
        <w:rPr>
          <w:rFonts w:ascii="Times New Roman" w:hAnsi="Times New Roman" w:cs="Times New Roman"/>
        </w:rPr>
      </w:pPr>
    </w:p>
    <w:p w:rsidR="008574C0" w:rsidRDefault="008574C0" w:rsidP="001E607E">
      <w:pPr>
        <w:jc w:val="both"/>
        <w:rPr>
          <w:rFonts w:ascii="Times New Roman" w:hAnsi="Times New Roman" w:cs="Times New Roman"/>
        </w:rPr>
      </w:pPr>
    </w:p>
    <w:p w:rsidR="008574C0" w:rsidRDefault="008574C0" w:rsidP="001E607E">
      <w:pPr>
        <w:jc w:val="both"/>
        <w:rPr>
          <w:rFonts w:ascii="Times New Roman" w:hAnsi="Times New Roman" w:cs="Times New Roman"/>
        </w:rPr>
      </w:pPr>
    </w:p>
    <w:p w:rsidR="008574C0" w:rsidRPr="008574C0" w:rsidRDefault="008574C0" w:rsidP="001E607E">
      <w:pPr>
        <w:jc w:val="both"/>
        <w:rPr>
          <w:rFonts w:ascii="Times New Roman" w:hAnsi="Times New Roman" w:cs="Times New Roman"/>
        </w:rPr>
      </w:pPr>
    </w:p>
    <w:p w:rsidR="00AC18A2" w:rsidRDefault="00AC18A2" w:rsidP="009A51BC">
      <w:pPr>
        <w:jc w:val="both"/>
        <w:rPr>
          <w:rFonts w:ascii="Times New Roman" w:hAnsi="Times New Roman" w:cs="Times New Roman"/>
          <w:b/>
          <w:sz w:val="28"/>
          <w:szCs w:val="28"/>
        </w:rPr>
      </w:pPr>
    </w:p>
    <w:p w:rsidR="009A51BC" w:rsidRDefault="009A51BC" w:rsidP="001E607E">
      <w:pPr>
        <w:ind w:left="2880" w:firstLine="720"/>
        <w:jc w:val="both"/>
        <w:rPr>
          <w:rFonts w:ascii="Times New Roman" w:hAnsi="Times New Roman" w:cs="Times New Roman"/>
          <w:b/>
          <w:sz w:val="28"/>
          <w:szCs w:val="28"/>
        </w:rPr>
      </w:pPr>
    </w:p>
    <w:p w:rsidR="009A51BC" w:rsidRDefault="009A51BC" w:rsidP="001E607E">
      <w:pPr>
        <w:ind w:left="2880" w:firstLine="720"/>
        <w:jc w:val="both"/>
        <w:rPr>
          <w:rFonts w:ascii="Times New Roman" w:hAnsi="Times New Roman" w:cs="Times New Roman"/>
          <w:b/>
          <w:sz w:val="28"/>
          <w:szCs w:val="28"/>
        </w:rPr>
      </w:pPr>
    </w:p>
    <w:p w:rsidR="009A51BC" w:rsidRDefault="009A51BC" w:rsidP="001E607E">
      <w:pPr>
        <w:ind w:left="2880" w:firstLine="720"/>
        <w:jc w:val="both"/>
        <w:rPr>
          <w:rFonts w:ascii="Times New Roman" w:hAnsi="Times New Roman" w:cs="Times New Roman"/>
          <w:b/>
          <w:sz w:val="28"/>
          <w:szCs w:val="28"/>
        </w:rPr>
      </w:pPr>
    </w:p>
    <w:p w:rsidR="00F354B7" w:rsidRPr="008574C0" w:rsidRDefault="008574C0" w:rsidP="001E607E">
      <w:pPr>
        <w:ind w:left="2880" w:firstLine="720"/>
        <w:jc w:val="both"/>
        <w:rPr>
          <w:rFonts w:ascii="Times New Roman" w:hAnsi="Times New Roman" w:cs="Times New Roman"/>
          <w:b/>
          <w:sz w:val="28"/>
          <w:szCs w:val="28"/>
        </w:rPr>
      </w:pPr>
      <w:r w:rsidRPr="008574C0">
        <w:rPr>
          <w:rFonts w:ascii="Times New Roman" w:hAnsi="Times New Roman" w:cs="Times New Roman"/>
          <w:b/>
          <w:sz w:val="28"/>
          <w:szCs w:val="28"/>
        </w:rPr>
        <w:lastRenderedPageBreak/>
        <w:t xml:space="preserve">CHAPTEER ONE </w:t>
      </w:r>
    </w:p>
    <w:p w:rsidR="00F354B7" w:rsidRPr="001E607E" w:rsidRDefault="00F354B7" w:rsidP="001E607E">
      <w:pPr>
        <w:jc w:val="both"/>
        <w:rPr>
          <w:rFonts w:ascii="Times New Roman" w:hAnsi="Times New Roman" w:cs="Times New Roman"/>
          <w:b/>
          <w:sz w:val="24"/>
          <w:szCs w:val="24"/>
        </w:rPr>
      </w:pPr>
    </w:p>
    <w:p w:rsidR="00F354B7" w:rsidRPr="001E607E" w:rsidRDefault="008574C0" w:rsidP="001E607E">
      <w:pPr>
        <w:jc w:val="both"/>
        <w:rPr>
          <w:rFonts w:ascii="Times New Roman" w:hAnsi="Times New Roman" w:cs="Times New Roman"/>
          <w:b/>
        </w:rPr>
      </w:pPr>
      <w:r w:rsidRPr="001E607E">
        <w:rPr>
          <w:rFonts w:ascii="Times New Roman" w:hAnsi="Times New Roman" w:cs="Times New Roman"/>
          <w:b/>
        </w:rPr>
        <w:t>1.1 INTRODUCTION</w:t>
      </w:r>
    </w:p>
    <w:p w:rsidR="00F354B7" w:rsidRDefault="00F354B7" w:rsidP="001E607E">
      <w:pPr>
        <w:jc w:val="both"/>
        <w:rPr>
          <w:rFonts w:ascii="Times New Roman" w:hAnsi="Times New Roman" w:cs="Times New Roman"/>
          <w:sz w:val="24"/>
          <w:szCs w:val="24"/>
        </w:rPr>
      </w:pP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In all human endeavours, the principle of Sanctity of Contract guarantees the performance of contrac</w:t>
      </w:r>
      <w:r>
        <w:rPr>
          <w:rFonts w:ascii="Times New Roman" w:hAnsi="Times New Roman" w:cs="Times New Roman"/>
          <w:sz w:val="24"/>
          <w:szCs w:val="24"/>
        </w:rPr>
        <w:t xml:space="preserve">tual obligations ensuring that </w:t>
      </w:r>
      <w:r w:rsidRPr="008574C0">
        <w:rPr>
          <w:rFonts w:ascii="Times New Roman" w:hAnsi="Times New Roman" w:cs="Times New Roman"/>
          <w:sz w:val="24"/>
          <w:szCs w:val="24"/>
        </w:rPr>
        <w:t xml:space="preserve">parties are bound by the terms of their agreement and cannot renege from the contract on the basis that the terms of the contract are onerous to perform or </w:t>
      </w:r>
      <w:r w:rsidRPr="008574C0">
        <w:rPr>
          <w:rFonts w:ascii="Times New Roman" w:hAnsi="Times New Roman" w:cs="Times New Roman"/>
          <w:sz w:val="24"/>
          <w:szCs w:val="24"/>
        </w:rPr>
        <w:t>unfavourable</w:t>
      </w:r>
      <w:r w:rsidRPr="008574C0">
        <w:rPr>
          <w:rFonts w:ascii="Times New Roman" w:hAnsi="Times New Roman" w:cs="Times New Roman"/>
          <w:sz w:val="24"/>
          <w:szCs w:val="24"/>
        </w:rPr>
        <w:t xml:space="preserve"> to either party.</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Like other principles of law, Sanctity of Contract is not without exceptions. For instance, parties can agree on the suspension or termination of contractual obligations upon occurrence of certain events. Such events can be in form of the actualization of the purpose of the contract or by the occurrence of a “force majeure” event.</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Force Majeure has been defined as the superior force that prevents parties from meeting their contractual obligation. It is inserted as a protection clause in most contracts to remove liability for unavoidable catastrophes that interrupts the expected course of events and restricts the performance of a contract. However, in the absence of force majeure clause in the agreement of parties, the concept of Frustration of Contract can be pleaded and successfully relied upon by a party.</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 xml:space="preserve">The concept of Frustration of Contract has been recognized as an exception to the Sanctity of Contract. In </w:t>
      </w:r>
      <w:proofErr w:type="spellStart"/>
      <w:r w:rsidRPr="008574C0">
        <w:rPr>
          <w:rFonts w:ascii="Times New Roman" w:hAnsi="Times New Roman" w:cs="Times New Roman"/>
          <w:sz w:val="24"/>
          <w:szCs w:val="24"/>
        </w:rPr>
        <w:t>Nospecto</w:t>
      </w:r>
      <w:proofErr w:type="spellEnd"/>
      <w:r w:rsidRPr="008574C0">
        <w:rPr>
          <w:rFonts w:ascii="Times New Roman" w:hAnsi="Times New Roman" w:cs="Times New Roman"/>
          <w:sz w:val="24"/>
          <w:szCs w:val="24"/>
        </w:rPr>
        <w:t xml:space="preserve"> Oil &amp; Gas Ltd. v. Kenney &amp; </w:t>
      </w:r>
      <w:proofErr w:type="spellStart"/>
      <w:r w:rsidRPr="008574C0">
        <w:rPr>
          <w:rFonts w:ascii="Times New Roman" w:hAnsi="Times New Roman" w:cs="Times New Roman"/>
          <w:sz w:val="24"/>
          <w:szCs w:val="24"/>
        </w:rPr>
        <w:t>Ors</w:t>
      </w:r>
      <w:proofErr w:type="spellEnd"/>
      <w:r w:rsidRPr="008574C0">
        <w:rPr>
          <w:rFonts w:ascii="Times New Roman" w:hAnsi="Times New Roman" w:cs="Times New Roman"/>
          <w:sz w:val="24"/>
          <w:szCs w:val="24"/>
        </w:rPr>
        <w:t xml:space="preserve">. (2014) LPELR – 23628 (CA), the </w:t>
      </w:r>
      <w:proofErr w:type="spellStart"/>
      <w:r w:rsidRPr="008574C0">
        <w:rPr>
          <w:rFonts w:ascii="Times New Roman" w:hAnsi="Times New Roman" w:cs="Times New Roman"/>
          <w:sz w:val="24"/>
          <w:szCs w:val="24"/>
        </w:rPr>
        <w:t>Courtheld</w:t>
      </w:r>
      <w:proofErr w:type="spellEnd"/>
      <w:r w:rsidRPr="008574C0">
        <w:rPr>
          <w:rFonts w:ascii="Times New Roman" w:hAnsi="Times New Roman" w:cs="Times New Roman"/>
          <w:sz w:val="24"/>
          <w:szCs w:val="24"/>
        </w:rPr>
        <w:t xml:space="preserve"> that frustration in a contract arises when an event occurs without the culpability of any of the parties and which hinders or prevents the performance of an obligation or duty under the contract and fundamentally changes the circumstance and striking at the root of the Agreement.</w:t>
      </w:r>
    </w:p>
    <w:p w:rsidR="008574C0" w:rsidRPr="008574C0" w:rsidRDefault="008574C0" w:rsidP="001E607E">
      <w:pPr>
        <w:jc w:val="both"/>
        <w:rPr>
          <w:rFonts w:ascii="Times New Roman" w:hAnsi="Times New Roman" w:cs="Times New Roman"/>
          <w:sz w:val="24"/>
          <w:szCs w:val="24"/>
        </w:rPr>
      </w:pPr>
      <w:r w:rsidRPr="008574C0">
        <w:rPr>
          <w:rFonts w:ascii="Times New Roman" w:hAnsi="Times New Roman" w:cs="Times New Roman"/>
          <w:sz w:val="24"/>
          <w:szCs w:val="24"/>
        </w:rPr>
        <w:t xml:space="preserve">Flowing from the above judicial authorities and the proactive measures adopted to curtail the spread of Coronavirus Disease 2019 [COVID–19], we consider it necessary to answer the following </w:t>
      </w:r>
      <w:r w:rsidRPr="008574C0">
        <w:rPr>
          <w:rFonts w:ascii="Times New Roman" w:hAnsi="Times New Roman" w:cs="Times New Roman"/>
          <w:sz w:val="24"/>
          <w:szCs w:val="24"/>
        </w:rPr>
        <w:t>questions: –</w:t>
      </w:r>
    </w:p>
    <w:p w:rsidR="008574C0" w:rsidRPr="001E607E" w:rsidRDefault="008574C0" w:rsidP="001E607E">
      <w:pPr>
        <w:pStyle w:val="ListParagraph"/>
        <w:numPr>
          <w:ilvl w:val="0"/>
          <w:numId w:val="1"/>
        </w:numPr>
        <w:jc w:val="both"/>
        <w:rPr>
          <w:rFonts w:ascii="Times New Roman" w:hAnsi="Times New Roman" w:cs="Times New Roman"/>
          <w:sz w:val="24"/>
          <w:szCs w:val="24"/>
        </w:rPr>
      </w:pPr>
      <w:r w:rsidRPr="001E607E">
        <w:rPr>
          <w:rFonts w:ascii="Times New Roman" w:hAnsi="Times New Roman" w:cs="Times New Roman"/>
          <w:sz w:val="24"/>
          <w:szCs w:val="24"/>
        </w:rPr>
        <w:t>whether the global outbreak COVID–19 and the resulting measures employed by the Federal Government of Nigeria [i.e. the prohibition of mass gatherings and inter-territorial restrictions] can be regarded as a force majeure to constitute an unforeseen circumstance[s] capable of frustrating the Agreement of parties?</w:t>
      </w:r>
    </w:p>
    <w:p w:rsidR="001E607E" w:rsidRPr="001E607E" w:rsidRDefault="001E607E" w:rsidP="001E607E">
      <w:pPr>
        <w:pStyle w:val="NormalWeb"/>
        <w:numPr>
          <w:ilvl w:val="0"/>
          <w:numId w:val="1"/>
        </w:numPr>
        <w:spacing w:before="0" w:beforeAutospacing="0" w:after="360" w:afterAutospacing="0" w:line="301" w:lineRule="atLeast"/>
        <w:jc w:val="both"/>
        <w:textAlignment w:val="baseline"/>
        <w:rPr>
          <w:color w:val="333334"/>
          <w:spacing w:val="2"/>
        </w:rPr>
      </w:pPr>
      <w:r w:rsidRPr="001E607E">
        <w:rPr>
          <w:color w:val="333334"/>
          <w:spacing w:val="2"/>
        </w:rPr>
        <w:t>if the answer is in the affirmative –  what happens when the force majeure is longer than the period provided by parties for suspension of their contract? and</w:t>
      </w:r>
    </w:p>
    <w:p w:rsidR="001E607E" w:rsidRDefault="001E607E" w:rsidP="001E607E">
      <w:pPr>
        <w:pStyle w:val="NormalWeb"/>
        <w:numPr>
          <w:ilvl w:val="0"/>
          <w:numId w:val="1"/>
        </w:numPr>
        <w:spacing w:before="0" w:beforeAutospacing="0" w:after="360" w:afterAutospacing="0" w:line="301" w:lineRule="atLeast"/>
        <w:jc w:val="both"/>
        <w:textAlignment w:val="baseline"/>
        <w:rPr>
          <w:color w:val="333334"/>
          <w:spacing w:val="2"/>
        </w:rPr>
      </w:pPr>
      <w:r w:rsidRPr="001E607E">
        <w:rPr>
          <w:color w:val="333334"/>
          <w:spacing w:val="2"/>
        </w:rPr>
        <w:t>what are the remedies available to parties?</w:t>
      </w:r>
    </w:p>
    <w:p w:rsidR="001E607E" w:rsidRDefault="001E607E" w:rsidP="001E607E">
      <w:pPr>
        <w:pStyle w:val="NormalWeb"/>
        <w:spacing w:after="360" w:line="301" w:lineRule="atLeast"/>
        <w:jc w:val="both"/>
        <w:textAlignment w:val="baseline"/>
        <w:rPr>
          <w:color w:val="333334"/>
          <w:spacing w:val="2"/>
        </w:rPr>
      </w:pPr>
      <w:r w:rsidRPr="001E607E">
        <w:rPr>
          <w:color w:val="333334"/>
          <w:spacing w:val="2"/>
        </w:rPr>
        <w:t xml:space="preserve">The COVID-19 pandemic is currently omnipresent and has a significant impact on the construction industry. Official restrictions, governmental measures of social and physical distancing, border controls and border closures, but also quarantine measures and sick employees can lead to delays of construction projects. Supply shortages, lack of manpower </w:t>
      </w:r>
      <w:r w:rsidRPr="001E607E">
        <w:rPr>
          <w:color w:val="333334"/>
          <w:spacing w:val="2"/>
        </w:rPr>
        <w:lastRenderedPageBreak/>
        <w:t>and inaccessible construction sites are just a few examples. In this respect, for the parties involved the question arises how to deal with these disruptions legally.</w:t>
      </w:r>
    </w:p>
    <w:p w:rsidR="008603D5" w:rsidRPr="001E607E" w:rsidRDefault="008603D5" w:rsidP="001E607E">
      <w:pPr>
        <w:pStyle w:val="NormalWeb"/>
        <w:spacing w:after="360" w:line="301" w:lineRule="atLeast"/>
        <w:jc w:val="both"/>
        <w:textAlignment w:val="baseline"/>
        <w:rPr>
          <w:color w:val="333334"/>
          <w:spacing w:val="2"/>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8603D5" w:rsidRDefault="008603D5" w:rsidP="001E607E">
      <w:pPr>
        <w:jc w:val="both"/>
        <w:rPr>
          <w:rFonts w:ascii="Times New Roman" w:hAnsi="Times New Roman" w:cs="Times New Roman"/>
          <w:sz w:val="24"/>
          <w:szCs w:val="24"/>
        </w:rPr>
      </w:pPr>
    </w:p>
    <w:p w:rsidR="008603D5" w:rsidRDefault="008603D5" w:rsidP="001E607E">
      <w:pPr>
        <w:jc w:val="both"/>
        <w:rPr>
          <w:rFonts w:ascii="Times New Roman" w:hAnsi="Times New Roman" w:cs="Times New Roman"/>
          <w:sz w:val="24"/>
          <w:szCs w:val="24"/>
        </w:rPr>
      </w:pPr>
    </w:p>
    <w:p w:rsidR="008603D5" w:rsidRDefault="008603D5"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1E607E" w:rsidRDefault="001E607E" w:rsidP="001E607E">
      <w:pPr>
        <w:jc w:val="both"/>
        <w:rPr>
          <w:rFonts w:ascii="Times New Roman" w:hAnsi="Times New Roman" w:cs="Times New Roman"/>
          <w:sz w:val="24"/>
          <w:szCs w:val="24"/>
        </w:rPr>
      </w:pPr>
    </w:p>
    <w:p w:rsidR="00017F27" w:rsidRDefault="00017F27" w:rsidP="009A51BC">
      <w:pPr>
        <w:rPr>
          <w:rFonts w:ascii="Times New Roman" w:hAnsi="Times New Roman" w:cs="Times New Roman"/>
          <w:b/>
          <w:sz w:val="28"/>
          <w:szCs w:val="28"/>
        </w:rPr>
      </w:pPr>
    </w:p>
    <w:p w:rsidR="001E607E" w:rsidRPr="001E607E" w:rsidRDefault="001E607E" w:rsidP="001E607E">
      <w:pPr>
        <w:jc w:val="center"/>
        <w:rPr>
          <w:rFonts w:ascii="Times New Roman" w:hAnsi="Times New Roman" w:cs="Times New Roman"/>
          <w:b/>
          <w:sz w:val="28"/>
          <w:szCs w:val="28"/>
        </w:rPr>
      </w:pPr>
      <w:r w:rsidRPr="001E607E">
        <w:rPr>
          <w:rFonts w:ascii="Times New Roman" w:hAnsi="Times New Roman" w:cs="Times New Roman"/>
          <w:b/>
          <w:sz w:val="28"/>
          <w:szCs w:val="28"/>
        </w:rPr>
        <w:lastRenderedPageBreak/>
        <w:t>CHAPTER TWO</w:t>
      </w:r>
    </w:p>
    <w:p w:rsidR="001E607E" w:rsidRDefault="001E607E" w:rsidP="001E607E">
      <w:pPr>
        <w:jc w:val="both"/>
        <w:rPr>
          <w:rFonts w:ascii="Times New Roman" w:hAnsi="Times New Roman" w:cs="Times New Roman"/>
          <w:b/>
          <w:sz w:val="24"/>
          <w:szCs w:val="24"/>
        </w:rPr>
      </w:pPr>
      <w:r w:rsidRPr="001E607E">
        <w:rPr>
          <w:rFonts w:ascii="Times New Roman" w:hAnsi="Times New Roman" w:cs="Times New Roman"/>
          <w:b/>
          <w:sz w:val="24"/>
          <w:szCs w:val="24"/>
        </w:rPr>
        <w:t>2.1 LITERATURE REVIEW</w:t>
      </w:r>
    </w:p>
    <w:p w:rsidR="001E607E" w:rsidRDefault="001E607E" w:rsidP="001E607E">
      <w:pPr>
        <w:jc w:val="both"/>
        <w:rPr>
          <w:rFonts w:ascii="Times New Roman" w:hAnsi="Times New Roman" w:cs="Times New Roman"/>
          <w:b/>
          <w:sz w:val="24"/>
          <w:szCs w:val="24"/>
        </w:rPr>
      </w:pPr>
    </w:p>
    <w:p w:rsidR="001E607E" w:rsidRPr="001E607E" w:rsidRDefault="001E607E" w:rsidP="008603D5">
      <w:pPr>
        <w:spacing w:after="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b/>
          <w:bCs/>
          <w:spacing w:val="2"/>
          <w:sz w:val="24"/>
          <w:szCs w:val="24"/>
          <w:bdr w:val="none" w:sz="0" w:space="0" w:color="auto" w:frame="1"/>
          <w:lang w:val="en-US"/>
        </w:rPr>
        <w:t>COVID – 19 AND FORCE MAJEURE OR FRUSTRATION OF CONTRACT:</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 xml:space="preserve">There will be no difficulty classifying COVID – 19 as force majeure even though parties do not include “pandemics” as part of circumstances constituting force majeure in their </w:t>
      </w:r>
      <w:proofErr w:type="spellStart"/>
      <w:r w:rsidRPr="001E607E">
        <w:rPr>
          <w:rFonts w:ascii="Times New Roman" w:eastAsia="Times New Roman" w:hAnsi="Times New Roman" w:cs="Times New Roman"/>
          <w:color w:val="333334"/>
          <w:spacing w:val="2"/>
          <w:sz w:val="24"/>
          <w:szCs w:val="24"/>
          <w:lang w:val="en-US"/>
        </w:rPr>
        <w:t>contracthowever</w:t>
      </w:r>
      <w:proofErr w:type="spellEnd"/>
      <w:r w:rsidRPr="001E607E">
        <w:rPr>
          <w:rFonts w:ascii="Times New Roman" w:eastAsia="Times New Roman" w:hAnsi="Times New Roman" w:cs="Times New Roman"/>
          <w:color w:val="333334"/>
          <w:spacing w:val="2"/>
          <w:sz w:val="24"/>
          <w:szCs w:val="24"/>
          <w:lang w:val="en-US"/>
        </w:rPr>
        <w:t xml:space="preserve"> there are other words that may be construed as addressing the issue of pandemics within the definition/description of what amounts to force majeure in most contracts. In the absence of such express provision, it will be necessary to have recourse to the principle of frustration of contract.</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The Supreme Court in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Nwaolisah</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 v.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Nwabufoh</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 (2011) LPELR – 2115 (SC) </w:t>
      </w:r>
      <w:r w:rsidRPr="001E607E">
        <w:rPr>
          <w:rFonts w:ascii="Times New Roman" w:eastAsia="Times New Roman" w:hAnsi="Times New Roman" w:cs="Times New Roman"/>
          <w:color w:val="333334"/>
          <w:spacing w:val="2"/>
          <w:sz w:val="24"/>
          <w:szCs w:val="24"/>
          <w:lang w:val="en-US"/>
        </w:rPr>
        <w:t>held that </w:t>
      </w:r>
      <w:r w:rsidRPr="001E607E">
        <w:rPr>
          <w:rFonts w:ascii="Times New Roman" w:eastAsia="Times New Roman" w:hAnsi="Times New Roman" w:cs="Times New Roman"/>
          <w:b/>
          <w:bCs/>
          <w:color w:val="333334"/>
          <w:spacing w:val="2"/>
          <w:sz w:val="24"/>
          <w:szCs w:val="24"/>
          <w:bdr w:val="none" w:sz="0" w:space="0" w:color="auto" w:frame="1"/>
          <w:lang w:val="en-US"/>
        </w:rPr>
        <w:t>“a contract is not frustrated merely because its execution becomes more difficult or more expensive that either party originally anticipated and has to be carried out in a manner not envisaged at the time of its negotiation”.</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The Supreme Court’s decision in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Nwaolisah</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 v.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Nwabufoh</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(Supra) </w:t>
      </w:r>
      <w:r w:rsidRPr="001E607E">
        <w:rPr>
          <w:rFonts w:ascii="Times New Roman" w:eastAsia="Times New Roman" w:hAnsi="Times New Roman" w:cs="Times New Roman"/>
          <w:color w:val="333334"/>
          <w:spacing w:val="2"/>
          <w:sz w:val="24"/>
          <w:szCs w:val="24"/>
          <w:lang w:val="en-US"/>
        </w:rPr>
        <w:t>made it pertinent to note that it is the nature of the contractual obligation to be performed by a party that determines whether COVID – 19 pandemic or the prohibition of mass gatherings and </w:t>
      </w:r>
      <w:proofErr w:type="spellStart"/>
      <w:r w:rsidRPr="001E607E">
        <w:rPr>
          <w:rFonts w:ascii="Times New Roman" w:eastAsia="Times New Roman" w:hAnsi="Times New Roman" w:cs="Times New Roman"/>
          <w:color w:val="333334"/>
          <w:spacing w:val="2"/>
          <w:sz w:val="24"/>
          <w:szCs w:val="24"/>
          <w:lang w:val="en-US"/>
        </w:rPr>
        <w:t>interterritorial</w:t>
      </w:r>
      <w:proofErr w:type="spellEnd"/>
      <w:r w:rsidRPr="001E607E">
        <w:rPr>
          <w:rFonts w:ascii="Times New Roman" w:eastAsia="Times New Roman" w:hAnsi="Times New Roman" w:cs="Times New Roman"/>
          <w:color w:val="333334"/>
          <w:spacing w:val="2"/>
          <w:sz w:val="24"/>
          <w:szCs w:val="24"/>
          <w:lang w:val="en-US"/>
        </w:rPr>
        <w:t xml:space="preserve"> restrictions can frustrate the contract.</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b/>
          <w:bCs/>
          <w:i/>
          <w:iCs/>
          <w:color w:val="333334"/>
          <w:spacing w:val="2"/>
          <w:sz w:val="24"/>
          <w:szCs w:val="24"/>
          <w:bdr w:val="none" w:sz="0" w:space="0" w:color="auto" w:frame="1"/>
          <w:lang w:val="en-US"/>
        </w:rPr>
        <w:t>In other words, where the contractual obligation to be performed by a party is such that cannot be performed due to restriction of movements, prohibition of mass gatherings </w:t>
      </w:r>
      <w:proofErr w:type="spellStart"/>
      <w:r w:rsidRPr="001E607E">
        <w:rPr>
          <w:rFonts w:ascii="Times New Roman" w:eastAsia="Times New Roman" w:hAnsi="Times New Roman" w:cs="Times New Roman"/>
          <w:b/>
          <w:bCs/>
          <w:i/>
          <w:iCs/>
          <w:color w:val="333334"/>
          <w:spacing w:val="2"/>
          <w:sz w:val="24"/>
          <w:szCs w:val="24"/>
          <w:bdr w:val="none" w:sz="0" w:space="0" w:color="auto" w:frame="1"/>
          <w:lang w:val="en-US"/>
        </w:rPr>
        <w:t>orinterterritorial</w:t>
      </w:r>
      <w:proofErr w:type="spellEnd"/>
      <w:r w:rsidRPr="001E607E">
        <w:rPr>
          <w:rFonts w:ascii="Times New Roman" w:eastAsia="Times New Roman" w:hAnsi="Times New Roman" w:cs="Times New Roman"/>
          <w:b/>
          <w:bCs/>
          <w:i/>
          <w:iCs/>
          <w:color w:val="333334"/>
          <w:spacing w:val="2"/>
          <w:sz w:val="24"/>
          <w:szCs w:val="24"/>
          <w:bdr w:val="none" w:sz="0" w:space="0" w:color="auto" w:frame="1"/>
          <w:lang w:val="en-US"/>
        </w:rPr>
        <w:t xml:space="preserve"> restrictions, then COVID – 19, can, in that circumstance, constitute circumstances capable of frustrating Agreement of parties.</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Exceptions to the above;</w:t>
      </w:r>
    </w:p>
    <w:p w:rsidR="001E607E" w:rsidRPr="001E607E" w:rsidRDefault="001E607E" w:rsidP="008603D5">
      <w:pPr>
        <w:pStyle w:val="ListParagraph"/>
        <w:numPr>
          <w:ilvl w:val="0"/>
          <w:numId w:val="2"/>
        </w:num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where other options are available to a party in the performance of his contractual obligations; and</w:t>
      </w:r>
    </w:p>
    <w:p w:rsidR="001E607E" w:rsidRPr="001E607E" w:rsidRDefault="001E607E" w:rsidP="008603D5">
      <w:pPr>
        <w:pStyle w:val="ListParagraph"/>
        <w:numPr>
          <w:ilvl w:val="0"/>
          <w:numId w:val="2"/>
        </w:num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where COVID–19 caused the death of a party to a contract for personal service. In the latter situation it is the death of the party that frustrates the contract and not COVID–19.</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In summary the nature of the contractual obligations to be performed by a party to a contract would determine if the COVID-19 pandemic and the Federal Government of Nigeria’s restrictions can be regarded as a force majeure to constitute an unforeseen circumstance[s] capable of frustrating the agreement of parties.</w:t>
      </w:r>
    </w:p>
    <w:p w:rsidR="001E607E" w:rsidRPr="001E607E" w:rsidRDefault="001E607E" w:rsidP="008603D5">
      <w:pPr>
        <w:spacing w:after="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b/>
          <w:bCs/>
          <w:spacing w:val="2"/>
          <w:sz w:val="24"/>
          <w:szCs w:val="24"/>
          <w:bdr w:val="none" w:sz="0" w:space="0" w:color="auto" w:frame="1"/>
          <w:lang w:val="en-US"/>
        </w:rPr>
        <w:t>COVID – 19 AND THE SUSPENSION OF A CONTRACTUAL OBLIGATION:</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 xml:space="preserve">For contractual obligations that cannot be performed, due to the COVID–19 </w:t>
      </w:r>
      <w:proofErr w:type="gramStart"/>
      <w:r w:rsidRPr="001E607E">
        <w:rPr>
          <w:rFonts w:ascii="Times New Roman" w:eastAsia="Times New Roman" w:hAnsi="Times New Roman" w:cs="Times New Roman"/>
          <w:color w:val="333334"/>
          <w:spacing w:val="2"/>
          <w:sz w:val="24"/>
          <w:szCs w:val="24"/>
          <w:lang w:val="en-US"/>
        </w:rPr>
        <w:t>pandemic</w:t>
      </w:r>
      <w:proofErr w:type="gramEnd"/>
      <w:r w:rsidRPr="001E607E">
        <w:rPr>
          <w:rFonts w:ascii="Times New Roman" w:eastAsia="Times New Roman" w:hAnsi="Times New Roman" w:cs="Times New Roman"/>
          <w:color w:val="333334"/>
          <w:spacing w:val="2"/>
          <w:sz w:val="24"/>
          <w:szCs w:val="24"/>
          <w:lang w:val="en-US"/>
        </w:rPr>
        <w:t xml:space="preserve"> and the resulting measures imposed by the Federal Government of Nigeria, these can be suspended temporarily until the frustrating intervening event has abated and parties resume business.</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lastRenderedPageBreak/>
        <w:t xml:space="preserve">It is however not in all circumstances that a contract will be suspended due to frustration. Frustration </w:t>
      </w:r>
      <w:proofErr w:type="spellStart"/>
      <w:r w:rsidRPr="001E607E">
        <w:rPr>
          <w:rFonts w:ascii="Times New Roman" w:eastAsia="Times New Roman" w:hAnsi="Times New Roman" w:cs="Times New Roman"/>
          <w:color w:val="333334"/>
          <w:spacing w:val="2"/>
          <w:sz w:val="24"/>
          <w:szCs w:val="24"/>
          <w:lang w:val="en-US"/>
        </w:rPr>
        <w:t>a</w:t>
      </w:r>
      <w:proofErr w:type="spellEnd"/>
      <w:r w:rsidRPr="001E607E">
        <w:rPr>
          <w:rFonts w:ascii="Times New Roman" w:eastAsia="Times New Roman" w:hAnsi="Times New Roman" w:cs="Times New Roman"/>
          <w:color w:val="333334"/>
          <w:spacing w:val="2"/>
          <w:sz w:val="24"/>
          <w:szCs w:val="24"/>
          <w:lang w:val="en-US"/>
        </w:rPr>
        <w:t xml:space="preserve"> times may warrant the immediate </w:t>
      </w:r>
      <w:r w:rsidRPr="001E607E">
        <w:rPr>
          <w:rFonts w:ascii="Times New Roman" w:eastAsia="Times New Roman" w:hAnsi="Times New Roman" w:cs="Times New Roman"/>
          <w:b/>
          <w:bCs/>
          <w:color w:val="333334"/>
          <w:spacing w:val="2"/>
          <w:sz w:val="24"/>
          <w:szCs w:val="24"/>
          <w:bdr w:val="none" w:sz="0" w:space="0" w:color="auto" w:frame="1"/>
          <w:lang w:val="en-US"/>
        </w:rPr>
        <w:t>discharge of a contract</w:t>
      </w:r>
      <w:r w:rsidRPr="001E607E">
        <w:rPr>
          <w:rFonts w:ascii="Times New Roman" w:eastAsia="Times New Roman" w:hAnsi="Times New Roman" w:cs="Times New Roman"/>
          <w:color w:val="333334"/>
          <w:spacing w:val="2"/>
          <w:sz w:val="24"/>
          <w:szCs w:val="24"/>
          <w:lang w:val="en-US"/>
        </w:rPr>
        <w:t>. For instance, the Court in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Okereke</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 xml:space="preserve"> &amp; Anor v. </w:t>
      </w:r>
      <w:proofErr w:type="spellStart"/>
      <w:r w:rsidRPr="001E607E">
        <w:rPr>
          <w:rFonts w:ascii="Times New Roman" w:eastAsia="Times New Roman" w:hAnsi="Times New Roman" w:cs="Times New Roman"/>
          <w:b/>
          <w:bCs/>
          <w:color w:val="333334"/>
          <w:spacing w:val="2"/>
          <w:sz w:val="24"/>
          <w:szCs w:val="24"/>
          <w:bdr w:val="none" w:sz="0" w:space="0" w:color="auto" w:frame="1"/>
          <w:lang w:val="en-US"/>
        </w:rPr>
        <w:t>Abia</w:t>
      </w:r>
      <w:proofErr w:type="spellEnd"/>
      <w:r w:rsidRPr="001E607E">
        <w:rPr>
          <w:rFonts w:ascii="Times New Roman" w:eastAsia="Times New Roman" w:hAnsi="Times New Roman" w:cs="Times New Roman"/>
          <w:b/>
          <w:bCs/>
          <w:color w:val="333334"/>
          <w:spacing w:val="2"/>
          <w:sz w:val="24"/>
          <w:szCs w:val="24"/>
          <w:bdr w:val="none" w:sz="0" w:space="0" w:color="auto" w:frame="1"/>
          <w:lang w:val="en-US"/>
        </w:rPr>
        <w:t xml:space="preserve"> North L.G.A (2014) LPELR – 23770 (CA) </w:t>
      </w:r>
      <w:r w:rsidRPr="001E607E">
        <w:rPr>
          <w:rFonts w:ascii="Times New Roman" w:eastAsia="Times New Roman" w:hAnsi="Times New Roman" w:cs="Times New Roman"/>
          <w:color w:val="333334"/>
          <w:spacing w:val="2"/>
          <w:sz w:val="24"/>
          <w:szCs w:val="24"/>
          <w:lang w:val="en-US"/>
        </w:rPr>
        <w:t>recognized the frustration of contract as one of the ways in which a contract can be discharged.  </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A discharge of contract by frustration in the present circumstance is where, for instance the COVID-19 situation subsists beyond the period agreed by parties for suspension of their contract and time is of the essence in the performance of the contract; the contract will be discharged.</w:t>
      </w:r>
    </w:p>
    <w:p w:rsidR="001E607E" w:rsidRPr="001E607E" w:rsidRDefault="001E607E" w:rsidP="008603D5">
      <w:pPr>
        <w:spacing w:after="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b/>
          <w:bCs/>
          <w:spacing w:val="2"/>
          <w:sz w:val="24"/>
          <w:szCs w:val="24"/>
          <w:bdr w:val="none" w:sz="0" w:space="0" w:color="auto" w:frame="1"/>
          <w:lang w:val="en-US"/>
        </w:rPr>
        <w:t>COVID – 19 – REMEDIES AVAILABLE TO PARTIES:</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Except parties expressly provide otherwise in their agreement, the remedy available to them is dependent on whether the contract is suspended or discharged by frustration. Generally, suspension of contract merely puts the rights and obligations of parties in abeyance and does not affect the validity or subsistence of the contract.</w:t>
      </w:r>
    </w:p>
    <w:p w:rsidR="001E607E" w:rsidRPr="001E607E" w:rsidRDefault="001E607E" w:rsidP="008603D5">
      <w:pPr>
        <w:spacing w:after="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b/>
          <w:bCs/>
          <w:spacing w:val="2"/>
          <w:sz w:val="24"/>
          <w:szCs w:val="24"/>
          <w:bdr w:val="none" w:sz="0" w:space="0" w:color="auto" w:frame="1"/>
          <w:lang w:val="en-US"/>
        </w:rPr>
        <w:t>Judicial Remedies</w:t>
      </w:r>
      <w:r w:rsidRPr="001E607E">
        <w:rPr>
          <w:rFonts w:ascii="Times New Roman" w:eastAsia="Times New Roman" w:hAnsi="Times New Roman" w:cs="Times New Roman"/>
          <w:spacing w:val="2"/>
          <w:sz w:val="24"/>
          <w:szCs w:val="24"/>
          <w:lang w:val="en-US"/>
        </w:rPr>
        <w:t>:</w:t>
      </w:r>
    </w:p>
    <w:p w:rsidR="001E607E" w:rsidRPr="001E607E" w:rsidRDefault="001E607E" w:rsidP="008603D5">
      <w:pPr>
        <w:spacing w:after="36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spacing w:val="2"/>
          <w:sz w:val="24"/>
          <w:szCs w:val="24"/>
          <w:lang w:val="en-US"/>
        </w:rPr>
        <w:t>– By an Injunctive Order, a party can be restrained from rescinding the contract during the period of suspension, and at the end of the suspension a party can seek an order of specific performance if the other party fails to discharge his contractual obligation.</w:t>
      </w:r>
    </w:p>
    <w:p w:rsidR="001E607E" w:rsidRPr="001E607E" w:rsidRDefault="001E607E" w:rsidP="008603D5">
      <w:pPr>
        <w:spacing w:after="36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spacing w:val="2"/>
          <w:sz w:val="24"/>
          <w:szCs w:val="24"/>
          <w:lang w:val="en-US"/>
        </w:rPr>
        <w:t>– Contrarily, parties are legally relieved of all pending contractual obligations when a contract is discharged by frustration. However, where there is a payment of monetary sum without the performance of any contractual obligation, the party who paid the monetary sum is entitled to recover same in an action for money had and received and under the failure of consideration.</w:t>
      </w:r>
    </w:p>
    <w:p w:rsidR="001E607E" w:rsidRPr="001E607E" w:rsidRDefault="001E607E" w:rsidP="008603D5">
      <w:pPr>
        <w:spacing w:after="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b/>
          <w:bCs/>
          <w:spacing w:val="2"/>
          <w:sz w:val="24"/>
          <w:szCs w:val="24"/>
          <w:bdr w:val="none" w:sz="0" w:space="0" w:color="auto" w:frame="1"/>
          <w:lang w:val="en-US"/>
        </w:rPr>
        <w:t>Non Judicial Remedies:</w:t>
      </w:r>
    </w:p>
    <w:p w:rsidR="001E607E" w:rsidRPr="001E607E" w:rsidRDefault="001E607E" w:rsidP="008603D5">
      <w:pPr>
        <w:spacing w:after="360" w:line="301" w:lineRule="atLeast"/>
        <w:jc w:val="both"/>
        <w:textAlignment w:val="baseline"/>
        <w:rPr>
          <w:rFonts w:ascii="Times New Roman" w:eastAsia="Times New Roman" w:hAnsi="Times New Roman" w:cs="Times New Roman"/>
          <w:spacing w:val="2"/>
          <w:sz w:val="24"/>
          <w:szCs w:val="24"/>
          <w:lang w:val="en-US"/>
        </w:rPr>
      </w:pPr>
      <w:r w:rsidRPr="001E607E">
        <w:rPr>
          <w:rFonts w:ascii="Times New Roman" w:eastAsia="Times New Roman" w:hAnsi="Times New Roman" w:cs="Times New Roman"/>
          <w:spacing w:val="2"/>
          <w:sz w:val="24"/>
          <w:szCs w:val="24"/>
          <w:lang w:val="en-US"/>
        </w:rPr>
        <w:t>– Parties can proactively extend the agreed period for suspension of their contract. This can be done by an ADDENDUM to the already signed contract.</w:t>
      </w:r>
    </w:p>
    <w:p w:rsidR="001E607E" w:rsidRPr="001E607E" w:rsidRDefault="001E607E" w:rsidP="008603D5">
      <w:pPr>
        <w:spacing w:after="360" w:line="301" w:lineRule="atLeast"/>
        <w:jc w:val="both"/>
        <w:textAlignment w:val="baseline"/>
        <w:rPr>
          <w:rFonts w:ascii="Times New Roman" w:eastAsia="Times New Roman" w:hAnsi="Times New Roman" w:cs="Times New Roman"/>
          <w:color w:val="313131"/>
          <w:spacing w:val="2"/>
          <w:sz w:val="24"/>
          <w:szCs w:val="24"/>
          <w:lang w:val="en-US"/>
        </w:rPr>
      </w:pPr>
      <w:r w:rsidRPr="001E607E">
        <w:rPr>
          <w:rFonts w:ascii="Times New Roman" w:eastAsia="Times New Roman" w:hAnsi="Times New Roman" w:cs="Times New Roman"/>
          <w:color w:val="313131"/>
          <w:spacing w:val="2"/>
          <w:sz w:val="24"/>
          <w:szCs w:val="24"/>
          <w:lang w:val="en-US"/>
        </w:rPr>
        <w:t>– Parties can extinguish the rights and obligations that the original contract has created and substitute the same with a new agreement.</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1E607E">
        <w:rPr>
          <w:rFonts w:ascii="Times New Roman" w:eastAsia="Times New Roman" w:hAnsi="Times New Roman" w:cs="Times New Roman"/>
          <w:color w:val="333334"/>
          <w:spacing w:val="2"/>
          <w:sz w:val="24"/>
          <w:szCs w:val="24"/>
          <w:lang w:val="en-US"/>
        </w:rPr>
        <w:t>The second option above has long been recognized and sanctioned by the Supreme Court in</w:t>
      </w:r>
      <w:r w:rsidRPr="008603D5">
        <w:rPr>
          <w:rFonts w:ascii="Times New Roman" w:eastAsia="Times New Roman" w:hAnsi="Times New Roman" w:cs="Times New Roman"/>
          <w:color w:val="333334"/>
          <w:spacing w:val="2"/>
          <w:sz w:val="24"/>
          <w:szCs w:val="24"/>
          <w:lang w:val="en-US"/>
        </w:rPr>
        <w:t> </w:t>
      </w:r>
      <w:r w:rsidRPr="008603D5">
        <w:rPr>
          <w:rFonts w:ascii="Times New Roman" w:eastAsia="Times New Roman" w:hAnsi="Times New Roman" w:cs="Times New Roman"/>
          <w:b/>
          <w:bCs/>
          <w:color w:val="333334"/>
          <w:spacing w:val="2"/>
          <w:sz w:val="24"/>
          <w:szCs w:val="24"/>
          <w:bdr w:val="none" w:sz="0" w:space="0" w:color="auto" w:frame="1"/>
          <w:lang w:val="en-US"/>
        </w:rPr>
        <w:t>Grover v. Int’l Textile Ind. (Nig.) Ltd (1976) LPELR – 1342 </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8603D5">
        <w:rPr>
          <w:rFonts w:ascii="Times New Roman" w:eastAsia="Times New Roman" w:hAnsi="Times New Roman" w:cs="Times New Roman"/>
          <w:b/>
          <w:bCs/>
          <w:color w:val="333334"/>
          <w:spacing w:val="2"/>
          <w:sz w:val="24"/>
          <w:szCs w:val="24"/>
          <w:bdr w:val="none" w:sz="0" w:space="0" w:color="auto" w:frame="1"/>
          <w:lang w:val="en-US"/>
        </w:rPr>
        <w:t>(SC) </w:t>
      </w:r>
      <w:r w:rsidRPr="001E607E">
        <w:rPr>
          <w:rFonts w:ascii="Times New Roman" w:eastAsia="Times New Roman" w:hAnsi="Times New Roman" w:cs="Times New Roman"/>
          <w:color w:val="333334"/>
          <w:spacing w:val="2"/>
          <w:sz w:val="24"/>
          <w:szCs w:val="24"/>
          <w:lang w:val="en-US"/>
        </w:rPr>
        <w:t xml:space="preserve">when the </w:t>
      </w:r>
      <w:r w:rsidR="008603D5" w:rsidRPr="001E607E">
        <w:rPr>
          <w:rFonts w:ascii="Times New Roman" w:eastAsia="Times New Roman" w:hAnsi="Times New Roman" w:cs="Times New Roman"/>
          <w:color w:val="333334"/>
          <w:spacing w:val="2"/>
          <w:sz w:val="24"/>
          <w:szCs w:val="24"/>
          <w:lang w:val="en-US"/>
        </w:rPr>
        <w:t>Honorable</w:t>
      </w:r>
      <w:r w:rsidRPr="001E607E">
        <w:rPr>
          <w:rFonts w:ascii="Times New Roman" w:eastAsia="Times New Roman" w:hAnsi="Times New Roman" w:cs="Times New Roman"/>
          <w:color w:val="333334"/>
          <w:spacing w:val="2"/>
          <w:sz w:val="24"/>
          <w:szCs w:val="24"/>
          <w:lang w:val="en-US"/>
        </w:rPr>
        <w:t xml:space="preserve"> Court held that:</w:t>
      </w:r>
    </w:p>
    <w:p w:rsidR="001E607E" w:rsidRPr="001E607E" w:rsidRDefault="001E607E" w:rsidP="008603D5">
      <w:pPr>
        <w:spacing w:after="0" w:line="301" w:lineRule="atLeast"/>
        <w:jc w:val="both"/>
        <w:textAlignment w:val="baseline"/>
        <w:rPr>
          <w:rFonts w:ascii="Times New Roman" w:eastAsia="Times New Roman" w:hAnsi="Times New Roman" w:cs="Times New Roman"/>
          <w:color w:val="333334"/>
          <w:spacing w:val="2"/>
          <w:sz w:val="24"/>
          <w:szCs w:val="24"/>
          <w:lang w:val="en-US"/>
        </w:rPr>
      </w:pPr>
      <w:r w:rsidRPr="008603D5">
        <w:rPr>
          <w:rFonts w:ascii="Times New Roman" w:eastAsia="Times New Roman" w:hAnsi="Times New Roman" w:cs="Times New Roman"/>
          <w:b/>
          <w:bCs/>
          <w:i/>
          <w:iCs/>
          <w:color w:val="333334"/>
          <w:spacing w:val="2"/>
          <w:sz w:val="24"/>
          <w:szCs w:val="24"/>
          <w:bdr w:val="none" w:sz="0" w:space="0" w:color="auto" w:frame="1"/>
          <w:lang w:val="en-US"/>
        </w:rPr>
        <w:t>“the law is well settled that a later Agreement by the parties to an original contract, to extinguish the rights and obligations that the original contract has created is itself a binding contract, provided that the later Agreement is either made under seal or is supported by consideration.”</w:t>
      </w:r>
    </w:p>
    <w:p w:rsidR="001E607E" w:rsidRPr="001E607E" w:rsidRDefault="001E607E" w:rsidP="008603D5">
      <w:pPr>
        <w:jc w:val="both"/>
        <w:rPr>
          <w:rFonts w:ascii="Times New Roman" w:hAnsi="Times New Roman" w:cs="Times New Roman"/>
          <w:b/>
          <w:sz w:val="24"/>
          <w:szCs w:val="24"/>
        </w:rPr>
      </w:pP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 xml:space="preserve">NIGERIAN citizens are currently at an elevated risk of contracting Coronavirus, and many scientists all over the world have been thrown into the turmoil of finding the cure to this widespread epidemic. Businesses worldwide have also been forced to a halt due to the </w:t>
      </w:r>
      <w:r w:rsidRPr="008603D5">
        <w:rPr>
          <w:rFonts w:ascii="Times New Roman" w:hAnsi="Times New Roman" w:cs="Times New Roman"/>
          <w:sz w:val="24"/>
          <w:szCs w:val="24"/>
        </w:rPr>
        <w:lastRenderedPageBreak/>
        <w:t xml:space="preserve">challenges of the spread of the virus, including interruptions to supply chains and challenges in meeting contractual obligations. With no end to the outbreak in sight, businesses must know, understand and consider their options in order to mitigate their risk exposure. As it stands many businessmen would currently be caught within the devil and the red sea; in a bid to </w:t>
      </w:r>
      <w:proofErr w:type="spellStart"/>
      <w:r w:rsidRPr="008603D5">
        <w:rPr>
          <w:rFonts w:ascii="Times New Roman" w:hAnsi="Times New Roman" w:cs="Times New Roman"/>
          <w:sz w:val="24"/>
          <w:szCs w:val="24"/>
        </w:rPr>
        <w:t>fulfill</w:t>
      </w:r>
      <w:proofErr w:type="spellEnd"/>
      <w:r w:rsidRPr="008603D5">
        <w:rPr>
          <w:rFonts w:ascii="Times New Roman" w:hAnsi="Times New Roman" w:cs="Times New Roman"/>
          <w:sz w:val="24"/>
          <w:szCs w:val="24"/>
        </w:rPr>
        <w:t xml:space="preserve"> their contractual obligations within the stipulated time per the contract agreement and the current order of the government on shut down of basic federal and state infrastructures, and other attendant necessities.</w:t>
      </w:r>
    </w:p>
    <w:p w:rsidR="008603D5" w:rsidRPr="008603D5" w:rsidRDefault="008603D5" w:rsidP="008603D5">
      <w:pPr>
        <w:jc w:val="both"/>
        <w:rPr>
          <w:rFonts w:ascii="Times New Roman" w:hAnsi="Times New Roman" w:cs="Times New Roman"/>
          <w:sz w:val="24"/>
          <w:szCs w:val="24"/>
        </w:rPr>
      </w:pP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 xml:space="preserve">The problem will further be escalated for the contractor when the contract does not include a clause which allows for emergency situations as this, or where the contract is written in an iron-clad manner that places the burden of delivery without recuse on the contractor. How about situations where the contractor is to be paid but due to various shutdowns, he cannot be paid and money and resources are being wasted due to the inability to pay the contractor, and the contract did not envisage this. Is coronavirus a legal excuse not to pay or perform a contract? This virus also shows the importance of three legal doctrines and their relevance in cases of emergency, such as this: doctrine of   frustration, force majeure and impossibility or impracticability of performance Doctrine of frustration: Performance under a contract can be excused for “frustration”. Frustration as a defend in law is asserted where a change in circumstances or situation, outside of the parties making, makes one party’s performance virtually worthless or unachievable to the other party in relation to the agreement. To prove frustration, you must show that the contract must be in the midst of being performed; the frustrated party’s purpose in making the contract must have been known to both parties when the contract was made; (3) the purpose must have been fundamentally frustrated by an event not reasonably foreseeable at the time the contract was made, not due to the fault of the frustrated party. Force majeure: A party can also be relieved of a contract based on </w:t>
      </w:r>
      <w:proofErr w:type="gramStart"/>
      <w:r w:rsidRPr="008603D5">
        <w:rPr>
          <w:rFonts w:ascii="Times New Roman" w:hAnsi="Times New Roman" w:cs="Times New Roman"/>
          <w:sz w:val="24"/>
          <w:szCs w:val="24"/>
        </w:rPr>
        <w:t>a  force</w:t>
      </w:r>
      <w:proofErr w:type="gramEnd"/>
      <w:r w:rsidRPr="008603D5">
        <w:rPr>
          <w:rFonts w:ascii="Times New Roman" w:hAnsi="Times New Roman" w:cs="Times New Roman"/>
          <w:sz w:val="24"/>
          <w:szCs w:val="24"/>
        </w:rPr>
        <w:t xml:space="preserve"> majeure clause. A force-majeure clause relieves a party from penalties for breach of contract when circumstances beyond the party’s control render performance untenable or impossible. The purpose and intent of force majeure provision is to protect the parties from events that are agreed to be outside normal business risk. Force majeure clauses excuse the performance of contractual obligations if specified events outside the parties’ control have prevented such performance. If successfully invoked, the clause would excuse a party’s performance of its obligations under the contract, thereby avoiding a breach. READ ALSO: Covid-19: FG denies buying used protective gear from China Force majeure clauses are typically narrowly construed. Such a clause will generally only excuse a party’s </w:t>
      </w:r>
      <w:proofErr w:type="spellStart"/>
      <w:r w:rsidRPr="008603D5">
        <w:rPr>
          <w:rFonts w:ascii="Times New Roman" w:hAnsi="Times New Roman" w:cs="Times New Roman"/>
          <w:sz w:val="24"/>
          <w:szCs w:val="24"/>
        </w:rPr>
        <w:t>nonperformance</w:t>
      </w:r>
      <w:proofErr w:type="spellEnd"/>
      <w:r w:rsidRPr="008603D5">
        <w:rPr>
          <w:rFonts w:ascii="Times New Roman" w:hAnsi="Times New Roman" w:cs="Times New Roman"/>
          <w:sz w:val="24"/>
          <w:szCs w:val="24"/>
        </w:rPr>
        <w:t xml:space="preserve"> if the event that caused the party’s </w:t>
      </w:r>
      <w:proofErr w:type="spellStart"/>
      <w:r w:rsidRPr="008603D5">
        <w:rPr>
          <w:rFonts w:ascii="Times New Roman" w:hAnsi="Times New Roman" w:cs="Times New Roman"/>
          <w:sz w:val="24"/>
          <w:szCs w:val="24"/>
        </w:rPr>
        <w:t>nonperformance</w:t>
      </w:r>
      <w:proofErr w:type="spellEnd"/>
      <w:r w:rsidRPr="008603D5">
        <w:rPr>
          <w:rFonts w:ascii="Times New Roman" w:hAnsi="Times New Roman" w:cs="Times New Roman"/>
          <w:sz w:val="24"/>
          <w:szCs w:val="24"/>
        </w:rPr>
        <w:t xml:space="preserve"> is specifically identified. Force majeure events may include: acts of God, acts of a government or the public enemy, natural disasters, fire, flood, epidemics, quarantine restrictions, strikes, freight embargoes, war, acts of terrorism, (or) equipment breakage. </w:t>
      </w:r>
      <w:proofErr w:type="gramStart"/>
      <w:r w:rsidRPr="008603D5">
        <w:rPr>
          <w:rFonts w:ascii="Times New Roman" w:hAnsi="Times New Roman" w:cs="Times New Roman"/>
          <w:sz w:val="24"/>
          <w:szCs w:val="24"/>
        </w:rPr>
        <w:t>A  force</w:t>
      </w:r>
      <w:proofErr w:type="gramEnd"/>
      <w:r w:rsidRPr="008603D5">
        <w:rPr>
          <w:rFonts w:ascii="Times New Roman" w:hAnsi="Times New Roman" w:cs="Times New Roman"/>
          <w:sz w:val="24"/>
          <w:szCs w:val="24"/>
        </w:rPr>
        <w:t xml:space="preserve"> majeure clause applies to objective events that directly affect a party’s ability to perform the contract in question, not the ability to make a profit Performance impossibility or impracticality: The doctrine of impossibility or impracticability may also allow a party to avoid the performance of its obligation. There are two types of impossibility: a). original impossibility and b.) supervening impossibility. The former is the impossibility of performance existing when the contract was entered into so that the contract was to do something which from the outset was impossible; in contrast, supervening impossibility develops sometime after the contract is formed. Under either type, contract performance may </w:t>
      </w:r>
      <w:r w:rsidRPr="008603D5">
        <w:rPr>
          <w:rFonts w:ascii="Times New Roman" w:hAnsi="Times New Roman" w:cs="Times New Roman"/>
          <w:sz w:val="24"/>
          <w:szCs w:val="24"/>
        </w:rPr>
        <w:lastRenderedPageBreak/>
        <w:t>be excused when at the making of the contract, or thereafter, performance became impracticable due to some extreme or unreasonable difficulty, expense, injury, or loss involved, rather than that it is scientifically or actually impossible. The important question for the doctrine to apply is whether an unanticipated circumstance has made the performance of the promise vitally different from what should reasonably have been within the contemplation of both parties when they entered into the contract. Although absolute impossibility is not required, there must be a showing of impracticability because of extreme and unreasonable difficulty, expense, injury or loss involved.</w:t>
      </w:r>
    </w:p>
    <w:p w:rsidR="008603D5" w:rsidRPr="008603D5" w:rsidRDefault="008603D5" w:rsidP="008603D5">
      <w:pPr>
        <w:jc w:val="both"/>
        <w:rPr>
          <w:rFonts w:ascii="Times New Roman" w:hAnsi="Times New Roman" w:cs="Times New Roman"/>
          <w:sz w:val="24"/>
          <w:szCs w:val="24"/>
        </w:rPr>
      </w:pP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An employer is required to protect the health and safety of workers at the workplace in accordance with the provisions of the Factories Act and Labour Law. It is obligatory for the employer, under employment contract, to provide a safe system and place of work and to take measures to ensure the safety of the worker during work-related matters. The rights of employees in Nigeria are heavily guarded by various laws such Labour Act, Employee Compensation Act, Factory Act, etc.</w:t>
      </w:r>
    </w:p>
    <w:p w:rsidR="008603D5" w:rsidRPr="008603D5" w:rsidRDefault="008603D5" w:rsidP="008603D5">
      <w:pPr>
        <w:jc w:val="both"/>
        <w:rPr>
          <w:rFonts w:ascii="Times New Roman" w:hAnsi="Times New Roman" w:cs="Times New Roman"/>
          <w:sz w:val="24"/>
          <w:szCs w:val="24"/>
        </w:rPr>
      </w:pP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 xml:space="preserve">Can my employer terminate my employment during this Covid-19 lockdown? By law, subject to agreement between parties, the employer can terminate the employees’ employment at any time so far he follows the Labour Act by giving you the required notice or payment in lieu of the notice. Can I get a paid sick leave? Every worker is entitled to paid sick leave by law, section 16 &amp; 18 of Labour Act. Apart from the provision of the Mano Act, an employer is entitled to protect the employees. Can my boss force me to take medical test? Medical test may be a common policy but you cannot be forced to take a medical test. It is against your constitutional right to </w:t>
      </w:r>
      <w:proofErr w:type="gramStart"/>
      <w:r w:rsidRPr="008603D5">
        <w:rPr>
          <w:rFonts w:ascii="Times New Roman" w:hAnsi="Times New Roman" w:cs="Times New Roman"/>
          <w:sz w:val="24"/>
          <w:szCs w:val="24"/>
        </w:rPr>
        <w:t>privacy(</w:t>
      </w:r>
      <w:proofErr w:type="gramEnd"/>
      <w:r w:rsidRPr="008603D5">
        <w:rPr>
          <w:rFonts w:ascii="Times New Roman" w:hAnsi="Times New Roman" w:cs="Times New Roman"/>
          <w:sz w:val="24"/>
          <w:szCs w:val="24"/>
        </w:rPr>
        <w:t xml:space="preserve">Section 37 of the 1999 Constitution). </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w:t>
      </w:r>
      <w:r w:rsidRPr="008603D5">
        <w:rPr>
          <w:rFonts w:ascii="Times New Roman" w:hAnsi="Times New Roman" w:cs="Times New Roman"/>
          <w:sz w:val="24"/>
          <w:szCs w:val="24"/>
        </w:rPr>
        <w:tab/>
        <w:t xml:space="preserve">Taxation during COVID-19 virus: Many tax return will become due during this period coroner pandemic widespread. Government has issued a lockdown of facilities and </w:t>
      </w:r>
      <w:proofErr w:type="gramStart"/>
      <w:r w:rsidRPr="008603D5">
        <w:rPr>
          <w:rFonts w:ascii="Times New Roman" w:hAnsi="Times New Roman" w:cs="Times New Roman"/>
          <w:sz w:val="24"/>
          <w:szCs w:val="24"/>
        </w:rPr>
        <w:t>service,</w:t>
      </w:r>
      <w:proofErr w:type="gramEnd"/>
      <w:r w:rsidRPr="008603D5">
        <w:rPr>
          <w:rFonts w:ascii="Times New Roman" w:hAnsi="Times New Roman" w:cs="Times New Roman"/>
          <w:sz w:val="24"/>
          <w:szCs w:val="24"/>
        </w:rPr>
        <w:t xml:space="preserve"> how then will companies effect their returns? For instance, the return date for VAT will be due this March. There </w:t>
      </w:r>
      <w:proofErr w:type="spellStart"/>
      <w:proofErr w:type="gramStart"/>
      <w:r w:rsidRPr="008603D5">
        <w:rPr>
          <w:rFonts w:ascii="Times New Roman" w:hAnsi="Times New Roman" w:cs="Times New Roman"/>
          <w:sz w:val="24"/>
          <w:szCs w:val="24"/>
        </w:rPr>
        <w:t>are.many</w:t>
      </w:r>
      <w:proofErr w:type="spellEnd"/>
      <w:proofErr w:type="gramEnd"/>
      <w:r w:rsidRPr="008603D5">
        <w:rPr>
          <w:rFonts w:ascii="Times New Roman" w:hAnsi="Times New Roman" w:cs="Times New Roman"/>
          <w:sz w:val="24"/>
          <w:szCs w:val="24"/>
        </w:rPr>
        <w:t xml:space="preserve"> companies in which their income tax, tertiary education tax, national information technology development fund levy and capital gains tax are due this March 2020. It is only sensible that the tax authorities make social plans like this and grant a tax extension period. So your inability to file tax returns where the government has issued a lockdown order </w:t>
      </w:r>
      <w:proofErr w:type="spellStart"/>
      <w:r w:rsidRPr="008603D5">
        <w:rPr>
          <w:rFonts w:ascii="Times New Roman" w:hAnsi="Times New Roman" w:cs="Times New Roman"/>
          <w:sz w:val="24"/>
          <w:szCs w:val="24"/>
        </w:rPr>
        <w:t>can not</w:t>
      </w:r>
      <w:proofErr w:type="spellEnd"/>
      <w:r w:rsidRPr="008603D5">
        <w:rPr>
          <w:rFonts w:ascii="Times New Roman" w:hAnsi="Times New Roman" w:cs="Times New Roman"/>
          <w:sz w:val="24"/>
          <w:szCs w:val="24"/>
        </w:rPr>
        <w:t xml:space="preserve"> affect or contribute to your liability.</w:t>
      </w:r>
    </w:p>
    <w:p w:rsidR="001E607E"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 xml:space="preserve">Human right in period of pandemics: Fundamental Human right as we know it is protected by the Constitution and are very </w:t>
      </w:r>
      <w:proofErr w:type="spellStart"/>
      <w:r w:rsidRPr="008603D5">
        <w:rPr>
          <w:rFonts w:ascii="Times New Roman" w:hAnsi="Times New Roman" w:cs="Times New Roman"/>
          <w:sz w:val="24"/>
          <w:szCs w:val="24"/>
        </w:rPr>
        <w:t>germaine</w:t>
      </w:r>
      <w:proofErr w:type="spellEnd"/>
      <w:r w:rsidRPr="008603D5">
        <w:rPr>
          <w:rFonts w:ascii="Times New Roman" w:hAnsi="Times New Roman" w:cs="Times New Roman"/>
          <w:sz w:val="24"/>
          <w:szCs w:val="24"/>
        </w:rPr>
        <w:t>. But as important as they are, they are not totally supreme. They can be breached in times of national security or cases of national emergency. In the light of Coronavirus, certain restrictions can be made on individual freedoms under the Law such as the right to movement. Movement of people can be restricted, etc. Companies must understand the legal implications attached to the recent widespread of the COVID-19 as it relates to their various legal obligations to their staff, customers, clients and to themselves; this will help in their decision making ability.</w:t>
      </w:r>
    </w:p>
    <w:p w:rsidR="001E607E" w:rsidRDefault="001E607E" w:rsidP="008603D5">
      <w:pPr>
        <w:jc w:val="both"/>
        <w:rPr>
          <w:rFonts w:ascii="Times New Roman" w:hAnsi="Times New Roman" w:cs="Times New Roman"/>
          <w:sz w:val="24"/>
          <w:szCs w:val="24"/>
        </w:rPr>
      </w:pPr>
    </w:p>
    <w:p w:rsidR="008F3276" w:rsidRDefault="008F3276" w:rsidP="009A51BC">
      <w:pPr>
        <w:rPr>
          <w:rFonts w:ascii="Times New Roman" w:hAnsi="Times New Roman" w:cs="Times New Roman"/>
          <w:b/>
          <w:sz w:val="28"/>
          <w:szCs w:val="28"/>
        </w:rPr>
      </w:pPr>
    </w:p>
    <w:p w:rsidR="001E607E" w:rsidRPr="008603D5" w:rsidRDefault="008603D5" w:rsidP="008603D5">
      <w:pPr>
        <w:jc w:val="center"/>
        <w:rPr>
          <w:rFonts w:ascii="Times New Roman" w:hAnsi="Times New Roman" w:cs="Times New Roman"/>
          <w:b/>
          <w:sz w:val="28"/>
          <w:szCs w:val="28"/>
        </w:rPr>
      </w:pPr>
      <w:r w:rsidRPr="008603D5">
        <w:rPr>
          <w:rFonts w:ascii="Times New Roman" w:hAnsi="Times New Roman" w:cs="Times New Roman"/>
          <w:b/>
          <w:sz w:val="28"/>
          <w:szCs w:val="28"/>
        </w:rPr>
        <w:lastRenderedPageBreak/>
        <w:t>CHAPTER THREE</w:t>
      </w:r>
    </w:p>
    <w:p w:rsidR="008603D5" w:rsidRPr="008603D5" w:rsidRDefault="008603D5" w:rsidP="008603D5">
      <w:pPr>
        <w:jc w:val="both"/>
        <w:rPr>
          <w:rFonts w:ascii="Times New Roman" w:hAnsi="Times New Roman" w:cs="Times New Roman"/>
          <w:b/>
          <w:sz w:val="24"/>
          <w:szCs w:val="24"/>
        </w:rPr>
      </w:pPr>
      <w:r w:rsidRPr="008603D5">
        <w:rPr>
          <w:rFonts w:ascii="Times New Roman" w:hAnsi="Times New Roman" w:cs="Times New Roman"/>
          <w:b/>
          <w:sz w:val="24"/>
          <w:szCs w:val="24"/>
        </w:rPr>
        <w:t xml:space="preserve">3.1 METHODOLOGY </w:t>
      </w:r>
    </w:p>
    <w:p w:rsidR="001E607E" w:rsidRDefault="008603D5" w:rsidP="008603D5">
      <w:pPr>
        <w:jc w:val="both"/>
        <w:rPr>
          <w:rFonts w:ascii="Times New Roman" w:hAnsi="Times New Roman" w:cs="Times New Roman"/>
          <w:sz w:val="28"/>
          <w:szCs w:val="28"/>
        </w:rPr>
      </w:pPr>
      <w:r w:rsidRPr="008603D5">
        <w:rPr>
          <w:rFonts w:ascii="Times New Roman" w:hAnsi="Times New Roman" w:cs="Times New Roman"/>
          <w:sz w:val="28"/>
          <w:szCs w:val="28"/>
        </w:rPr>
        <w:t>Strategies for coping with the health and economic effects of the COVID-19 pandemic in Africa</w:t>
      </w:r>
      <w:r>
        <w:rPr>
          <w:rFonts w:ascii="Times New Roman" w:hAnsi="Times New Roman" w:cs="Times New Roman"/>
          <w:sz w:val="28"/>
          <w:szCs w:val="28"/>
        </w:rPr>
        <w:t>.</w:t>
      </w:r>
    </w:p>
    <w:p w:rsidR="008603D5" w:rsidRDefault="008603D5" w:rsidP="008603D5">
      <w:pPr>
        <w:jc w:val="both"/>
        <w:rPr>
          <w:rFonts w:ascii="Times New Roman" w:hAnsi="Times New Roman" w:cs="Times New Roman"/>
          <w:sz w:val="28"/>
          <w:szCs w:val="28"/>
        </w:rPr>
      </w:pP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The World Health Organization (WHO)’s March 11 recognition of COVID-19 as a global pandemic has removed any doubt about the threat that the virus poses to every country in the world. The virus has now been detected in 152 countries, with more than 180,000 infected and more than 7,000 killed. Though Africa remains one of the regions with the fewest cases, the number of countries affected has increased over the past week. As of this writing, nearly 450 cases have been reported in 30 countries, concentrated in northern Africa and South Africa, with 10 deaths reported.</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While the relatively low number of cases on the continent so far is good news, African policymakers should not be complacent. They should instead use this window of opportunity to take decisive steps to protect their citizens and economies from the pandemic.</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To achieve these goals, we recommend a three-step approach: (1) contain the spread of the virus; (2) swiftly treat identified cases; and (3) cushion the economy from the effects of the pandemic. If these measures are implemented, the human casualties will be limited, and Africa’s economic growth will decline by around 1 percentage point or possibly less. If, on the other hand, the measures to contain the pandemic are not swift, the number of deaths will soar, and economic growth could drop by 2.1 percentage points or more.</w:t>
      </w:r>
    </w:p>
    <w:p w:rsidR="008603D5" w:rsidRPr="008603D5" w:rsidRDefault="008603D5" w:rsidP="008603D5">
      <w:pPr>
        <w:pStyle w:val="ListParagraph"/>
        <w:numPr>
          <w:ilvl w:val="0"/>
          <w:numId w:val="3"/>
        </w:numPr>
        <w:jc w:val="both"/>
        <w:rPr>
          <w:rFonts w:ascii="Times New Roman" w:hAnsi="Times New Roman" w:cs="Times New Roman"/>
          <w:b/>
          <w:sz w:val="24"/>
          <w:szCs w:val="24"/>
        </w:rPr>
      </w:pPr>
      <w:r w:rsidRPr="008603D5">
        <w:rPr>
          <w:rFonts w:ascii="Times New Roman" w:hAnsi="Times New Roman" w:cs="Times New Roman"/>
          <w:b/>
          <w:sz w:val="24"/>
          <w:szCs w:val="24"/>
        </w:rPr>
        <w:t>CONTAIN THE SPREAD OF THE VIRUS</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Because many African countries have relatively weak health care systems, proactive measures to prevent the spread of the virus will be critical. Countries should step up campaigns to educate the public on best practices, including promoting good hygiene and social distancing, discouraging large public gatherings, and encouraging employers to protect the jobs of employees who require quarantine or treatment. Campaigns should elicit the help of religious and civil society leaders for maximum effect. Rwanda, which has set up portable sinks throughout public areas to encourage handwashing in its capital, Kigali, provides a good example of how some of th</w:t>
      </w:r>
      <w:r>
        <w:rPr>
          <w:rFonts w:ascii="Times New Roman" w:hAnsi="Times New Roman" w:cs="Times New Roman"/>
          <w:sz w:val="24"/>
          <w:szCs w:val="24"/>
        </w:rPr>
        <w:t>ese measures can be undertaken.</w:t>
      </w:r>
    </w:p>
    <w:p w:rsidR="008603D5" w:rsidRDefault="008603D5" w:rsidP="008603D5">
      <w:pPr>
        <w:jc w:val="both"/>
        <w:rPr>
          <w:rFonts w:ascii="Times New Roman" w:hAnsi="Times New Roman" w:cs="Times New Roman"/>
          <w:sz w:val="24"/>
          <w:szCs w:val="24"/>
        </w:rPr>
      </w:pPr>
      <w:r>
        <w:rPr>
          <w:rFonts w:ascii="Times New Roman" w:hAnsi="Times New Roman" w:cs="Times New Roman"/>
          <w:sz w:val="24"/>
          <w:szCs w:val="24"/>
        </w:rPr>
        <w:t>I</w:t>
      </w:r>
      <w:r w:rsidRPr="008603D5">
        <w:rPr>
          <w:rFonts w:ascii="Times New Roman" w:hAnsi="Times New Roman" w:cs="Times New Roman"/>
          <w:sz w:val="24"/>
          <w:szCs w:val="24"/>
        </w:rPr>
        <w:t xml:space="preserve">n addition, governments should suspend all international travel to or from the most-affected countries, and quarantine citizens who have </w:t>
      </w:r>
      <w:proofErr w:type="spellStart"/>
      <w:r w:rsidRPr="008603D5">
        <w:rPr>
          <w:rFonts w:ascii="Times New Roman" w:hAnsi="Times New Roman" w:cs="Times New Roman"/>
          <w:sz w:val="24"/>
          <w:szCs w:val="24"/>
        </w:rPr>
        <w:t>traveled</w:t>
      </w:r>
      <w:proofErr w:type="spellEnd"/>
      <w:r w:rsidRPr="008603D5">
        <w:rPr>
          <w:rFonts w:ascii="Times New Roman" w:hAnsi="Times New Roman" w:cs="Times New Roman"/>
          <w:sz w:val="24"/>
          <w:szCs w:val="24"/>
        </w:rPr>
        <w:t xml:space="preserve"> to or through those areas for at least two weeks. Several countries, including Ghana, Kenya, Morocco, Senegal, and South Africa, have already taken these measures. Others should emulat</w:t>
      </w:r>
      <w:r>
        <w:rPr>
          <w:rFonts w:ascii="Times New Roman" w:hAnsi="Times New Roman" w:cs="Times New Roman"/>
          <w:sz w:val="24"/>
          <w:szCs w:val="24"/>
        </w:rPr>
        <w:t>e them.</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w:t>
      </w:r>
    </w:p>
    <w:p w:rsidR="008603D5" w:rsidRPr="008603D5" w:rsidRDefault="008603D5" w:rsidP="008603D5">
      <w:pPr>
        <w:pStyle w:val="ListParagraph"/>
        <w:numPr>
          <w:ilvl w:val="0"/>
          <w:numId w:val="3"/>
        </w:numPr>
        <w:jc w:val="both"/>
        <w:rPr>
          <w:rFonts w:ascii="Times New Roman" w:hAnsi="Times New Roman" w:cs="Times New Roman"/>
          <w:b/>
          <w:sz w:val="24"/>
          <w:szCs w:val="24"/>
        </w:rPr>
      </w:pPr>
      <w:r w:rsidRPr="008603D5">
        <w:rPr>
          <w:rFonts w:ascii="Times New Roman" w:hAnsi="Times New Roman" w:cs="Times New Roman"/>
          <w:b/>
          <w:sz w:val="24"/>
          <w:szCs w:val="24"/>
        </w:rPr>
        <w:t>ENSURE HEALTH SYSTEMS ARE PREPARED TO TREAT THOSE AFFECTED</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 xml:space="preserve">The 2014 Ebola crisis—which lasted two and a half years and resulted in more than 28,600 cases and 11,325 deaths—exposed the inadequacy of health care systems in Africa. Although </w:t>
      </w:r>
      <w:r w:rsidRPr="008603D5">
        <w:rPr>
          <w:rFonts w:ascii="Times New Roman" w:hAnsi="Times New Roman" w:cs="Times New Roman"/>
          <w:sz w:val="24"/>
          <w:szCs w:val="24"/>
        </w:rPr>
        <w:lastRenderedPageBreak/>
        <w:t>important lessons were learned from past outbreaks, and health systems have been strengthened since then, there are still critical gaps in preparedness. Governments and health specialists must work in collaboration with the WHO and other partners to ensure that hospitals and clinics have adequately trained personnel and enough capacity for testing and treating the virus. Both Germany and South Korea have developed fast, extensive, and free testing mechanisms that are good examples of what efficient testing looks like.</w:t>
      </w:r>
    </w:p>
    <w:p w:rsidR="008603D5" w:rsidRPr="008603D5" w:rsidRDefault="008603D5" w:rsidP="008603D5">
      <w:pPr>
        <w:jc w:val="both"/>
        <w:rPr>
          <w:rFonts w:ascii="Times New Roman" w:hAnsi="Times New Roman" w:cs="Times New Roman"/>
          <w:sz w:val="24"/>
          <w:szCs w:val="24"/>
        </w:rPr>
      </w:pPr>
    </w:p>
    <w:p w:rsidR="008603D5" w:rsidRPr="008603D5" w:rsidRDefault="008603D5" w:rsidP="008603D5">
      <w:pPr>
        <w:pStyle w:val="ListParagraph"/>
        <w:numPr>
          <w:ilvl w:val="0"/>
          <w:numId w:val="3"/>
        </w:numPr>
        <w:jc w:val="both"/>
        <w:rPr>
          <w:rFonts w:ascii="Times New Roman" w:hAnsi="Times New Roman" w:cs="Times New Roman"/>
          <w:b/>
          <w:sz w:val="24"/>
          <w:szCs w:val="24"/>
        </w:rPr>
      </w:pPr>
      <w:r w:rsidRPr="008603D5">
        <w:rPr>
          <w:rFonts w:ascii="Times New Roman" w:hAnsi="Times New Roman" w:cs="Times New Roman"/>
          <w:b/>
          <w:sz w:val="24"/>
          <w:szCs w:val="24"/>
        </w:rPr>
        <w:t>PREPARE TO CUSHION THE ECONOMIC EFFECT OF THE PANDEMIC</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Africa started 2020 with a positive economic outlook, as outlined in AGI’s annual Foresight Africa report. However, the COVID-19 pandemic will have significant effects on economies in several countries as trade, tourism, remittances, financial markets, and consumer and business sentiment are all disrupted.</w:t>
      </w:r>
    </w:p>
    <w:p w:rsidR="008603D5" w:rsidRPr="008603D5" w:rsidRDefault="008603D5" w:rsidP="008603D5">
      <w:pPr>
        <w:jc w:val="both"/>
        <w:rPr>
          <w:rFonts w:ascii="Times New Roman" w:hAnsi="Times New Roman" w:cs="Times New Roman"/>
          <w:b/>
          <w:sz w:val="24"/>
          <w:szCs w:val="24"/>
        </w:rPr>
      </w:pPr>
      <w:r w:rsidRPr="008603D5">
        <w:rPr>
          <w:rFonts w:ascii="Times New Roman" w:hAnsi="Times New Roman" w:cs="Times New Roman"/>
          <w:b/>
          <w:sz w:val="24"/>
          <w:szCs w:val="24"/>
        </w:rPr>
        <w:t>Commodity prices and trade</w:t>
      </w:r>
    </w:p>
    <w:p w:rsidR="008603D5" w:rsidRPr="008603D5" w:rsidRDefault="008603D5" w:rsidP="008603D5">
      <w:pPr>
        <w:jc w:val="both"/>
        <w:rPr>
          <w:rFonts w:ascii="Times New Roman" w:hAnsi="Times New Roman" w:cs="Times New Roman"/>
          <w:sz w:val="24"/>
          <w:szCs w:val="24"/>
        </w:rPr>
      </w:pPr>
      <w:r w:rsidRPr="008603D5">
        <w:rPr>
          <w:rFonts w:ascii="Times New Roman" w:hAnsi="Times New Roman" w:cs="Times New Roman"/>
          <w:sz w:val="24"/>
          <w:szCs w:val="24"/>
        </w:rPr>
        <w:t>The late 2014 drop in oil prices contributed to a significant decline in GDP growth for sub Saharan Africa from 5.1 percent in 2014 to 1.4 percent in 2016. During that episode, crude oil prices fell by 56 percent over seven months. The current decline in oil prices has been far more rapid, with some analysts projecting even more severe price declines than in 2014. Already, crude oil prices have fallen by 54 percent in the three months since the start of the year, with current prices falling below $30 per barrel. Non-oil commodity prices have also declined since January, with natural gas and metal prices dropping 30 percent and 4 percent, respectively.</w:t>
      </w:r>
    </w:p>
    <w:p w:rsidR="001E607E" w:rsidRPr="008603D5" w:rsidRDefault="001E607E" w:rsidP="008603D5">
      <w:pPr>
        <w:jc w:val="both"/>
        <w:rPr>
          <w:rFonts w:ascii="Times New Roman" w:hAnsi="Times New Roman" w:cs="Times New Roman"/>
          <w:sz w:val="24"/>
          <w:szCs w:val="24"/>
        </w:rPr>
      </w:pPr>
    </w:p>
    <w:p w:rsidR="001E607E" w:rsidRPr="008603D5" w:rsidRDefault="008603D5" w:rsidP="004A23F6">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2338B48">
            <wp:extent cx="4533900" cy="3399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245" cy="3400851"/>
                    </a:xfrm>
                    <a:prstGeom prst="rect">
                      <a:avLst/>
                    </a:prstGeom>
                    <a:noFill/>
                  </pic:spPr>
                </pic:pic>
              </a:graphicData>
            </a:graphic>
          </wp:inline>
        </w:drawing>
      </w:r>
    </w:p>
    <w:p w:rsidR="001E607E" w:rsidRDefault="004A23F6" w:rsidP="004A23F6">
      <w:pPr>
        <w:jc w:val="center"/>
        <w:rPr>
          <w:rFonts w:ascii="Times New Roman" w:hAnsi="Times New Roman" w:cs="Times New Roman"/>
          <w:sz w:val="24"/>
          <w:szCs w:val="24"/>
        </w:rPr>
      </w:pPr>
      <w:r>
        <w:rPr>
          <w:rFonts w:ascii="Times New Roman" w:hAnsi="Times New Roman" w:cs="Times New Roman"/>
          <w:sz w:val="24"/>
          <w:szCs w:val="24"/>
        </w:rPr>
        <w:t>PLATE 1</w:t>
      </w:r>
    </w:p>
    <w:p w:rsidR="004A23F6" w:rsidRDefault="004A23F6" w:rsidP="004A23F6">
      <w:pPr>
        <w:jc w:val="center"/>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lastRenderedPageBreak/>
        <w:t>Because of these price drops, the largest disruption to trade will be for commodity-sensitive economies, with Algeria, Angola, Cameroon, Chad, Equatorial Guinea, Gabon, Ghana, Nigeria, and the Republic of the Congo among the most affected. Oil exports range from 3 percent of GDP in South Africa to as high as 40 percent in Equatorial Guinea and are a key source of foreign exchange earnings. Furthermore, the shock comes at a particularly bad time for three of the largest economies—Angola, Nigeria, and South Africa—which already had weak growth outlooks, with South Africa already in recession. Nigeria is now facing U.S. dollar shortages due to the oil price crash and is expected to devalue its currency by 10 percent by the end of June. We expect similar stresses to surface in some other countries.</w:t>
      </w: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Tourism and remittances</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Tourism, an important sector of economic activity for many countries, will be heavily affected by COVID-19 as countries begin to place restrictions on travel and encourage social distancing. The sector contributes over 10 percent of GDP in the Seychelles, Cape Verde, and São Tomé and Príncipe, and over 5 percent in The Gambia, Morocco, Mauritius, Tunisia, Lesotho, Madagascar, Egypt, and Rwanda. Tourism employs more than a million people in each of Nigeria, Ethiopia, South Africa, Kenya, and Tanzania, and tourism employment comprises more than 20 percent of total employment in Seychelles, Cape Verde, São Tomé and Príncipe, and Mauritius. In past crises, including the 2008 financial crisis and the 2014 commodity price shock, African tourism experienced losses of up to $7.2 billion.</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Similarly, with economic activity in the doldrums in many advanced and emerging market countries, remittances to Africa could experience significant declines. Remittances as a share of GDP exceed 5 percent in 13 African countries, and range as high as 23 percent in Lesotho and more than 12 percent in Comoros, The Gambia, and Liberia.</w:t>
      </w: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Tighter financial conditions</w:t>
      </w:r>
    </w:p>
    <w:p w:rsidR="004A23F6" w:rsidRPr="008603D5"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The COVID-19 pandemic has severely disrupted financial markets, with equity indices in major economies dropping significantly. Equity markets plunged by over 20 percent in the U.S. and experienced the largest single-day drop of the Dow since “Black Monday” in 1987. African equity markets have not been immune, with S&amp;P All Africa index returns dropping by 30 percent since the beginning of the year, and large drops in Egypt, South Africa, Kenya, Mauritius, and Nigeria.</w:t>
      </w:r>
    </w:p>
    <w:p w:rsidR="001E607E" w:rsidRDefault="001E607E" w:rsidP="008603D5">
      <w:pPr>
        <w:jc w:val="both"/>
        <w:rPr>
          <w:rFonts w:ascii="Times New Roman" w:hAnsi="Times New Roman" w:cs="Times New Roman"/>
          <w:sz w:val="24"/>
          <w:szCs w:val="24"/>
        </w:rPr>
      </w:pPr>
    </w:p>
    <w:p w:rsidR="001E607E" w:rsidRDefault="001E607E"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8603D5">
      <w:pPr>
        <w:jc w:val="both"/>
        <w:rPr>
          <w:rFonts w:ascii="Times New Roman" w:hAnsi="Times New Roman" w:cs="Times New Roman"/>
          <w:sz w:val="24"/>
          <w:szCs w:val="24"/>
        </w:rPr>
      </w:pPr>
    </w:p>
    <w:p w:rsidR="004A23F6" w:rsidRDefault="004A23F6" w:rsidP="004A23F6">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54B290A">
            <wp:extent cx="4733925" cy="3549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4977" cy="3549842"/>
                    </a:xfrm>
                    <a:prstGeom prst="rect">
                      <a:avLst/>
                    </a:prstGeom>
                    <a:noFill/>
                  </pic:spPr>
                </pic:pic>
              </a:graphicData>
            </a:graphic>
          </wp:inline>
        </w:drawing>
      </w:r>
    </w:p>
    <w:p w:rsidR="004A23F6" w:rsidRDefault="004A23F6" w:rsidP="004A23F6">
      <w:pPr>
        <w:jc w:val="center"/>
        <w:rPr>
          <w:rFonts w:ascii="Times New Roman" w:hAnsi="Times New Roman" w:cs="Times New Roman"/>
          <w:sz w:val="24"/>
          <w:szCs w:val="24"/>
        </w:rPr>
      </w:pPr>
      <w:r>
        <w:rPr>
          <w:rFonts w:ascii="Times New Roman" w:hAnsi="Times New Roman" w:cs="Times New Roman"/>
          <w:sz w:val="24"/>
          <w:szCs w:val="24"/>
        </w:rPr>
        <w:t>PLATE 2</w:t>
      </w:r>
    </w:p>
    <w:p w:rsidR="004A23F6" w:rsidRDefault="004A23F6" w:rsidP="004A23F6">
      <w:pPr>
        <w:jc w:val="both"/>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The pullback from African markets as well as a projected decline in export revenues has led to depreciations of local currencies. These exchange rate depreciations will push up local inflation and trigger monetary policy and financial tightening. In addition, exchange rate depreciations inflate local currency values of foreign currency debt and make debt management and servicing more challenging, a particular threat in Africa, where an </w:t>
      </w:r>
      <w:r w:rsidRPr="004A23F6">
        <w:rPr>
          <w:rFonts w:ascii="Times New Roman" w:hAnsi="Times New Roman" w:cs="Times New Roman"/>
          <w:sz w:val="24"/>
          <w:szCs w:val="24"/>
        </w:rPr>
        <w:t>estimated one</w:t>
      </w:r>
      <w:r w:rsidRPr="004A23F6">
        <w:rPr>
          <w:rFonts w:ascii="Times New Roman" w:hAnsi="Times New Roman" w:cs="Times New Roman"/>
          <w:sz w:val="24"/>
          <w:szCs w:val="24"/>
        </w:rPr>
        <w:t>-third of countries are either in or at high risk of debt distress.</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Additionally, the risk-off sentiment in global markets will push up the cost of external financing for African countries. According to </w:t>
      </w:r>
      <w:proofErr w:type="spellStart"/>
      <w:r w:rsidRPr="004A23F6">
        <w:rPr>
          <w:rFonts w:ascii="Times New Roman" w:hAnsi="Times New Roman" w:cs="Times New Roman"/>
          <w:sz w:val="24"/>
          <w:szCs w:val="24"/>
        </w:rPr>
        <w:t>Euromoney</w:t>
      </w:r>
      <w:proofErr w:type="spellEnd"/>
      <w:r w:rsidRPr="004A23F6">
        <w:rPr>
          <w:rFonts w:ascii="Times New Roman" w:hAnsi="Times New Roman" w:cs="Times New Roman"/>
          <w:sz w:val="24"/>
          <w:szCs w:val="24"/>
        </w:rPr>
        <w:t xml:space="preserve">, the yield on Nigeria’s 2031 </w:t>
      </w:r>
      <w:proofErr w:type="spellStart"/>
      <w:r w:rsidRPr="004A23F6">
        <w:rPr>
          <w:rFonts w:ascii="Times New Roman" w:hAnsi="Times New Roman" w:cs="Times New Roman"/>
          <w:sz w:val="24"/>
          <w:szCs w:val="24"/>
        </w:rPr>
        <w:t>eurobond</w:t>
      </w:r>
      <w:proofErr w:type="spellEnd"/>
      <w:r w:rsidRPr="004A23F6">
        <w:rPr>
          <w:rFonts w:ascii="Times New Roman" w:hAnsi="Times New Roman" w:cs="Times New Roman"/>
          <w:sz w:val="24"/>
          <w:szCs w:val="24"/>
        </w:rPr>
        <w:t xml:space="preserve"> nearly doubled from 6.8 percent on February 21 to 12.1 percent on March 13. Similarly, the yield on Ghana’s 2029 </w:t>
      </w:r>
      <w:proofErr w:type="spellStart"/>
      <w:r w:rsidRPr="004A23F6">
        <w:rPr>
          <w:rFonts w:ascii="Times New Roman" w:hAnsi="Times New Roman" w:cs="Times New Roman"/>
          <w:sz w:val="24"/>
          <w:szCs w:val="24"/>
        </w:rPr>
        <w:t>eurobond</w:t>
      </w:r>
      <w:proofErr w:type="spellEnd"/>
      <w:r w:rsidRPr="004A23F6">
        <w:rPr>
          <w:rFonts w:ascii="Times New Roman" w:hAnsi="Times New Roman" w:cs="Times New Roman"/>
          <w:sz w:val="24"/>
          <w:szCs w:val="24"/>
        </w:rPr>
        <w:t xml:space="preserve"> shot up by 400 basis points to 11 percent, and that for Angola doubled to 14.2 percent. Furthermore, investor pull will cause delays in planned </w:t>
      </w:r>
      <w:proofErr w:type="spellStart"/>
      <w:r w:rsidRPr="004A23F6">
        <w:rPr>
          <w:rFonts w:ascii="Times New Roman" w:hAnsi="Times New Roman" w:cs="Times New Roman"/>
          <w:sz w:val="24"/>
          <w:szCs w:val="24"/>
        </w:rPr>
        <w:t>eurobond</w:t>
      </w:r>
      <w:proofErr w:type="spellEnd"/>
      <w:r w:rsidRPr="004A23F6">
        <w:rPr>
          <w:rFonts w:ascii="Times New Roman" w:hAnsi="Times New Roman" w:cs="Times New Roman"/>
          <w:sz w:val="24"/>
          <w:szCs w:val="24"/>
        </w:rPr>
        <w:t xml:space="preserve"> issuance by several countries. Already, Nigeria has announced a delay in the issuance of $3.3 billion </w:t>
      </w:r>
      <w:proofErr w:type="spellStart"/>
      <w:r w:rsidRPr="004A23F6">
        <w:rPr>
          <w:rFonts w:ascii="Times New Roman" w:hAnsi="Times New Roman" w:cs="Times New Roman"/>
          <w:sz w:val="24"/>
          <w:szCs w:val="24"/>
        </w:rPr>
        <w:t>eurobond</w:t>
      </w:r>
      <w:proofErr w:type="spellEnd"/>
      <w:r w:rsidRPr="004A23F6">
        <w:rPr>
          <w:rFonts w:ascii="Times New Roman" w:hAnsi="Times New Roman" w:cs="Times New Roman"/>
          <w:sz w:val="24"/>
          <w:szCs w:val="24"/>
        </w:rPr>
        <w:t>, and Côte d’Ivoire, Benin, and South Africa are all expected to postpone issuances until markets stabilize. These delays will pose challenges for public finances in several countries.</w:t>
      </w:r>
    </w:p>
    <w:p w:rsidR="004A23F6" w:rsidRPr="004A23F6" w:rsidRDefault="004A23F6" w:rsidP="004A23F6">
      <w:pPr>
        <w:jc w:val="both"/>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Deteriorated consumer and business sentiment</w:t>
      </w: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sz w:val="24"/>
          <w:szCs w:val="24"/>
        </w:rPr>
        <w:t xml:space="preserve">The other channel through which COVID-19 will affect economic activity is through consumer and business sentiment. According to a survey by KASI Insights, in seven African countries, consumer sentiment for February dropped over COVID-19 concerns, a signal of reductions in consumer spending. Faced with lower and uncertain demand, business confidence will decrease and cause declines in </w:t>
      </w:r>
      <w:r w:rsidRPr="004A23F6">
        <w:rPr>
          <w:rFonts w:ascii="Times New Roman" w:hAnsi="Times New Roman" w:cs="Times New Roman"/>
          <w:b/>
          <w:sz w:val="24"/>
          <w:szCs w:val="24"/>
        </w:rPr>
        <w:t>investment.</w:t>
      </w: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lastRenderedPageBreak/>
        <w:t>Effect on economic growth</w:t>
      </w:r>
    </w:p>
    <w:p w:rsid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We estimate that the COVID-19 related disruptions outlined above will lower sub-Saharan Africa’s GDP growth in 2020 to between 1.5 percent and 2.5 percent, down from the projected 3.6 percent pre-COVID-19 projections. Under a scenario where African governments quickly take the appropriate steps to contain the spread of the virus and global conditions stabilize, the regional GDP growth will decline by around 1 percentage point, to 2.5 percent. In a scenario where the responses are not swift, the pandemic lasts longer, and global conditions take more time to normalize, the disruption will be more severe, resulting in a 2.1 percentage point reduction in growth, to 1.5 percent.</w:t>
      </w:r>
    </w:p>
    <w:p w:rsidR="004A23F6" w:rsidRDefault="004A23F6" w:rsidP="004A23F6">
      <w:pPr>
        <w:jc w:val="center"/>
        <w:rPr>
          <w:rFonts w:ascii="Times New Roman" w:hAnsi="Times New Roman" w:cs="Times New Roman"/>
          <w:sz w:val="24"/>
          <w:szCs w:val="24"/>
        </w:rPr>
      </w:pPr>
      <w:r>
        <w:rPr>
          <w:rFonts w:ascii="Times New Roman" w:hAnsi="Times New Roman" w:cs="Times New Roman"/>
          <w:b/>
          <w:noProof/>
          <w:color w:val="333333"/>
          <w:sz w:val="24"/>
          <w:szCs w:val="24"/>
          <w:u w:val="single"/>
          <w:shd w:val="clear" w:color="auto" w:fill="FFFFFF"/>
          <w:lang w:eastAsia="en-GB"/>
        </w:rPr>
        <w:drawing>
          <wp:inline distT="0" distB="0" distL="0" distR="0" wp14:anchorId="204EA7DF" wp14:editId="048AEC55">
            <wp:extent cx="5731510" cy="4298633"/>
            <wp:effectExtent l="0" t="0" r="2540" b="6985"/>
            <wp:docPr id="4" name="Picture 2" descr="lyd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dia3.png"/>
                    <pic:cNvPicPr/>
                  </pic:nvPicPr>
                  <pic:blipFill>
                    <a:blip r:embed="rId11"/>
                    <a:stretch>
                      <a:fillRect/>
                    </a:stretch>
                  </pic:blipFill>
                  <pic:spPr>
                    <a:xfrm>
                      <a:off x="0" y="0"/>
                      <a:ext cx="5731510" cy="4298633"/>
                    </a:xfrm>
                    <a:prstGeom prst="rect">
                      <a:avLst/>
                    </a:prstGeom>
                  </pic:spPr>
                </pic:pic>
              </a:graphicData>
            </a:graphic>
          </wp:inline>
        </w:drawing>
      </w:r>
    </w:p>
    <w:p w:rsidR="004A23F6" w:rsidRDefault="004A23F6" w:rsidP="004A23F6">
      <w:pPr>
        <w:jc w:val="center"/>
        <w:rPr>
          <w:rFonts w:ascii="Times New Roman" w:hAnsi="Times New Roman" w:cs="Times New Roman"/>
          <w:sz w:val="24"/>
          <w:szCs w:val="24"/>
        </w:rPr>
      </w:pPr>
      <w:r>
        <w:rPr>
          <w:rFonts w:ascii="Times New Roman" w:hAnsi="Times New Roman" w:cs="Times New Roman"/>
          <w:sz w:val="24"/>
          <w:szCs w:val="24"/>
        </w:rPr>
        <w:t>PLATE 3</w:t>
      </w:r>
    </w:p>
    <w:p w:rsidR="004A23F6" w:rsidRPr="004A23F6" w:rsidRDefault="004A23F6" w:rsidP="004A23F6">
      <w:pPr>
        <w:jc w:val="both"/>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While the health of those affected by the virus is clearly of paramount concern, business owners, consumers, and governments must also prepare for the pandemic’s economic effects to ensure that their countries emerge from the crisis stronger than before. Strong measures taken in several—but not all—countries are positive steps which will help reduce the human and economic impact of the virus in Africa.</w:t>
      </w:r>
    </w:p>
    <w:p w:rsid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The global community must come together to collaborate, coordinate, share lessons learned, and assist each other to combat the pandemic. Until every country is safe, no country will be safe. The outbreak should serve to highlight the extent to which countries are interconnected </w:t>
      </w:r>
      <w:r w:rsidRPr="004A23F6">
        <w:rPr>
          <w:rFonts w:ascii="Times New Roman" w:hAnsi="Times New Roman" w:cs="Times New Roman"/>
          <w:sz w:val="24"/>
          <w:szCs w:val="24"/>
        </w:rPr>
        <w:lastRenderedPageBreak/>
        <w:t>and interdependent and should be a call to strengthen global institutions and the global governance system.</w:t>
      </w: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8F3276" w:rsidRDefault="008F3276" w:rsidP="004A23F6">
      <w:pPr>
        <w:jc w:val="both"/>
        <w:rPr>
          <w:rFonts w:ascii="Times New Roman" w:hAnsi="Times New Roman" w:cs="Times New Roman"/>
          <w:sz w:val="24"/>
          <w:szCs w:val="24"/>
        </w:rPr>
      </w:pPr>
    </w:p>
    <w:p w:rsidR="004A23F6" w:rsidRPr="004A23F6" w:rsidRDefault="004A23F6" w:rsidP="004A23F6">
      <w:pPr>
        <w:jc w:val="center"/>
        <w:rPr>
          <w:rFonts w:ascii="Times New Roman" w:hAnsi="Times New Roman" w:cs="Times New Roman"/>
          <w:b/>
          <w:sz w:val="28"/>
          <w:szCs w:val="28"/>
        </w:rPr>
      </w:pPr>
      <w:r w:rsidRPr="004A23F6">
        <w:rPr>
          <w:rFonts w:ascii="Times New Roman" w:hAnsi="Times New Roman" w:cs="Times New Roman"/>
          <w:b/>
          <w:sz w:val="28"/>
          <w:szCs w:val="28"/>
        </w:rPr>
        <w:lastRenderedPageBreak/>
        <w:t>CHAPTER FOUR</w:t>
      </w:r>
    </w:p>
    <w:p w:rsid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4.1 ANAYSLES OF RESULTS</w:t>
      </w:r>
    </w:p>
    <w:p w:rsidR="004A23F6" w:rsidRDefault="004A23F6" w:rsidP="004A23F6">
      <w:pPr>
        <w:jc w:val="both"/>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The Global Health Hazards and Economic Impacts of COVID-19</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In December 2019, a cluster of pneumonia cases from an unknown virus surfaced in Wuhan, China. Based on initial laboratory findings, the disease named Coronavirus disease 2019 (abbreviated as COVID-19), was described as an infectious disease that is caused by severe acute respiratory syndrome coronavirus 2. The COVID-19 outbreak has since spread to about 196 countries and territories in every continent and one international conveyance across the globe. While there are ongoing efforts to curtail the spread of infection which is almost entirely driven by human-to-human transmission, it has accounted for over 400,000 confirmed c</w:t>
      </w:r>
      <w:r>
        <w:rPr>
          <w:rFonts w:ascii="Times New Roman" w:hAnsi="Times New Roman" w:cs="Times New Roman"/>
          <w:sz w:val="24"/>
          <w:szCs w:val="24"/>
        </w:rPr>
        <w:t>ases with over 18,000 deaths.</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Beyond the tragic health hazards and human consequences of the COVID-19 pandemic, the economic uncertainties, and disruptions that have resulted come at a significant cost to the global economy. The United Nations Trade and Development Agency (UNCTAD) put the cost of the outbreak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it is quite instructive to note that the 2007 crisis which emanated from the United States’ subprime mortgage crisis was mainly an economic phenomenon, with its fallout spreading across many regions of the world. When compared to COVID-19, the 2007 crisis could be described as minor and manageable. The tumultuous events that COVID-19 had spread across the globe cut across every facet of human existence and the consequences may linger beyond the second half of 2020.</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The slowdown in the global economy and lockdown in some countries, such as Italy, Spain and most Eurozone economies and beyond, as a result, COVID-19 has also taken its toll on the global demand for oil. The decline in oil demand is estimated to surpass the loss of nearly 1 million barrels per day during the 2007-08 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w:t>
      </w:r>
      <w:proofErr w:type="gramStart"/>
      <w:r w:rsidRPr="004A23F6">
        <w:rPr>
          <w:rFonts w:ascii="Times New Roman" w:hAnsi="Times New Roman" w:cs="Times New Roman"/>
          <w:sz w:val="24"/>
          <w:szCs w:val="24"/>
        </w:rPr>
        <w:t>. .</w:t>
      </w:r>
      <w:proofErr w:type="gramEnd"/>
      <w:r w:rsidRPr="004A23F6">
        <w:rPr>
          <w:rFonts w:ascii="Times New Roman" w:hAnsi="Times New Roman" w:cs="Times New Roman"/>
          <w:sz w:val="24"/>
          <w:szCs w:val="24"/>
        </w:rPr>
        <w:t xml:space="preserve">  </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w:t>
      </w:r>
      <w:proofErr w:type="spellStart"/>
      <w:r w:rsidRPr="004A23F6">
        <w:rPr>
          <w:rFonts w:ascii="Times New Roman" w:hAnsi="Times New Roman" w:cs="Times New Roman"/>
          <w:sz w:val="24"/>
          <w:szCs w:val="24"/>
        </w:rPr>
        <w:t>canceled</w:t>
      </w:r>
      <w:proofErr w:type="spellEnd"/>
      <w:r w:rsidRPr="004A23F6">
        <w:rPr>
          <w:rFonts w:ascii="Times New Roman" w:hAnsi="Times New Roman" w:cs="Times New Roman"/>
          <w:sz w:val="24"/>
          <w:szCs w:val="24"/>
        </w:rPr>
        <w:t>. Also, the pandemic is placing up to 8 million jobs in the leisure and hospitality sector at risk, with travel crashes and cancellations expected to continue. Moody’s Analytics, a rating agency, stated that more than half of the jobs in the United States which is about 80 million may be in jeopardy.</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The virus is also taking its toll on health facilities and infrastructures across the globe. Italy is currently the largest affected country with a number of deaths surpassing China, since the </w:t>
      </w:r>
      <w:r w:rsidRPr="004A23F6">
        <w:rPr>
          <w:rFonts w:ascii="Times New Roman" w:hAnsi="Times New Roman" w:cs="Times New Roman"/>
          <w:sz w:val="24"/>
          <w:szCs w:val="24"/>
        </w:rPr>
        <w:lastRenderedPageBreak/>
        <w:t xml:space="preserve">outbreak of coronavirus. Across northern Italy, the virus 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 </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limitations in spending and declining consumptions. On the supply side, factories are shutting down or cutting down production and output, while in other instances, staff work from home to limit physical contact.</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The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4A23F6" w:rsidRPr="004A23F6" w:rsidRDefault="004A23F6" w:rsidP="004A23F6">
      <w:pPr>
        <w:jc w:val="both"/>
        <w:rPr>
          <w:rFonts w:ascii="Times New Roman" w:hAnsi="Times New Roman" w:cs="Times New Roman"/>
          <w:sz w:val="24"/>
          <w:szCs w:val="24"/>
        </w:rPr>
      </w:pPr>
    </w:p>
    <w:p w:rsidR="004A23F6" w:rsidRPr="004A23F6" w:rsidRDefault="004A23F6" w:rsidP="004A23F6">
      <w:pPr>
        <w:jc w:val="both"/>
        <w:rPr>
          <w:rFonts w:ascii="Times New Roman" w:hAnsi="Times New Roman" w:cs="Times New Roman"/>
          <w:b/>
          <w:sz w:val="24"/>
          <w:szCs w:val="24"/>
        </w:rPr>
      </w:pPr>
      <w:r w:rsidRPr="004A23F6">
        <w:rPr>
          <w:rFonts w:ascii="Times New Roman" w:hAnsi="Times New Roman" w:cs="Times New Roman"/>
          <w:b/>
          <w:sz w:val="24"/>
          <w:szCs w:val="24"/>
        </w:rPr>
        <w:t>Bracing up for COVID-19 consequences on the Nigerian economy</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For most developing economies, the odds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 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w:t>
      </w:r>
      <w:r w:rsidRPr="004A23F6">
        <w:rPr>
          <w:rFonts w:ascii="Times New Roman" w:hAnsi="Times New Roman" w:cs="Times New Roman"/>
          <w:sz w:val="24"/>
          <w:szCs w:val="24"/>
        </w:rPr>
        <w:lastRenderedPageBreak/>
        <w:t>the review must not be left out. The assumptions and benchmarks must be based on realizable thresholds and estimates to ensure optimum budget performance, especially on the non-oil revenue components.</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 xml:space="preserve">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 amenities will no doubt suffers some setbacks. Besides, the downward review of the budget and contractions in public spending could be devastating on poverty and unemployment. The last unemployment </w:t>
      </w:r>
      <w:r w:rsidRPr="004A23F6">
        <w:rPr>
          <w:rFonts w:ascii="Times New Roman" w:hAnsi="Times New Roman" w:cs="Times New Roman"/>
          <w:sz w:val="24"/>
          <w:szCs w:val="24"/>
        </w:rPr>
        <w:t>report released</w:t>
      </w:r>
      <w:r w:rsidRPr="004A23F6">
        <w:rPr>
          <w:rFonts w:ascii="Times New Roman" w:hAnsi="Times New Roman" w:cs="Times New Roman"/>
          <w:sz w:val="24"/>
          <w:szCs w:val="24"/>
        </w:rPr>
        <w:t xml:space="preserve"> by the National Bureau of Statistics (NBS) ranks Nigeria 21st among 181 countries with an unemployment rate of about 23.1%. The country has also been rated as the poverty capital of the world with an estimated 87 million people living on less than $2 a day threshold.</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Petroleum Corporation (NNPC). A policy that annually costs the government huge revenue and recurring losses to the NNPC.</w:t>
      </w:r>
    </w:p>
    <w:p w:rsidR="004A23F6" w:rsidRPr="004A23F6" w:rsidRDefault="004A23F6" w:rsidP="004A23F6">
      <w:pPr>
        <w:jc w:val="both"/>
        <w:rPr>
          <w:rFonts w:ascii="Times New Roman" w:hAnsi="Times New Roman" w:cs="Times New Roman"/>
          <w:sz w:val="24"/>
          <w:szCs w:val="24"/>
        </w:rPr>
      </w:pPr>
      <w:r w:rsidRPr="004A23F6">
        <w:rPr>
          <w:rFonts w:ascii="Times New Roman" w:hAnsi="Times New Roman" w:cs="Times New Roman"/>
          <w:sz w:val="24"/>
          <w:szCs w:val="24"/>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Default="004A23F6" w:rsidP="004A23F6">
      <w:pPr>
        <w:jc w:val="both"/>
        <w:rPr>
          <w:rFonts w:ascii="Times New Roman" w:hAnsi="Times New Roman" w:cs="Times New Roman"/>
          <w:sz w:val="24"/>
          <w:szCs w:val="24"/>
        </w:rPr>
      </w:pPr>
    </w:p>
    <w:p w:rsidR="004A23F6" w:rsidRPr="00017F27" w:rsidRDefault="004A23F6" w:rsidP="004A23F6">
      <w:pPr>
        <w:jc w:val="both"/>
        <w:rPr>
          <w:rFonts w:ascii="Times New Roman" w:hAnsi="Times New Roman" w:cs="Times New Roman"/>
          <w:b/>
          <w:sz w:val="28"/>
          <w:szCs w:val="28"/>
        </w:rPr>
      </w:pPr>
      <w:r w:rsidRPr="00017F27">
        <w:rPr>
          <w:rFonts w:ascii="Times New Roman" w:hAnsi="Times New Roman" w:cs="Times New Roman"/>
          <w:b/>
          <w:sz w:val="28"/>
          <w:szCs w:val="28"/>
        </w:rPr>
        <w:lastRenderedPageBreak/>
        <w:t xml:space="preserve">CHAPTER FIVE </w:t>
      </w:r>
    </w:p>
    <w:p w:rsidR="004A23F6" w:rsidRDefault="00017F27" w:rsidP="004A23F6">
      <w:pPr>
        <w:jc w:val="both"/>
        <w:rPr>
          <w:rFonts w:ascii="Times New Roman" w:hAnsi="Times New Roman" w:cs="Times New Roman"/>
          <w:b/>
          <w:sz w:val="24"/>
          <w:szCs w:val="24"/>
        </w:rPr>
      </w:pPr>
      <w:r w:rsidRPr="00017F27">
        <w:rPr>
          <w:rFonts w:ascii="Times New Roman" w:hAnsi="Times New Roman" w:cs="Times New Roman"/>
          <w:b/>
          <w:sz w:val="24"/>
          <w:szCs w:val="24"/>
        </w:rPr>
        <w:t>5.1 C</w:t>
      </w:r>
      <w:r w:rsidR="004A23F6" w:rsidRPr="00017F27">
        <w:rPr>
          <w:rFonts w:ascii="Times New Roman" w:hAnsi="Times New Roman" w:cs="Times New Roman"/>
          <w:b/>
          <w:sz w:val="24"/>
          <w:szCs w:val="24"/>
        </w:rPr>
        <w:t>ONCLUSION AND RECOMMEDATION</w:t>
      </w:r>
    </w:p>
    <w:p w:rsidR="00017F27" w:rsidRPr="00017F27" w:rsidRDefault="00017F27" w:rsidP="004A23F6">
      <w:pPr>
        <w:jc w:val="both"/>
        <w:rPr>
          <w:rFonts w:ascii="Times New Roman" w:hAnsi="Times New Roman" w:cs="Times New Roman"/>
          <w:sz w:val="24"/>
          <w:szCs w:val="24"/>
        </w:rPr>
      </w:pPr>
    </w:p>
    <w:p w:rsidR="004A23F6" w:rsidRDefault="00017F27" w:rsidP="004A23F6">
      <w:pPr>
        <w:jc w:val="both"/>
        <w:rPr>
          <w:rFonts w:ascii="Times New Roman" w:hAnsi="Times New Roman" w:cs="Times New Roman"/>
          <w:sz w:val="24"/>
          <w:szCs w:val="24"/>
        </w:rPr>
      </w:pPr>
      <w:r w:rsidRPr="00017F27">
        <w:rPr>
          <w:rFonts w:ascii="Times New Roman" w:hAnsi="Times New Roman" w:cs="Times New Roman"/>
          <w:sz w:val="24"/>
          <w:szCs w:val="24"/>
        </w:rPr>
        <w:t xml:space="preserve">From all intent and purposes, COVID–19 </w:t>
      </w:r>
      <w:proofErr w:type="gramStart"/>
      <w:r w:rsidRPr="00017F27">
        <w:rPr>
          <w:rFonts w:ascii="Times New Roman" w:hAnsi="Times New Roman" w:cs="Times New Roman"/>
          <w:sz w:val="24"/>
          <w:szCs w:val="24"/>
        </w:rPr>
        <w:t>pandemic</w:t>
      </w:r>
      <w:proofErr w:type="gramEnd"/>
      <w:r w:rsidRPr="00017F27">
        <w:rPr>
          <w:rFonts w:ascii="Times New Roman" w:hAnsi="Times New Roman" w:cs="Times New Roman"/>
          <w:sz w:val="24"/>
          <w:szCs w:val="24"/>
        </w:rPr>
        <w:t xml:space="preserve"> and its preventive measures may constitute a force majeure event or unforeseen circumstances capable of frustrating performance of the contract. However, it requires a fact-to-fact analysis of the terms of the Agreement of parties and the contractual obligation[s] to be performed to determine whether such a contract can be suspended or discharged and the applicable remedy.</w:t>
      </w:r>
    </w:p>
    <w:p w:rsidR="008F3276" w:rsidRPr="00413807" w:rsidRDefault="008F3276" w:rsidP="008F3276">
      <w:pPr>
        <w:pStyle w:val="NormalWeb"/>
        <w:rPr>
          <w:color w:val="000000"/>
        </w:rPr>
      </w:pPr>
      <w:r w:rsidRPr="00413807">
        <w:rPr>
          <w:color w:val="000000"/>
        </w:rPr>
        <w:t>The USA and countries in Europe should also step up their level of assistance outside their borders. One way to quickly and effectively do this has been suggested by Imran Khan, the Prime Minister of Pakistan:</w:t>
      </w:r>
      <w:r w:rsidRPr="00413807">
        <w:rPr>
          <w:rStyle w:val="apple-converted-space"/>
          <w:color w:val="000000"/>
        </w:rPr>
        <w:t> </w:t>
      </w:r>
      <w:r w:rsidRPr="00413807">
        <w:rPr>
          <w:color w:val="000000"/>
        </w:rPr>
        <w:t>–</w:t>
      </w:r>
      <w:r w:rsidRPr="00413807">
        <w:rPr>
          <w:rStyle w:val="apple-converted-space"/>
          <w:color w:val="000000"/>
        </w:rPr>
        <w:t> </w:t>
      </w:r>
      <w:r w:rsidRPr="00413807">
        <w:rPr>
          <w:color w:val="000000"/>
        </w:rPr>
        <w:t>cancel, or at least reschedule, some of the debt of developing countries affected by the pandemic.  Debt repayment takes a large proportion of public expenditures. At this time, this money would be far better spent at helping people survive the crisis.    </w:t>
      </w:r>
    </w:p>
    <w:p w:rsidR="004A23F6" w:rsidRDefault="004A23F6" w:rsidP="004A23F6">
      <w:pPr>
        <w:jc w:val="both"/>
        <w:rPr>
          <w:rFonts w:ascii="Times New Roman" w:hAnsi="Times New Roman" w:cs="Times New Roman"/>
          <w:sz w:val="24"/>
          <w:szCs w:val="24"/>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893678" w:rsidRDefault="00893678" w:rsidP="004A23F6">
      <w:pPr>
        <w:jc w:val="both"/>
        <w:rPr>
          <w:rFonts w:ascii="Times New Roman" w:hAnsi="Times New Roman" w:cs="Times New Roman"/>
          <w:b/>
          <w:sz w:val="28"/>
          <w:szCs w:val="28"/>
        </w:rPr>
      </w:pPr>
    </w:p>
    <w:p w:rsidR="004A23F6" w:rsidRPr="00AC18A2" w:rsidRDefault="00017F27" w:rsidP="004A23F6">
      <w:pPr>
        <w:jc w:val="both"/>
        <w:rPr>
          <w:rFonts w:ascii="Times New Roman" w:hAnsi="Times New Roman" w:cs="Times New Roman"/>
          <w:b/>
          <w:sz w:val="28"/>
          <w:szCs w:val="28"/>
        </w:rPr>
      </w:pPr>
      <w:r w:rsidRPr="00AC18A2">
        <w:rPr>
          <w:rFonts w:ascii="Times New Roman" w:hAnsi="Times New Roman" w:cs="Times New Roman"/>
          <w:b/>
          <w:sz w:val="28"/>
          <w:szCs w:val="28"/>
        </w:rPr>
        <w:lastRenderedPageBreak/>
        <w:t>REFERENCES</w:t>
      </w:r>
    </w:p>
    <w:p w:rsidR="00017F27" w:rsidRDefault="00017F27" w:rsidP="004A23F6">
      <w:pPr>
        <w:jc w:val="both"/>
        <w:rPr>
          <w:rFonts w:ascii="Times New Roman" w:hAnsi="Times New Roman" w:cs="Times New Roman"/>
          <w:sz w:val="24"/>
          <w:szCs w:val="24"/>
        </w:rPr>
      </w:pPr>
    </w:p>
    <w:p w:rsidR="004A23F6" w:rsidRDefault="00AC18A2" w:rsidP="00AC18A2">
      <w:pPr>
        <w:jc w:val="both"/>
        <w:rPr>
          <w:rFonts w:ascii="Times New Roman" w:hAnsi="Times New Roman" w:cs="Times New Roman"/>
          <w:sz w:val="24"/>
          <w:szCs w:val="24"/>
        </w:rPr>
      </w:pPr>
      <w:hyperlink r:id="rId12" w:history="1">
        <w:r w:rsidRPr="00955C75">
          <w:rPr>
            <w:rStyle w:val="Hyperlink"/>
            <w:rFonts w:ascii="Times New Roman" w:hAnsi="Times New Roman" w:cs="Times New Roman"/>
            <w:sz w:val="24"/>
            <w:szCs w:val="24"/>
          </w:rPr>
          <w:t>https://wigweandpartners.com/news/2020/04/02/the-effect-of-covid-19-pandemic-on-contractractual-obligations-in-a-contract/</w:t>
        </w:r>
      </w:hyperlink>
    </w:p>
    <w:p w:rsidR="004A23F6" w:rsidRDefault="00AC18A2" w:rsidP="00AC18A2">
      <w:pPr>
        <w:jc w:val="both"/>
        <w:rPr>
          <w:rFonts w:ascii="Times New Roman" w:hAnsi="Times New Roman" w:cs="Times New Roman"/>
          <w:sz w:val="24"/>
          <w:szCs w:val="24"/>
        </w:rPr>
      </w:pPr>
      <w:hyperlink r:id="rId13" w:history="1">
        <w:r w:rsidRPr="00955C75">
          <w:rPr>
            <w:rStyle w:val="Hyperlink"/>
            <w:rFonts w:ascii="Times New Roman" w:hAnsi="Times New Roman" w:cs="Times New Roman"/>
            <w:sz w:val="24"/>
            <w:szCs w:val="24"/>
          </w:rPr>
          <w:t>https://www.brookings.edu/blog/africa-in-focus/2020/03/18/strategies-for-coping-with-the-health-and-economic-effects-of-the-covid-19-pandemic-in-africa/</w:t>
        </w:r>
      </w:hyperlink>
    </w:p>
    <w:p w:rsidR="00AC18A2" w:rsidRDefault="00AC18A2" w:rsidP="00AC18A2">
      <w:pPr>
        <w:jc w:val="both"/>
        <w:rPr>
          <w:rFonts w:ascii="Arial" w:hAnsi="Arial" w:cs="Arial"/>
          <w:color w:val="0D0D0D"/>
          <w:sz w:val="21"/>
          <w:szCs w:val="21"/>
          <w:shd w:val="clear" w:color="auto" w:fill="F1F1F1"/>
        </w:rPr>
      </w:pPr>
      <w:hyperlink r:id="rId14" w:history="1">
        <w:r w:rsidRPr="004A2914">
          <w:rPr>
            <w:rStyle w:val="Hyperlink"/>
            <w:rFonts w:ascii="Arial" w:hAnsi="Arial" w:cs="Arial"/>
            <w:sz w:val="21"/>
            <w:szCs w:val="21"/>
            <w:shd w:val="clear" w:color="auto" w:fill="F1F1F1"/>
          </w:rPr>
          <w:t>https://www.vanguardngr.com/2020/03/legal-implications-of-covid-19-virus-for-businesses-and-companies/</w:t>
        </w:r>
      </w:hyperlink>
    </w:p>
    <w:p w:rsidR="00AC18A2" w:rsidRDefault="00AC18A2" w:rsidP="00AC18A2">
      <w:pPr>
        <w:jc w:val="both"/>
        <w:rPr>
          <w:rFonts w:ascii="Times New Roman" w:hAnsi="Times New Roman" w:cs="Times New Roman"/>
          <w:sz w:val="24"/>
          <w:szCs w:val="24"/>
        </w:rPr>
      </w:pPr>
      <w:hyperlink r:id="rId15" w:history="1">
        <w:r w:rsidRPr="00955C75">
          <w:rPr>
            <w:rStyle w:val="Hyperlink"/>
            <w:rFonts w:ascii="Times New Roman" w:hAnsi="Times New Roman" w:cs="Times New Roman"/>
            <w:sz w:val="24"/>
            <w:szCs w:val="24"/>
          </w:rPr>
          <w:t>http://cseaafrica.org/the-implication-of-covid19-on-the-nigerian-economy/</w:t>
        </w:r>
      </w:hyperlink>
    </w:p>
    <w:p w:rsidR="00AC18A2" w:rsidRDefault="00AC18A2" w:rsidP="004A23F6">
      <w:pPr>
        <w:jc w:val="both"/>
        <w:rPr>
          <w:rFonts w:ascii="Times New Roman" w:hAnsi="Times New Roman" w:cs="Times New Roman"/>
          <w:sz w:val="24"/>
          <w:szCs w:val="24"/>
        </w:rPr>
      </w:pPr>
    </w:p>
    <w:p w:rsidR="00AC18A2" w:rsidRDefault="00AC18A2"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Default="00A90DD0" w:rsidP="004A23F6">
      <w:pPr>
        <w:jc w:val="both"/>
        <w:rPr>
          <w:rFonts w:ascii="Times New Roman" w:hAnsi="Times New Roman" w:cs="Times New Roman"/>
          <w:sz w:val="24"/>
          <w:szCs w:val="24"/>
        </w:rPr>
      </w:pPr>
    </w:p>
    <w:p w:rsidR="00A90DD0" w:rsidRPr="004A23F6" w:rsidRDefault="00A90DD0" w:rsidP="004A23F6">
      <w:pPr>
        <w:jc w:val="both"/>
        <w:rPr>
          <w:rFonts w:ascii="Times New Roman" w:hAnsi="Times New Roman" w:cs="Times New Roman"/>
          <w:sz w:val="24"/>
          <w:szCs w:val="24"/>
        </w:rPr>
      </w:pPr>
    </w:p>
    <w:sectPr w:rsidR="00A90DD0" w:rsidRPr="004A23F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05" w:rsidRDefault="00C56505" w:rsidP="00AC18A2">
      <w:pPr>
        <w:spacing w:after="0" w:line="240" w:lineRule="auto"/>
      </w:pPr>
      <w:r>
        <w:separator/>
      </w:r>
    </w:p>
  </w:endnote>
  <w:endnote w:type="continuationSeparator" w:id="0">
    <w:p w:rsidR="00C56505" w:rsidRDefault="00C56505" w:rsidP="00AC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68785"/>
      <w:docPartObj>
        <w:docPartGallery w:val="Page Numbers (Bottom of Page)"/>
        <w:docPartUnique/>
      </w:docPartObj>
    </w:sdtPr>
    <w:sdtEndPr>
      <w:rPr>
        <w:color w:val="7F7F7F" w:themeColor="background1" w:themeShade="7F"/>
        <w:spacing w:val="60"/>
      </w:rPr>
    </w:sdtEndPr>
    <w:sdtContent>
      <w:p w:rsidR="00A90DD0" w:rsidRDefault="00A90D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7D91" w:rsidRPr="004A7D91">
          <w:rPr>
            <w:b/>
            <w:bCs/>
            <w:noProof/>
          </w:rPr>
          <w:t>20</w:t>
        </w:r>
        <w:r>
          <w:rPr>
            <w:b/>
            <w:bCs/>
            <w:noProof/>
          </w:rPr>
          <w:fldChar w:fldCharType="end"/>
        </w:r>
        <w:r>
          <w:rPr>
            <w:b/>
            <w:bCs/>
          </w:rPr>
          <w:t xml:space="preserve"> | </w:t>
        </w:r>
        <w:r>
          <w:rPr>
            <w:color w:val="7F7F7F" w:themeColor="background1" w:themeShade="7F"/>
            <w:spacing w:val="60"/>
          </w:rPr>
          <w:t>Page</w:t>
        </w:r>
      </w:p>
    </w:sdtContent>
  </w:sdt>
  <w:p w:rsidR="00AC18A2" w:rsidRDefault="00AC1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05" w:rsidRDefault="00C56505" w:rsidP="00AC18A2">
      <w:pPr>
        <w:spacing w:after="0" w:line="240" w:lineRule="auto"/>
      </w:pPr>
      <w:r>
        <w:separator/>
      </w:r>
    </w:p>
  </w:footnote>
  <w:footnote w:type="continuationSeparator" w:id="0">
    <w:p w:rsidR="00C56505" w:rsidRDefault="00C56505" w:rsidP="00AC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7BF"/>
    <w:multiLevelType w:val="hybridMultilevel"/>
    <w:tmpl w:val="53F0A4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71F2"/>
    <w:multiLevelType w:val="hybridMultilevel"/>
    <w:tmpl w:val="EEB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020A3"/>
    <w:multiLevelType w:val="hybridMultilevel"/>
    <w:tmpl w:val="515A7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7"/>
    <w:rsid w:val="00017F27"/>
    <w:rsid w:val="0009447A"/>
    <w:rsid w:val="001E0693"/>
    <w:rsid w:val="001E607E"/>
    <w:rsid w:val="0032605E"/>
    <w:rsid w:val="003915B3"/>
    <w:rsid w:val="004A23F6"/>
    <w:rsid w:val="004A7D91"/>
    <w:rsid w:val="006923A5"/>
    <w:rsid w:val="008574C0"/>
    <w:rsid w:val="008603D5"/>
    <w:rsid w:val="00893678"/>
    <w:rsid w:val="008F3276"/>
    <w:rsid w:val="009A51BC"/>
    <w:rsid w:val="009F5D70"/>
    <w:rsid w:val="00A90DD0"/>
    <w:rsid w:val="00AC18A2"/>
    <w:rsid w:val="00C56505"/>
    <w:rsid w:val="00F3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E4E8"/>
  <w15:chartTrackingRefBased/>
  <w15:docId w15:val="{36E2513A-17EF-4A2F-9F07-891F19A5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0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607E"/>
    <w:pPr>
      <w:ind w:left="720"/>
      <w:contextualSpacing/>
    </w:pPr>
  </w:style>
  <w:style w:type="character" w:styleId="Hyperlink">
    <w:name w:val="Hyperlink"/>
    <w:basedOn w:val="DefaultParagraphFont"/>
    <w:uiPriority w:val="99"/>
    <w:unhideWhenUsed/>
    <w:rsid w:val="00AC18A2"/>
    <w:rPr>
      <w:color w:val="0563C1" w:themeColor="hyperlink"/>
      <w:u w:val="single"/>
    </w:rPr>
  </w:style>
  <w:style w:type="paragraph" w:styleId="Header">
    <w:name w:val="header"/>
    <w:basedOn w:val="Normal"/>
    <w:link w:val="HeaderChar"/>
    <w:uiPriority w:val="99"/>
    <w:unhideWhenUsed/>
    <w:rsid w:val="00AC1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8A2"/>
  </w:style>
  <w:style w:type="paragraph" w:styleId="Footer">
    <w:name w:val="footer"/>
    <w:basedOn w:val="Normal"/>
    <w:link w:val="FooterChar"/>
    <w:uiPriority w:val="99"/>
    <w:unhideWhenUsed/>
    <w:rsid w:val="00AC1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8A2"/>
  </w:style>
  <w:style w:type="character" w:customStyle="1" w:styleId="Heading1Char">
    <w:name w:val="Heading 1 Char"/>
    <w:basedOn w:val="DefaultParagraphFont"/>
    <w:link w:val="Heading1"/>
    <w:uiPriority w:val="9"/>
    <w:rsid w:val="00A90D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0DD0"/>
    <w:pPr>
      <w:outlineLvl w:val="9"/>
    </w:pPr>
    <w:rPr>
      <w:lang w:val="en-US"/>
    </w:rPr>
  </w:style>
  <w:style w:type="paragraph" w:styleId="TOC2">
    <w:name w:val="toc 2"/>
    <w:basedOn w:val="Normal"/>
    <w:next w:val="Normal"/>
    <w:autoRedefine/>
    <w:uiPriority w:val="39"/>
    <w:unhideWhenUsed/>
    <w:rsid w:val="00A90DD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90DD0"/>
    <w:pPr>
      <w:spacing w:after="100"/>
    </w:pPr>
    <w:rPr>
      <w:rFonts w:eastAsiaTheme="minorEastAsia" w:cs="Times New Roman"/>
      <w:lang w:val="en-US"/>
    </w:rPr>
  </w:style>
  <w:style w:type="paragraph" w:styleId="TOC3">
    <w:name w:val="toc 3"/>
    <w:basedOn w:val="Normal"/>
    <w:next w:val="Normal"/>
    <w:autoRedefine/>
    <w:uiPriority w:val="39"/>
    <w:unhideWhenUsed/>
    <w:rsid w:val="00A90DD0"/>
    <w:pPr>
      <w:spacing w:after="100"/>
      <w:ind w:left="440"/>
    </w:pPr>
    <w:rPr>
      <w:rFonts w:eastAsiaTheme="minorEastAsia" w:cs="Times New Roman"/>
      <w:lang w:val="en-US"/>
    </w:rPr>
  </w:style>
  <w:style w:type="character" w:customStyle="1" w:styleId="apple-converted-space">
    <w:name w:val="apple-converted-space"/>
    <w:basedOn w:val="DefaultParagraphFont"/>
    <w:rsid w:val="008F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okings.edu/blog/africa-in-focus/2020/03/18/strategies-for-coping-with-the-health-and-economic-effects-of-the-covid-19-pandemic-in-afri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gweandpartners.com/news/2020/04/02/the-effect-of-covid-19-pandemic-on-contractractual-obligations-in-a-con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cseaafrica.org/the-implication-of-covid19-on-the-nigerian-econom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anguardngr.com/2020/03/legal-implications-of-covid-19-virus-for-businesses-and-compan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68"/>
    <w:rsid w:val="002C0F68"/>
    <w:rsid w:val="0093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3ABD86F46483AB47CD904F0B0F22A">
    <w:name w:val="8643ABD86F46483AB47CD904F0B0F22A"/>
    <w:rsid w:val="002C0F68"/>
  </w:style>
  <w:style w:type="paragraph" w:customStyle="1" w:styleId="D929EB3F672A4B8996F6743318EEB057">
    <w:name w:val="D929EB3F672A4B8996F6743318EEB057"/>
    <w:rsid w:val="002C0F68"/>
  </w:style>
  <w:style w:type="paragraph" w:customStyle="1" w:styleId="620064E87F7A43018006F1E48579C993">
    <w:name w:val="620064E87F7A43018006F1E48579C993"/>
    <w:rsid w:val="002C0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CDB3-99B5-4FC8-9972-43B0D20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21</Pages>
  <Words>5888</Words>
  <Characters>33562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7</cp:revision>
  <dcterms:created xsi:type="dcterms:W3CDTF">2020-04-09T08:56:00Z</dcterms:created>
  <dcterms:modified xsi:type="dcterms:W3CDTF">2020-04-09T20:41:00Z</dcterms:modified>
</cp:coreProperties>
</file>