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B" w:rsidRPr="00527484" w:rsidRDefault="00794F1B">
      <w:pPr>
        <w:rPr>
          <w:rFonts w:ascii="Times New Roman" w:hAnsi="Times New Roman" w:cs="Times New Roman"/>
          <w:b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AYENI IFEOLUWA AYOMIDE</w:t>
      </w:r>
    </w:p>
    <w:p w:rsidR="00794F1B" w:rsidRPr="00527484" w:rsidRDefault="00794F1B">
      <w:pPr>
        <w:rPr>
          <w:rFonts w:ascii="Times New Roman" w:hAnsi="Times New Roman" w:cs="Times New Roman"/>
          <w:b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17/MHS01/074</w:t>
      </w:r>
    </w:p>
    <w:p w:rsidR="00794F1B" w:rsidRPr="00527484" w:rsidRDefault="00794F1B">
      <w:pPr>
        <w:rPr>
          <w:rFonts w:ascii="Times New Roman" w:hAnsi="Times New Roman" w:cs="Times New Roman"/>
          <w:b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ANATOMY</w:t>
      </w:r>
    </w:p>
    <w:p w:rsidR="00794F1B" w:rsidRPr="00527484" w:rsidRDefault="00794F1B">
      <w:pPr>
        <w:rPr>
          <w:rFonts w:ascii="Times New Roman" w:hAnsi="Times New Roman" w:cs="Times New Roman"/>
          <w:b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QUESTION:</w:t>
      </w:r>
    </w:p>
    <w:p w:rsidR="00794F1B" w:rsidRDefault="0079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 drug used in the treatment of urinary tract infection causes brown coloration of urine. Explain in full detail the pharmacology of the drug under the following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headings:</w:t>
      </w:r>
    </w:p>
    <w:p w:rsidR="00794F1B" w:rsidRDefault="0079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Name of the drug</w:t>
      </w:r>
    </w:p>
    <w:p w:rsidR="00794F1B" w:rsidRDefault="0079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Antibacterial activity</w:t>
      </w:r>
    </w:p>
    <w:p w:rsidR="00794F1B" w:rsidRDefault="0079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Mechanism of action</w:t>
      </w:r>
    </w:p>
    <w:p w:rsidR="004766B3" w:rsidRDefault="00476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Pharmacokinetics </w:t>
      </w:r>
    </w:p>
    <w:p w:rsidR="00794F1B" w:rsidRDefault="00476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94F1B">
        <w:rPr>
          <w:rFonts w:ascii="Times New Roman" w:hAnsi="Times New Roman" w:cs="Times New Roman"/>
          <w:sz w:val="28"/>
          <w:szCs w:val="28"/>
        </w:rPr>
        <w:t>. Adverse effect</w:t>
      </w:r>
    </w:p>
    <w:p w:rsidR="00DC0066" w:rsidRDefault="00DC0066">
      <w:pPr>
        <w:rPr>
          <w:rFonts w:ascii="Times New Roman" w:hAnsi="Times New Roman" w:cs="Times New Roman"/>
          <w:sz w:val="28"/>
          <w:szCs w:val="28"/>
        </w:rPr>
      </w:pPr>
    </w:p>
    <w:p w:rsidR="00DC0066" w:rsidRDefault="00DC0066">
      <w:pPr>
        <w:rPr>
          <w:rFonts w:ascii="Times New Roman" w:hAnsi="Times New Roman" w:cs="Times New Roman"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Na</w:t>
      </w:r>
      <w:r w:rsidR="000443A7" w:rsidRPr="00527484">
        <w:rPr>
          <w:rFonts w:ascii="Times New Roman" w:hAnsi="Times New Roman" w:cs="Times New Roman"/>
          <w:b/>
          <w:sz w:val="28"/>
          <w:szCs w:val="28"/>
        </w:rPr>
        <w:t>me of the drug:</w:t>
      </w:r>
      <w:r w:rsidR="000443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43A7"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66" w:rsidRDefault="000443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 w:rsidR="00DC0066">
        <w:rPr>
          <w:rFonts w:ascii="Times New Roman" w:hAnsi="Times New Roman" w:cs="Times New Roman"/>
          <w:sz w:val="28"/>
          <w:szCs w:val="28"/>
        </w:rPr>
        <w:t xml:space="preserve"> is an antibacterial agent specific for urinary tract infections.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effective at treating uncomplicated urinary tract infections. There are two great advantages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treatment of urinary tract infection. First, that it reaches therapeutic concentration in urine after it has passed though renal excretion. Second,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most bactericidal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environments; the urine being a prominent example of this.</w:t>
      </w:r>
    </w:p>
    <w:p w:rsidR="000443A7" w:rsidRDefault="009237C5">
      <w:pPr>
        <w:rPr>
          <w:rFonts w:ascii="Times New Roman" w:hAnsi="Times New Roman" w:cs="Times New Roman"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 xml:space="preserve">Antibacterial activity: </w:t>
      </w:r>
      <w:r w:rsidR="00594768" w:rsidRPr="0052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768">
        <w:rPr>
          <w:rFonts w:ascii="Times New Roman" w:hAnsi="Times New Roman" w:cs="Times New Roman"/>
          <w:sz w:val="28"/>
          <w:szCs w:val="28"/>
        </w:rPr>
        <w:t>It is higher in acidic urine</w:t>
      </w:r>
    </w:p>
    <w:p w:rsidR="009237C5" w:rsidRDefault="0092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Mechanism of action: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damages DNA since its reduced form is highly reactive. It is rapidly reduced in bacterial cells by </w:t>
      </w:r>
      <w:proofErr w:type="spellStart"/>
      <w:r>
        <w:rPr>
          <w:rFonts w:ascii="Times New Roman" w:hAnsi="Times New Roman" w:cs="Times New Roman"/>
          <w:sz w:val="28"/>
          <w:szCs w:val="28"/>
        </w:rPr>
        <w:t>flavoproteins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reductase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to multiple reactive intermediates that attack ribosomal protein,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respiration, pyruvate metabolism and other macromolecules within the bacterial cell, thereby inhibiting protein synthesis.</w:t>
      </w:r>
    </w:p>
    <w:p w:rsidR="009237C5" w:rsidRDefault="00745ED9">
      <w:pPr>
        <w:rPr>
          <w:rFonts w:ascii="Times New Roman" w:hAnsi="Times New Roman" w:cs="Times New Roman"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lastRenderedPageBreak/>
        <w:t>Pharmacokinetics: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Nitrofurantoin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absorbed rapidly and completely from the GIT tract.</w:t>
      </w:r>
    </w:p>
    <w:p w:rsidR="00745ED9" w:rsidRDefault="0074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Antibacterial concentrations are not achieved in plasma following ingestion of recommended doses because the drug is rapidly eliminated.</w:t>
      </w:r>
    </w:p>
    <w:p w:rsidR="00745ED9" w:rsidRDefault="00745E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Nitrofuratoin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colors the urine brown.</w:t>
      </w:r>
    </w:p>
    <w:p w:rsidR="00745ED9" w:rsidRDefault="0074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not used for pregnant women, individuals with impaired renal function, children younger than one month of age.</w:t>
      </w:r>
    </w:p>
    <w:p w:rsidR="00745ED9" w:rsidRDefault="0074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 recommended for the treatment of pyelonephritis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prostatis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ED9" w:rsidRPr="00527484" w:rsidRDefault="00745ED9">
      <w:pPr>
        <w:rPr>
          <w:rFonts w:ascii="Times New Roman" w:hAnsi="Times New Roman" w:cs="Times New Roman"/>
          <w:b/>
          <w:sz w:val="28"/>
          <w:szCs w:val="28"/>
        </w:rPr>
      </w:pPr>
      <w:r w:rsidRPr="00527484">
        <w:rPr>
          <w:rFonts w:ascii="Times New Roman" w:hAnsi="Times New Roman" w:cs="Times New Roman"/>
          <w:b/>
          <w:sz w:val="28"/>
          <w:szCs w:val="28"/>
        </w:rPr>
        <w:t>Adverse effects:</w:t>
      </w:r>
    </w:p>
    <w:p w:rsidR="00745ED9" w:rsidRDefault="0074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4768">
        <w:rPr>
          <w:rFonts w:ascii="Times New Roman" w:hAnsi="Times New Roman" w:cs="Times New Roman"/>
          <w:sz w:val="28"/>
          <w:szCs w:val="28"/>
        </w:rPr>
        <w:t xml:space="preserve">Gastrointestinal: Diarrhea, dyspepsia, abdominal </w:t>
      </w:r>
      <w:proofErr w:type="spellStart"/>
      <w:r w:rsidR="00594768">
        <w:rPr>
          <w:rFonts w:ascii="Times New Roman" w:hAnsi="Times New Roman" w:cs="Times New Roman"/>
          <w:sz w:val="28"/>
          <w:szCs w:val="28"/>
        </w:rPr>
        <w:t>pain</w:t>
      </w:r>
      <w:proofErr w:type="gramStart"/>
      <w:r w:rsidR="00594768">
        <w:rPr>
          <w:rFonts w:ascii="Times New Roman" w:hAnsi="Times New Roman" w:cs="Times New Roman"/>
          <w:sz w:val="28"/>
          <w:szCs w:val="28"/>
        </w:rPr>
        <w:t>,constipation,emesis</w:t>
      </w:r>
      <w:proofErr w:type="spellEnd"/>
      <w:proofErr w:type="gramEnd"/>
    </w:p>
    <w:p w:rsidR="00594768" w:rsidRDefault="0059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Neurologic: Dizziness, drowsiness, amblyopia</w:t>
      </w:r>
    </w:p>
    <w:p w:rsidR="00594768" w:rsidRDefault="0059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Respiratory: Acute pulmonary hypersensitivity</w:t>
      </w:r>
    </w:p>
    <w:p w:rsidR="00594768" w:rsidRDefault="00594768">
      <w:pPr>
        <w:rPr>
          <w:rFonts w:ascii="Times New Roman" w:hAnsi="Times New Roman" w:cs="Times New Roman"/>
          <w:sz w:val="28"/>
          <w:szCs w:val="28"/>
        </w:rPr>
      </w:pPr>
    </w:p>
    <w:p w:rsidR="00594768" w:rsidRDefault="00594768">
      <w:pPr>
        <w:rPr>
          <w:rFonts w:ascii="Times New Roman" w:hAnsi="Times New Roman" w:cs="Times New Roman"/>
          <w:sz w:val="28"/>
          <w:szCs w:val="28"/>
        </w:rPr>
      </w:pPr>
    </w:p>
    <w:p w:rsidR="00594768" w:rsidRDefault="00594768">
      <w:pPr>
        <w:rPr>
          <w:rFonts w:ascii="Times New Roman" w:hAnsi="Times New Roman" w:cs="Times New Roman"/>
          <w:sz w:val="28"/>
          <w:szCs w:val="28"/>
        </w:rPr>
      </w:pPr>
    </w:p>
    <w:p w:rsidR="000443A7" w:rsidRDefault="000443A7">
      <w:pPr>
        <w:rPr>
          <w:rFonts w:ascii="Times New Roman" w:hAnsi="Times New Roman" w:cs="Times New Roman"/>
          <w:sz w:val="28"/>
          <w:szCs w:val="28"/>
        </w:rPr>
      </w:pPr>
    </w:p>
    <w:p w:rsidR="00794F1B" w:rsidRPr="00794F1B" w:rsidRDefault="00794F1B">
      <w:pPr>
        <w:rPr>
          <w:rFonts w:ascii="Times New Roman" w:hAnsi="Times New Roman" w:cs="Times New Roman"/>
          <w:sz w:val="28"/>
          <w:szCs w:val="28"/>
        </w:rPr>
      </w:pPr>
    </w:p>
    <w:sectPr w:rsidR="00794F1B" w:rsidRPr="0079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B"/>
    <w:rsid w:val="000443A7"/>
    <w:rsid w:val="00315E5F"/>
    <w:rsid w:val="004766B3"/>
    <w:rsid w:val="00527484"/>
    <w:rsid w:val="00594768"/>
    <w:rsid w:val="00745ED9"/>
    <w:rsid w:val="00794F1B"/>
    <w:rsid w:val="009237C5"/>
    <w:rsid w:val="00DC0066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MOYO</cp:lastModifiedBy>
  <cp:revision>2</cp:revision>
  <dcterms:created xsi:type="dcterms:W3CDTF">2020-04-10T09:08:00Z</dcterms:created>
  <dcterms:modified xsi:type="dcterms:W3CDTF">2020-04-10T10:31:00Z</dcterms:modified>
</cp:coreProperties>
</file>