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 </w:t>
      </w:r>
    </w:p>
    <w:p>
      <w:pPr>
        <w:pStyle w:val="style0"/>
        <w:spacing w:lineRule="auto" w:line="360"/>
        <w:jc w:val="both"/>
        <w:rPr>
          <w:rFonts w:ascii="Times New Roman" w:hAnsi="Times New Roman"/>
          <w:sz w:val="24"/>
          <w:szCs w:val="24"/>
          <w:lang w:val="en-GB"/>
        </w:rPr>
      </w:pPr>
    </w:p>
    <w:p>
      <w:pPr>
        <w:pStyle w:val="style0"/>
        <w:spacing w:lineRule="auto" w:line="360"/>
        <w:jc w:val="both"/>
        <w:rPr>
          <w:rFonts w:ascii="Times New Roman" w:hAnsi="Times New Roman"/>
          <w:sz w:val="24"/>
          <w:szCs w:val="24"/>
          <w:lang w:val="en-GB"/>
        </w:rPr>
      </w:pPr>
    </w:p>
    <w:p>
      <w:pPr>
        <w:pStyle w:val="style0"/>
        <w:spacing w:lineRule="auto" w:line="360"/>
        <w:jc w:val="both"/>
        <w:rPr>
          <w:rFonts w:ascii="Times New Roman" w:hAnsi="Times New Roman"/>
          <w:sz w:val="24"/>
          <w:szCs w:val="24"/>
          <w:lang w:val="en-GB"/>
        </w:rPr>
      </w:pPr>
    </w:p>
    <w:p>
      <w:pPr>
        <w:pStyle w:val="style157"/>
        <w:spacing w:lineRule="auto" w:line="360"/>
        <w:jc w:val="both"/>
        <w:rPr>
          <w:rFonts w:ascii="Times New Roman" w:cs="Times New Roman" w:hAnsi="Times New Roman"/>
          <w:sz w:val="24"/>
          <w:szCs w:val="24"/>
          <w:lang w:val="en-GB"/>
        </w:rPr>
      </w:pPr>
    </w:p>
    <w:p>
      <w:pPr>
        <w:pStyle w:val="style157"/>
        <w:spacing w:lineRule="auto" w:line="360"/>
        <w:jc w:val="both"/>
        <w:rPr>
          <w:rFonts w:ascii="Times New Roman" w:cs="Times New Roman" w:hAnsi="Times New Roman"/>
          <w:sz w:val="24"/>
          <w:szCs w:val="24"/>
          <w:lang w:val="en-GB"/>
        </w:rPr>
      </w:pPr>
    </w:p>
    <w:p>
      <w:pPr>
        <w:pStyle w:val="style157"/>
        <w:spacing w:lineRule="auto" w:line="360"/>
        <w:jc w:val="both"/>
        <w:rPr>
          <w:rFonts w:ascii="Times New Roman" w:cs="Times New Roman" w:hAnsi="Times New Roman"/>
          <w:sz w:val="24"/>
          <w:szCs w:val="24"/>
          <w:lang w:val="en-GB"/>
        </w:rPr>
      </w:pPr>
    </w:p>
    <w:p>
      <w:pPr>
        <w:pStyle w:val="style157"/>
        <w:spacing w:lineRule="auto" w:line="360"/>
        <w:jc w:val="both"/>
        <w:rPr>
          <w:rFonts w:ascii="Times New Roman" w:cs="Times New Roman" w:hAnsi="Times New Roman"/>
          <w:sz w:val="24"/>
          <w:szCs w:val="24"/>
          <w:lang w:val="en-GB"/>
        </w:rPr>
      </w:pPr>
    </w:p>
    <w:p>
      <w:pPr>
        <w:pStyle w:val="style157"/>
        <w:spacing w:lineRule="auto" w:line="360"/>
        <w:jc w:val="both"/>
        <w:rPr>
          <w:rFonts w:ascii="Times New Roman" w:cs="Times New Roman" w:hAnsi="Times New Roman"/>
          <w:sz w:val="24"/>
          <w:szCs w:val="24"/>
          <w:lang w:val="en-GB"/>
        </w:rPr>
      </w:pPr>
    </w:p>
    <w:p>
      <w:pPr>
        <w:pStyle w:val="style157"/>
        <w:spacing w:lineRule="auto" w:line="360"/>
        <w:rPr>
          <w:rFonts w:ascii="Times New Roman" w:cs="Times New Roman" w:hAnsi="Times New Roman"/>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left"/>
        <w:rPr>
          <w:rFonts w:ascii="Times New Roman" w:cs="Times New Roman" w:hAnsi="Times New Roman"/>
          <w:b/>
          <w:sz w:val="24"/>
          <w:szCs w:val="24"/>
        </w:rPr>
      </w:pPr>
      <w:r>
        <w:rPr>
          <w:rFonts w:ascii="Times New Roman" w:cs="Times New Roman" w:hAnsi="Times New Roman"/>
          <w:b/>
          <w:sz w:val="24"/>
          <w:szCs w:val="24"/>
        </w:rPr>
        <w:t xml:space="preserve">CHAPTER </w:t>
      </w:r>
      <w:r>
        <w:rPr>
          <w:rFonts w:ascii="Times New Roman" w:cs="Times New Roman" w:hAnsi="Times New Roman"/>
          <w:b/>
          <w:sz w:val="24"/>
          <w:szCs w:val="24"/>
          <w:lang w:val="en-US"/>
        </w:rPr>
        <w:t>1</w:t>
      </w:r>
    </w:p>
    <w:p>
      <w:pPr>
        <w:pStyle w:val="style157"/>
        <w:numPr>
          <w:ilvl w:val="0"/>
          <w:numId w:val="1"/>
        </w:numPr>
        <w:spacing w:lineRule="auto" w:line="360"/>
        <w:rPr>
          <w:rFonts w:ascii="Times New Roman" w:cs="Times New Roman" w:hAnsi="Times New Roman"/>
          <w:b/>
          <w:sz w:val="24"/>
          <w:szCs w:val="24"/>
        </w:rPr>
      </w:pPr>
      <w:r>
        <w:rPr>
          <w:rFonts w:ascii="Times New Roman" w:cs="Times New Roman" w:hAnsi="Times New Roman"/>
          <w:b/>
          <w:sz w:val="24"/>
          <w:szCs w:val="24"/>
        </w:rPr>
        <w:t>LITERATURE REVIEW</w:t>
      </w:r>
    </w:p>
    <w:p>
      <w:pPr>
        <w:pStyle w:val="style0"/>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.1 Covid-19 Pandemic</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The disease caused by the novel coronavirus first ident</w:t>
      </w:r>
      <w:r>
        <w:rPr>
          <w:rFonts w:ascii="Times New Roman" w:hAnsi="Times New Roman"/>
          <w:sz w:val="24"/>
          <w:szCs w:val="24"/>
          <w:lang w:val="en-GB"/>
        </w:rPr>
        <w:t xml:space="preserve">ified in Wuhan, China, has been </w:t>
      </w:r>
      <w:r>
        <w:rPr>
          <w:rFonts w:ascii="Times New Roman" w:hAnsi="Times New Roman"/>
          <w:sz w:val="24"/>
          <w:szCs w:val="24"/>
          <w:lang w:val="en-GB"/>
        </w:rPr>
        <w:t>named coronavirus disease 2019 (COVID-19) – ‘CO’ stands for corona, ‘VI’ for virus, and ‘D’ for disease. Formerly, this disease was referred to as ‘2019 novel coronavirus’ or ‘2019-nCoV.’</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The COVID-19 virus is a new virus linked to the same family of viruses as Severe Acute Respiratory Syndrome (SARS) and some types of common cold.</w:t>
      </w:r>
      <w:r>
        <w:rPr>
          <w:rFonts w:ascii="Times New Roman" w:hAnsi="Times New Roman"/>
          <w:sz w:val="24"/>
          <w:szCs w:val="24"/>
          <w:lang w:val="en-GB"/>
        </w:rPr>
        <w:t xml:space="preserve"> </w:t>
      </w:r>
      <w:r>
        <w:rPr>
          <w:rFonts w:ascii="Times New Roman" w:hAnsi="Times New Roman"/>
          <w:sz w:val="24"/>
          <w:szCs w:val="24"/>
          <w:lang w:val="en-GB"/>
        </w:rPr>
        <w:t xml:space="preserve">COVID-19 has been described as a pandemic by the World Health Organization. </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What does that mean? </w:t>
      </w:r>
      <w:r>
        <w:rPr>
          <w:rFonts w:ascii="Times New Roman" w:hAnsi="Times New Roman"/>
          <w:sz w:val="24"/>
          <w:szCs w:val="24"/>
          <w:lang w:val="en-GB"/>
        </w:rPr>
        <w:t xml:space="preserve"> </w:t>
      </w:r>
      <w:r>
        <w:rPr>
          <w:rFonts w:ascii="Times New Roman" w:hAnsi="Times New Roman"/>
          <w:sz w:val="24"/>
          <w:szCs w:val="24"/>
          <w:lang w:val="en-GB"/>
        </w:rPr>
        <w:t>Characterizing COVID-19 as a pandemic is not an indication that the virus has become deadlier. Rather, it’s an acknowledgement of the disease’s geographical spread.</w:t>
      </w:r>
      <w:r>
        <w:rPr>
          <w:rFonts w:ascii="Times New Roman" w:hAnsi="Times New Roman"/>
          <w:sz w:val="24"/>
          <w:szCs w:val="24"/>
          <w:lang w:val="en-GB"/>
        </w:rPr>
        <w:t xml:space="preserve"> </w:t>
      </w:r>
      <w:r>
        <w:rPr>
          <w:rFonts w:ascii="Times New Roman" w:hAnsi="Times New Roman"/>
          <w:sz w:val="24"/>
          <w:szCs w:val="24"/>
          <w:lang w:val="en-GB"/>
        </w:rPr>
        <w:t>UNICEF has been preparing and responding to the epidemic of COVID-19 around the world, knowing that the virus could spread to children and families in any country or community. UNICEF will continue working with governments and our partners to stop transmission of the virus, and to keep children and their families safe.</w:t>
      </w:r>
    </w:p>
    <w:p>
      <w:pPr>
        <w:pStyle w:val="style0"/>
        <w:spacing w:lineRule="auto" w:line="360"/>
        <w:jc w:val="center"/>
        <w:rPr>
          <w:rFonts w:ascii="Times New Roman" w:hAnsi="Times New Roman"/>
          <w:sz w:val="24"/>
          <w:szCs w:val="24"/>
          <w:lang w:val="en-GB"/>
        </w:rPr>
      </w:pPr>
      <w:r>
        <w:rPr>
          <w:noProof/>
        </w:rPr>
        <w:drawing>
          <wp:inline distL="0" distT="0" distB="0" distR="0">
            <wp:extent cx="3448050" cy="2190750"/>
            <wp:effectExtent l="0" t="0" r="0" b="0"/>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2" cstate="print"/>
                    <a:srcRect l="0" t="0" r="0" b="0"/>
                    <a:stretch/>
                  </pic:blipFill>
                  <pic:spPr>
                    <a:xfrm rot="0">
                      <a:off x="0" y="0"/>
                      <a:ext cx="3448050" cy="2190750"/>
                    </a:xfrm>
                    <a:prstGeom prst="rect"/>
                    <a:ln>
                      <a:noFill/>
                    </a:ln>
                  </pic:spPr>
                </pic:pic>
              </a:graphicData>
            </a:graphic>
          </wp:inline>
        </w:drawing>
      </w:r>
    </w:p>
    <w:p>
      <w:pPr>
        <w:pStyle w:val="style0"/>
        <w:spacing w:lineRule="auto" w:line="360"/>
        <w:jc w:val="center"/>
        <w:rPr>
          <w:rFonts w:ascii="Times New Roman" w:hAnsi="Times New Roman"/>
          <w:sz w:val="24"/>
          <w:szCs w:val="24"/>
          <w:lang w:val="en-GB"/>
        </w:rPr>
      </w:pPr>
      <w:r>
        <w:rPr>
          <w:rFonts w:ascii="Times New Roman" w:hAnsi="Times New Roman"/>
          <w:sz w:val="24"/>
          <w:szCs w:val="24"/>
          <w:lang w:val="en-GB"/>
        </w:rPr>
        <w:t>Figure 3: Corona Virus (Covid-19)</w:t>
      </w:r>
    </w:p>
    <w:p>
      <w:pPr>
        <w:pStyle w:val="style0"/>
        <w:spacing w:lineRule="auto" w:line="360"/>
        <w:jc w:val="both"/>
        <w:rPr>
          <w:rFonts w:ascii="Times New Roman" w:hAnsi="Times New Roman"/>
          <w:b/>
          <w:sz w:val="24"/>
          <w:szCs w:val="24"/>
          <w:lang w:val="en-GB"/>
        </w:rPr>
      </w:pPr>
      <w:r>
        <w:rPr>
          <w:rFonts w:ascii="Times New Roman" w:hAnsi="Times New Roman"/>
          <w:b/>
          <w:sz w:val="24"/>
          <w:szCs w:val="24"/>
          <w:lang w:val="en-GB"/>
        </w:rPr>
        <w:t xml:space="preserve">2.2 </w:t>
      </w:r>
      <w:r>
        <w:rPr>
          <w:rFonts w:ascii="Times New Roman" w:hAnsi="Times New Roman"/>
          <w:b/>
          <w:sz w:val="24"/>
          <w:szCs w:val="24"/>
          <w:lang w:val="en-GB"/>
        </w:rPr>
        <w:t>How does the COVID-19 virus spread?</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The virus is transmitted through direct contact with respiratory droplets of an infected person (generated through coughing and sneezing), and touching surfaces contaminated with the virus.</w:t>
      </w:r>
      <w:r>
        <w:rPr>
          <w:rFonts w:ascii="Times New Roman" w:hAnsi="Times New Roman"/>
          <w:sz w:val="24"/>
          <w:szCs w:val="24"/>
          <w:lang w:val="en-GB"/>
        </w:rPr>
        <w:t xml:space="preserve"> </w:t>
      </w:r>
      <w:r>
        <w:rPr>
          <w:rFonts w:ascii="Times New Roman" w:hAnsi="Times New Roman"/>
          <w:sz w:val="24"/>
          <w:szCs w:val="24"/>
          <w:lang w:val="en-GB"/>
        </w:rPr>
        <w:t>The COVID-19 virus may survive on surfaces for a few hours to several days, but simple disinfectants can kill it. Studies to date suggest that the virus that causes COVID-19 is mainly transmitted through contact with respiratory droplets, rather than through the air. </w:t>
      </w:r>
    </w:p>
    <w:p>
      <w:pPr>
        <w:pStyle w:val="style0"/>
        <w:spacing w:lineRule="auto" w:line="360"/>
        <w:jc w:val="both"/>
        <w:rPr>
          <w:rFonts w:ascii="Times New Roman" w:hAnsi="Times New Roman"/>
          <w:b/>
          <w:sz w:val="24"/>
          <w:szCs w:val="24"/>
          <w:lang w:val="en-GB"/>
        </w:rPr>
      </w:pPr>
    </w:p>
    <w:p>
      <w:pPr>
        <w:pStyle w:val="style0"/>
        <w:spacing w:lineRule="auto" w:line="360"/>
        <w:jc w:val="both"/>
        <w:rPr>
          <w:rFonts w:ascii="Times New Roman" w:hAnsi="Times New Roman"/>
          <w:b/>
          <w:sz w:val="24"/>
          <w:szCs w:val="24"/>
          <w:lang w:val="en-GB"/>
        </w:rPr>
      </w:pPr>
      <w:r>
        <w:rPr>
          <w:rFonts w:ascii="Times New Roman" w:hAnsi="Times New Roman"/>
          <w:b/>
          <w:sz w:val="24"/>
          <w:szCs w:val="24"/>
          <w:lang w:val="en-GB"/>
        </w:rPr>
        <w:t xml:space="preserve">2.3 </w:t>
      </w:r>
      <w:r>
        <w:rPr>
          <w:rFonts w:ascii="Times New Roman" w:hAnsi="Times New Roman"/>
          <w:b/>
          <w:sz w:val="24"/>
          <w:szCs w:val="24"/>
          <w:lang w:val="en-GB"/>
        </w:rPr>
        <w:t>What are the symptoms of coronavirus?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Symptoms can include fever, cough and shortness of breath. In more severe cases, infection can cause pneumonia or breathing difficulties. More rarely, the disease can be fatal. </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These symptoms are similar to the flu (influenza) or the common cold, which are a lot more common than COVID-19. This is why testing is required to confirm if someone has COVID-19. It’s important to remember that key prevention measures are the same – frequent hand washing, and respiratory hygiene (cover your cough or sneeze with a flexed elbow or tissue, then throw away the tissue into a closed bin). Also, there is a vaccine for the flu – so remember to keep yourself and your child up to date with vaccinations. </w:t>
      </w:r>
    </w:p>
    <w:p>
      <w:pPr>
        <w:pStyle w:val="style0"/>
        <w:spacing w:lineRule="auto" w:line="360"/>
        <w:jc w:val="center"/>
        <w:rPr>
          <w:rFonts w:ascii="Times New Roman" w:hAnsi="Times New Roman"/>
          <w:sz w:val="24"/>
          <w:szCs w:val="24"/>
          <w:lang w:val="en-GB"/>
        </w:rPr>
      </w:pPr>
      <w:r>
        <w:rPr>
          <w:noProof/>
        </w:rPr>
        <w:drawing>
          <wp:inline distL="0" distT="0" distB="0" distR="0">
            <wp:extent cx="3133725" cy="2181225"/>
            <wp:effectExtent l="0" t="0" r="9525" b="9525"/>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cstate="print"/>
                    <a:srcRect l="0" t="0" r="0" b="0"/>
                    <a:stretch/>
                  </pic:blipFill>
                  <pic:spPr>
                    <a:xfrm rot="0">
                      <a:off x="0" y="0"/>
                      <a:ext cx="3133725" cy="2181225"/>
                    </a:xfrm>
                    <a:prstGeom prst="rect"/>
                    <a:ln>
                      <a:noFill/>
                    </a:ln>
                  </pic:spPr>
                </pic:pic>
              </a:graphicData>
            </a:graphic>
          </wp:inline>
        </w:drawing>
      </w:r>
    </w:p>
    <w:p>
      <w:pPr>
        <w:pStyle w:val="style0"/>
        <w:spacing w:lineRule="auto" w:line="360"/>
        <w:jc w:val="center"/>
        <w:rPr>
          <w:rFonts w:ascii="Times New Roman" w:hAnsi="Times New Roman"/>
          <w:sz w:val="24"/>
          <w:szCs w:val="24"/>
          <w:lang w:val="en-GB"/>
        </w:rPr>
      </w:pPr>
      <w:r>
        <w:rPr>
          <w:rFonts w:ascii="Times New Roman" w:hAnsi="Times New Roman"/>
          <w:sz w:val="24"/>
          <w:szCs w:val="24"/>
          <w:lang w:val="en-GB"/>
        </w:rPr>
        <w:t>Figure 4</w:t>
      </w:r>
      <w:r>
        <w:rPr>
          <w:rFonts w:ascii="Times New Roman" w:hAnsi="Times New Roman"/>
          <w:sz w:val="24"/>
          <w:szCs w:val="24"/>
          <w:lang w:val="en-GB"/>
        </w:rPr>
        <w:t>: Symptoms of Covid-19</w:t>
      </w:r>
    </w:p>
    <w:p>
      <w:pPr>
        <w:pStyle w:val="style0"/>
        <w:spacing w:lineRule="auto" w:line="360"/>
        <w:jc w:val="both"/>
        <w:rPr>
          <w:rFonts w:ascii="Times New Roman" w:hAnsi="Times New Roman"/>
          <w:sz w:val="24"/>
          <w:szCs w:val="24"/>
          <w:lang w:val="en-GB"/>
        </w:rPr>
      </w:pPr>
    </w:p>
    <w:p>
      <w:pPr>
        <w:pStyle w:val="style0"/>
        <w:rPr/>
      </w:pPr>
    </w:p>
    <w:p>
      <w:pPr>
        <w:pStyle w:val="style0"/>
        <w:spacing w:lineRule="auto" w:line="360"/>
        <w:rPr>
          <w:rFonts w:ascii="Times New Roman" w:hAnsi="Times New Roman"/>
          <w:sz w:val="24"/>
          <w:szCs w:val="24"/>
          <w:lang w:val="en-GB"/>
        </w:rPr>
      </w:pPr>
    </w:p>
    <w:p>
      <w:pPr>
        <w:pStyle w:val="style157"/>
        <w:spacing w:lineRule="auto" w:line="360"/>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3</w:t>
      </w:r>
    </w:p>
    <w:p>
      <w:pPr>
        <w:pStyle w:val="style157"/>
        <w:numPr>
          <w:ilvl w:val="0"/>
          <w:numId w:val="1"/>
        </w:numPr>
        <w:spacing w:lineRule="auto" w:line="360"/>
        <w:rPr>
          <w:rFonts w:ascii="Times New Roman" w:cs="Times New Roman" w:hAnsi="Times New Roman"/>
          <w:b/>
          <w:sz w:val="24"/>
          <w:szCs w:val="24"/>
        </w:rPr>
      </w:pPr>
      <w:r>
        <w:rPr>
          <w:rFonts w:ascii="Times New Roman" w:cs="Times New Roman" w:hAnsi="Times New Roman"/>
          <w:b/>
          <w:sz w:val="24"/>
          <w:szCs w:val="24"/>
        </w:rPr>
        <w:t>METHODOLOGY</w:t>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3.1 </w:t>
      </w:r>
      <w:r>
        <w:rPr>
          <w:rFonts w:ascii="Times New Roman" w:cs="Times New Roman" w:hAnsi="Times New Roman"/>
          <w:b/>
          <w:sz w:val="24"/>
          <w:szCs w:val="24"/>
        </w:rPr>
        <w:t>Ways to help in the prevention and cure of Covid-19</w:t>
      </w:r>
    </w:p>
    <w:p>
      <w:pPr>
        <w:pStyle w:val="style0"/>
        <w:spacing w:lineRule="auto" w:line="360"/>
        <w:jc w:val="both"/>
        <w:rPr>
          <w:rFonts w:ascii="Times New Roman" w:hAnsi="Times New Roman"/>
          <w:b/>
          <w:sz w:val="24"/>
          <w:szCs w:val="24"/>
          <w:lang w:eastAsia="en-US"/>
        </w:rPr>
      </w:pPr>
      <w:r>
        <w:rPr>
          <w:rFonts w:ascii="Times New Roman" w:hAnsi="Times New Roman"/>
          <w:b/>
          <w:sz w:val="24"/>
          <w:szCs w:val="24"/>
          <w:lang w:eastAsia="en-US"/>
        </w:rPr>
        <w:t xml:space="preserve">3.2 </w:t>
      </w:r>
      <w:r>
        <w:rPr>
          <w:rFonts w:ascii="Times New Roman" w:hAnsi="Times New Roman"/>
          <w:b/>
          <w:sz w:val="24"/>
          <w:szCs w:val="24"/>
          <w:lang w:eastAsia="en-US"/>
        </w:rPr>
        <w:t>How do Engineers lend a helping hand?</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On what individual process engineers could do, </w:t>
      </w:r>
      <w:r>
        <w:rPr>
          <w:rFonts w:ascii="Times New Roman" w:hAnsi="Times New Roman"/>
          <w:sz w:val="24"/>
          <w:szCs w:val="24"/>
          <w:lang w:val="en-GB"/>
        </w:rPr>
        <w:t>it</w:t>
      </w:r>
      <w:r>
        <w:rPr>
          <w:rFonts w:ascii="Times New Roman" w:hAnsi="Times New Roman"/>
          <w:sz w:val="24"/>
          <w:szCs w:val="24"/>
          <w:lang w:val="en-GB"/>
        </w:rPr>
        <w:t xml:space="preserve"> is </w:t>
      </w:r>
      <w:r>
        <w:rPr>
          <w:rFonts w:ascii="Times New Roman" w:hAnsi="Times New Roman"/>
          <w:sz w:val="24"/>
          <w:szCs w:val="24"/>
          <w:lang w:val="en-GB"/>
        </w:rPr>
        <w:t>noted that the high margins on pharmaceuticals, along with regulations that effectively prevent manufacturers from changing process design have stalled the sorts of operational improvements that process engineers typically carry out in other sectors.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“By the time process engineers have got involved the process is fixed. So when you say ‘Let’s not do batch tangential flow filtration’ or ‘</w:t>
      </w:r>
      <w:r>
        <w:rPr>
          <w:rFonts w:ascii="Times New Roman" w:hAnsi="Times New Roman"/>
          <w:sz w:val="24"/>
          <w:szCs w:val="24"/>
          <w:lang w:val="en-GB"/>
        </w:rPr>
        <w:t>let’s</w:t>
      </w:r>
      <w:r>
        <w:rPr>
          <w:rFonts w:ascii="Times New Roman" w:hAnsi="Times New Roman"/>
          <w:sz w:val="24"/>
          <w:szCs w:val="24"/>
          <w:lang w:val="en-GB"/>
        </w:rPr>
        <w:t xml:space="preserve"> not do a batch chromatography – let’s make it continuous because that’s what the kit is des</w:t>
      </w:r>
      <w:r>
        <w:rPr>
          <w:rFonts w:ascii="Times New Roman" w:hAnsi="Times New Roman"/>
          <w:sz w:val="24"/>
          <w:szCs w:val="24"/>
          <w:lang w:val="en-GB"/>
        </w:rPr>
        <w:t>igned for’ it’s always too late</w:t>
      </w:r>
      <w:r>
        <w:rPr>
          <w:rFonts w:ascii="Times New Roman" w:hAnsi="Times New Roman"/>
          <w:sz w:val="24"/>
          <w:szCs w:val="24"/>
          <w:lang w:val="en-GB"/>
        </w:rPr>
        <w:t>”</w:t>
      </w:r>
      <w:r>
        <w:rPr>
          <w:rFonts w:ascii="Times New Roman" w:hAnsi="Times New Roman"/>
          <w:sz w:val="24"/>
          <w:szCs w:val="24"/>
          <w:lang w:val="en-GB"/>
        </w:rPr>
        <w:t xml:space="preserve">. </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1) </w:t>
      </w:r>
      <w:r>
        <w:rPr>
          <w:rFonts w:ascii="Times New Roman" w:hAnsi="Times New Roman"/>
          <w:sz w:val="24"/>
          <w:szCs w:val="24"/>
          <w:lang w:val="en-GB"/>
        </w:rPr>
        <w:t>I think the big influence process engineers can make in vaccines production is from within the equipment suppliers because they are developing the equipment a</w:t>
      </w:r>
      <w:r>
        <w:rPr>
          <w:rFonts w:ascii="Times New Roman" w:hAnsi="Times New Roman"/>
          <w:sz w:val="24"/>
          <w:szCs w:val="24"/>
          <w:lang w:val="en-GB"/>
        </w:rPr>
        <w:t xml:space="preserve">nd thinking how it’s joined up. </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2) </w:t>
      </w:r>
      <w:r>
        <w:rPr>
          <w:rFonts w:ascii="Times New Roman" w:hAnsi="Times New Roman"/>
          <w:sz w:val="24"/>
          <w:szCs w:val="24"/>
          <w:lang w:val="en-GB"/>
        </w:rPr>
        <w:t>Process engineers can help with that integration of equipment supply. We will then have cheaper capital cost of facilities, cheaper operational costs</w:t>
      </w:r>
      <w:r>
        <w:rPr>
          <w:rFonts w:ascii="Times New Roman" w:hAnsi="Times New Roman"/>
          <w:sz w:val="24"/>
          <w:szCs w:val="24"/>
          <w:lang w:val="en-GB"/>
        </w:rPr>
        <w:t>, and less supplier interfaces.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3) </w:t>
      </w:r>
      <w:r>
        <w:rPr>
          <w:rFonts w:ascii="Times New Roman" w:hAnsi="Times New Roman"/>
          <w:sz w:val="24"/>
          <w:szCs w:val="24"/>
          <w:lang w:val="en-GB"/>
        </w:rPr>
        <w:t>Other cutting-edge engineering cou</w:t>
      </w:r>
      <w:r>
        <w:rPr>
          <w:rFonts w:ascii="Times New Roman" w:hAnsi="Times New Roman"/>
          <w:sz w:val="24"/>
          <w:szCs w:val="24"/>
          <w:lang w:val="en-GB"/>
        </w:rPr>
        <w:t xml:space="preserve">ld help lower infection rates. </w:t>
      </w:r>
      <w:r>
        <w:rPr>
          <w:rFonts w:ascii="Times New Roman" w:hAnsi="Times New Roman"/>
          <w:sz w:val="24"/>
          <w:szCs w:val="24"/>
          <w:lang w:val="en-GB"/>
        </w:rPr>
        <w:t xml:space="preserve">Cleaning solutions and material development with inbuilt anti-bacterial properties being developed into our design solutions would </w:t>
      </w:r>
      <w:r>
        <w:rPr>
          <w:rFonts w:ascii="Times New Roman" w:hAnsi="Times New Roman"/>
          <w:sz w:val="24"/>
          <w:szCs w:val="24"/>
          <w:lang w:val="en-GB"/>
        </w:rPr>
        <w:t>be positive.</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4) </w:t>
      </w:r>
      <w:r>
        <w:rPr>
          <w:rFonts w:ascii="Times New Roman" w:hAnsi="Times New Roman"/>
          <w:sz w:val="24"/>
          <w:szCs w:val="24"/>
          <w:lang w:val="en-GB"/>
        </w:rPr>
        <w:t>Engineers should carry out a full assessment of medical equipment that might be required in similar situations, to ensure that designs can be open-sourced and shared with manufacturers when needed.</w:t>
      </w:r>
    </w:p>
    <w:p>
      <w:pPr>
        <w:pStyle w:val="style0"/>
        <w:spacing w:lineRule="auto" w:line="360"/>
        <w:jc w:val="center"/>
        <w:rPr>
          <w:rFonts w:ascii="Times New Roman" w:hAnsi="Times New Roman"/>
          <w:sz w:val="24"/>
          <w:szCs w:val="24"/>
          <w:lang w:val="en-GB"/>
        </w:rPr>
      </w:pPr>
      <w:r>
        <w:rPr>
          <w:noProof/>
        </w:rPr>
        <w:drawing>
          <wp:inline distL="0" distT="0" distB="0" distR="0">
            <wp:extent cx="2505075" cy="1171575"/>
            <wp:effectExtent l="0" t="0" r="9525" b="9525"/>
            <wp:docPr id="1030"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4" cstate="print"/>
                    <a:srcRect l="0" t="0" r="0" b="0"/>
                    <a:stretch/>
                  </pic:blipFill>
                  <pic:spPr>
                    <a:xfrm rot="0">
                      <a:off x="0" y="0"/>
                      <a:ext cx="2505075" cy="1171575"/>
                    </a:xfrm>
                    <a:prstGeom prst="rect"/>
                    <a:ln>
                      <a:noFill/>
                    </a:ln>
                  </pic:spPr>
                </pic:pic>
              </a:graphicData>
            </a:graphic>
          </wp:inline>
        </w:drawing>
      </w:r>
      <w:r>
        <w:rPr>
          <w:noProof/>
        </w:rPr>
        <w:drawing>
          <wp:inline distL="0" distT="0" distB="0" distR="0">
            <wp:extent cx="1876424" cy="1171575"/>
            <wp:effectExtent l="0" t="0" r="9525" b="9525"/>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cstate="print"/>
                    <a:srcRect l="0" t="0" r="0" b="0"/>
                    <a:stretch/>
                  </pic:blipFill>
                  <pic:spPr>
                    <a:xfrm rot="0">
                      <a:off x="0" y="0"/>
                      <a:ext cx="1876424" cy="1171575"/>
                    </a:xfrm>
                    <a:prstGeom prst="rect"/>
                    <a:ln>
                      <a:noFill/>
                    </a:ln>
                  </pic:spPr>
                </pic:pic>
              </a:graphicData>
            </a:graphic>
          </wp:inline>
        </w:drawing>
      </w:r>
      <w:bookmarkStart w:id="0" w:name="_GoBack"/>
      <w:bookmarkEnd w:id="0"/>
    </w:p>
    <w:p>
      <w:pPr>
        <w:pStyle w:val="style0"/>
        <w:spacing w:lineRule="auto" w:line="360"/>
        <w:jc w:val="center"/>
        <w:rPr>
          <w:rFonts w:ascii="Times New Roman" w:hAnsi="Times New Roman"/>
          <w:sz w:val="24"/>
          <w:szCs w:val="24"/>
          <w:lang w:val="en-GB"/>
        </w:rPr>
      </w:pPr>
      <w:r>
        <w:rPr>
          <w:rFonts w:ascii="Times New Roman" w:hAnsi="Times New Roman"/>
          <w:sz w:val="24"/>
          <w:szCs w:val="24"/>
          <w:lang w:val="en-GB"/>
        </w:rPr>
        <w:t>Figure 5</w:t>
      </w:r>
      <w:r>
        <w:rPr>
          <w:rFonts w:ascii="Times New Roman" w:hAnsi="Times New Roman"/>
          <w:sz w:val="24"/>
          <w:szCs w:val="24"/>
          <w:lang w:val="en-GB"/>
        </w:rPr>
        <w:t>: Picture of a V</w:t>
      </w:r>
      <w:r>
        <w:rPr>
          <w:rFonts w:ascii="Times New Roman" w:hAnsi="Times New Roman"/>
          <w:sz w:val="24"/>
          <w:szCs w:val="24"/>
          <w:lang w:val="en-GB"/>
        </w:rPr>
        <w:t>entilator and a Nose mask.</w:t>
      </w:r>
    </w:p>
    <w:p>
      <w:pPr>
        <w:pStyle w:val="style0"/>
        <w:spacing w:lineRule="auto" w:line="360"/>
        <w:jc w:val="both"/>
        <w:rPr>
          <w:rFonts w:ascii="Times New Roman" w:hAnsi="Times New Roman"/>
          <w:b/>
          <w:sz w:val="24"/>
          <w:szCs w:val="24"/>
          <w:lang w:eastAsia="en-US"/>
        </w:rPr>
      </w:pPr>
      <w:r>
        <w:rPr>
          <w:rFonts w:ascii="Times New Roman" w:hAnsi="Times New Roman"/>
          <w:b/>
          <w:sz w:val="24"/>
          <w:szCs w:val="24"/>
          <w:lang w:eastAsia="en-US"/>
        </w:rPr>
        <w:t>3.</w:t>
      </w:r>
      <w:r>
        <w:rPr>
          <w:rFonts w:ascii="Times New Roman" w:hAnsi="Times New Roman"/>
          <w:b/>
          <w:sz w:val="24"/>
          <w:szCs w:val="24"/>
          <w:lang w:eastAsia="en-US"/>
        </w:rPr>
        <w:t>3 Biosafety Hazards Level-4</w:t>
      </w:r>
      <w:r>
        <w:rPr>
          <w:rFonts w:ascii="Times New Roman" w:hAnsi="Times New Roman"/>
          <w:b/>
          <w:sz w:val="24"/>
          <w:szCs w:val="24"/>
          <w:lang w:eastAsia="en-US"/>
        </w:rPr>
        <w:t xml:space="preserve"> </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A biosafety level (BSL) is a set of </w:t>
      </w:r>
      <w:r>
        <w:rPr>
          <w:rFonts w:ascii="Times New Roman" w:hAnsi="Times New Roman"/>
          <w:sz w:val="24"/>
          <w:szCs w:val="24"/>
          <w:lang w:val="en-GB"/>
        </w:rPr>
        <w:t>bio-</w:t>
      </w:r>
      <w:r>
        <w:rPr>
          <w:rFonts w:ascii="Times New Roman" w:hAnsi="Times New Roman"/>
          <w:sz w:val="24"/>
          <w:szCs w:val="24"/>
          <w:lang w:val="en-GB"/>
        </w:rPr>
        <w:t>containment</w:t>
      </w:r>
      <w:r>
        <w:rPr>
          <w:rFonts w:ascii="Times New Roman" w:hAnsi="Times New Roman"/>
          <w:sz w:val="24"/>
          <w:szCs w:val="24"/>
          <w:lang w:val="en-GB"/>
        </w:rPr>
        <w:t xml:space="preserve"> precautions required to isolate dangerous biological agents in an enclosed laboratory facility. The levels of containment range from the lowest biosafety level 1 (BSL-1) to the highest at level 4 (BSL-4). In the United States, the </w:t>
      </w:r>
      <w:r>
        <w:rPr>
          <w:rFonts w:ascii="Times New Roman" w:hAnsi="Times New Roman"/>
          <w:sz w:val="24"/>
          <w:szCs w:val="24"/>
          <w:lang w:val="en-GB"/>
        </w:rPr>
        <w:t>Centres</w:t>
      </w:r>
      <w:r>
        <w:rPr>
          <w:rFonts w:ascii="Times New Roman" w:hAnsi="Times New Roman"/>
          <w:sz w:val="24"/>
          <w:szCs w:val="24"/>
          <w:lang w:val="en-GB"/>
        </w:rPr>
        <w:t xml:space="preserve"> for Disease Control and Prevention (CDC) </w:t>
      </w:r>
      <w:r>
        <w:rPr>
          <w:rFonts w:ascii="Times New Roman" w:hAnsi="Times New Roman"/>
          <w:sz w:val="24"/>
          <w:szCs w:val="24"/>
          <w:lang w:val="en-GB"/>
        </w:rPr>
        <w:t>have specified these levels.</w:t>
      </w:r>
      <w:r>
        <w:rPr>
          <w:rFonts w:ascii="Times New Roman" w:hAnsi="Times New Roman"/>
          <w:sz w:val="24"/>
          <w:szCs w:val="24"/>
          <w:lang w:val="en-GB"/>
        </w:rPr>
        <w:t xml:space="preserve"> </w:t>
      </w:r>
      <w:r>
        <w:rPr>
          <w:rFonts w:ascii="Times New Roman" w:hAnsi="Times New Roman"/>
          <w:sz w:val="24"/>
          <w:szCs w:val="24"/>
          <w:lang w:val="en-GB"/>
        </w:rPr>
        <w:t>In the European Union, the same biosafety level</w:t>
      </w:r>
      <w:r>
        <w:rPr>
          <w:rFonts w:ascii="Times New Roman" w:hAnsi="Times New Roman"/>
          <w:sz w:val="24"/>
          <w:szCs w:val="24"/>
          <w:lang w:val="en-GB"/>
        </w:rPr>
        <w:t>s are defined in a directive.</w:t>
      </w:r>
      <w:r>
        <w:rPr>
          <w:rFonts w:ascii="Times New Roman" w:hAnsi="Times New Roman"/>
          <w:sz w:val="24"/>
          <w:szCs w:val="24"/>
          <w:lang w:val="en-GB"/>
        </w:rPr>
        <w:t xml:space="preserve"> In Canada the four levels are</w:t>
      </w:r>
      <w:r>
        <w:rPr>
          <w:rFonts w:ascii="Times New Roman" w:hAnsi="Times New Roman"/>
          <w:sz w:val="24"/>
          <w:szCs w:val="24"/>
          <w:lang w:val="en-GB"/>
        </w:rPr>
        <w:t xml:space="preserve"> known as Containment Levels.</w:t>
      </w:r>
      <w:r>
        <w:rPr>
          <w:rFonts w:ascii="Times New Roman" w:hAnsi="Times New Roman"/>
          <w:sz w:val="24"/>
          <w:szCs w:val="24"/>
          <w:lang w:val="en-GB"/>
        </w:rPr>
        <w:t xml:space="preserve"> Facilities with these designations are also sometimes given as P1 through P4 (for Pathogen or Protection level), a</w:t>
      </w:r>
      <w:r>
        <w:rPr>
          <w:rFonts w:ascii="Times New Roman" w:hAnsi="Times New Roman"/>
          <w:sz w:val="24"/>
          <w:szCs w:val="24"/>
          <w:lang w:val="en-GB"/>
        </w:rPr>
        <w:t>s in the term P3 laboratory.</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At the lowest level of biosafety, precautions may consist of regular hand-washing and minimal protective equipment. At higher biosafety levels, precautions may include airflow systems, multiple containment rooms, sealed containers, positive pressure personnel suits, established protocols for all procedures, extensive personnel training, and high levels of security to control access to the facility.</w:t>
      </w:r>
      <w:r>
        <w:rPr>
          <w:rFonts w:ascii="Times New Roman" w:hAnsi="Times New Roman"/>
          <w:sz w:val="24"/>
          <w:szCs w:val="24"/>
          <w:lang w:val="en-GB"/>
        </w:rPr>
        <w:t xml:space="preserve"> </w:t>
      </w:r>
      <w:r>
        <w:rPr>
          <w:rFonts w:ascii="Times New Roman" w:hAnsi="Times New Roman"/>
          <w:sz w:val="24"/>
          <w:szCs w:val="24"/>
          <w:lang w:val="en-GB"/>
        </w:rPr>
        <w:t>The reason biosafety levels are so important is because they dictate the type of work practices that are allowed to take place in a lab setting. They also heavily influence the overall design of the facility in question, as well as the type of specialized safety equipment used within it.</w:t>
      </w:r>
    </w:p>
    <w:p>
      <w:pPr>
        <w:pStyle w:val="style0"/>
        <w:spacing w:lineRule="auto" w:line="360"/>
        <w:jc w:val="center"/>
        <w:rPr>
          <w:rFonts w:ascii="Times New Roman" w:hAnsi="Times New Roman"/>
          <w:b/>
          <w:sz w:val="24"/>
          <w:szCs w:val="24"/>
          <w:lang w:val="en-GB"/>
        </w:rPr>
      </w:pPr>
      <w:r>
        <w:rPr>
          <w:noProof/>
        </w:rPr>
        <w:drawing>
          <wp:inline distL="0" distT="0" distB="0" distR="0">
            <wp:extent cx="2686050" cy="2095500"/>
            <wp:effectExtent l="0" t="0" r="0" b="0"/>
            <wp:docPr id="1032"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6" cstate="print"/>
                    <a:srcRect l="0" t="0" r="0" b="0"/>
                    <a:stretch/>
                  </pic:blipFill>
                  <pic:spPr>
                    <a:xfrm rot="0">
                      <a:off x="0" y="0"/>
                      <a:ext cx="2686050" cy="2095500"/>
                    </a:xfrm>
                    <a:prstGeom prst="rect"/>
                    <a:ln>
                      <a:noFill/>
                    </a:ln>
                  </pic:spPr>
                </pic:pic>
              </a:graphicData>
            </a:graphic>
          </wp:inline>
        </w:drawing>
      </w:r>
    </w:p>
    <w:p>
      <w:pPr>
        <w:pStyle w:val="style0"/>
        <w:spacing w:lineRule="auto" w:line="360"/>
        <w:jc w:val="center"/>
        <w:rPr>
          <w:rFonts w:ascii="Times New Roman" w:hAnsi="Times New Roman"/>
          <w:b/>
          <w:sz w:val="24"/>
          <w:szCs w:val="24"/>
          <w:lang w:val="en-GB"/>
        </w:rPr>
      </w:pPr>
      <w:r>
        <w:rPr>
          <w:rFonts w:ascii="Times New Roman" w:hAnsi="Times New Roman"/>
          <w:b/>
          <w:sz w:val="24"/>
          <w:szCs w:val="24"/>
          <w:lang w:val="en-GB"/>
        </w:rPr>
        <w:t>Figure 6</w:t>
      </w:r>
      <w:r>
        <w:rPr>
          <w:rFonts w:ascii="Times New Roman" w:hAnsi="Times New Roman"/>
          <w:b/>
          <w:sz w:val="24"/>
          <w:szCs w:val="24"/>
          <w:lang w:val="en-GB"/>
        </w:rPr>
        <w:t>: Signs of Biosafety levels.</w:t>
      </w:r>
    </w:p>
    <w:p>
      <w:pPr>
        <w:pStyle w:val="style0"/>
        <w:spacing w:lineRule="auto" w:line="360"/>
        <w:rPr>
          <w:rFonts w:ascii="Times New Roman" w:hAnsi="Times New Roman"/>
          <w:b/>
          <w:sz w:val="24"/>
          <w:szCs w:val="24"/>
          <w:lang w:val="en-GB"/>
        </w:rPr>
      </w:pPr>
    </w:p>
    <w:p>
      <w:pPr>
        <w:pStyle w:val="style0"/>
        <w:spacing w:lineRule="auto" w:line="360"/>
        <w:rPr>
          <w:rFonts w:ascii="Times New Roman" w:hAnsi="Times New Roman"/>
          <w:b/>
          <w:sz w:val="24"/>
          <w:szCs w:val="24"/>
          <w:lang w:val="en-GB"/>
        </w:rPr>
      </w:pPr>
    </w:p>
    <w:p>
      <w:pPr>
        <w:pStyle w:val="style0"/>
        <w:spacing w:lineRule="auto" w:line="360"/>
        <w:rPr>
          <w:rFonts w:ascii="Times New Roman" w:hAnsi="Times New Roman"/>
          <w:b/>
          <w:sz w:val="24"/>
          <w:szCs w:val="24"/>
          <w:lang w:val="en-GB"/>
        </w:rPr>
      </w:pPr>
      <w:r>
        <w:rPr>
          <w:rFonts w:ascii="Times New Roman" w:hAnsi="Times New Roman"/>
          <w:b/>
          <w:sz w:val="24"/>
          <w:szCs w:val="24"/>
          <w:lang w:val="en-GB"/>
        </w:rPr>
        <w:t>BSL–1</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 xml:space="preserve">As the lowest of the four, biosafety level 1 applies to laboratory settings in which personnel work with low-risk microbes that pose little to no threat of infection in healthy adults. An example of a microbe that is typically worked with at a BSL-1 is a </w:t>
      </w:r>
      <w:r>
        <w:rPr>
          <w:rFonts w:ascii="Times New Roman" w:hAnsi="Times New Roman"/>
          <w:sz w:val="24"/>
          <w:szCs w:val="24"/>
          <w:lang w:val="en-GB"/>
        </w:rPr>
        <w:t>non-pathogenic</w:t>
      </w:r>
      <w:r>
        <w:rPr>
          <w:rFonts w:ascii="Times New Roman" w:hAnsi="Times New Roman"/>
          <w:sz w:val="24"/>
          <w:szCs w:val="24"/>
          <w:lang w:val="en-GB"/>
        </w:rPr>
        <w:t xml:space="preserve"> strain of E. coli.</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This laboratory setting typically consists of research taking place on benches without the use of special contaminant equipment. A BSL-1 lab, which is not required to be isolated from surrounding facilities, houses activities that require only standard microbial practices, such as: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Mechanical pipetting only (no mouth pipetting allowed)</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Safe sharps handling</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Avoidance of splashes or aerosols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Daily decontamination of all work surfaces when work is complete</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Hand washing</w:t>
      </w:r>
      <w:r>
        <w:rPr>
          <w:rFonts w:ascii="Times New Roman" w:hAnsi="Times New Roman"/>
          <w:sz w:val="24"/>
          <w:szCs w:val="24"/>
          <w:lang w:val="en-GB"/>
        </w:rPr>
        <w:t xml:space="preserve"> </w:t>
      </w:r>
      <w:r>
        <w:rPr>
          <w:rFonts w:ascii="Times New Roman" w:hAnsi="Times New Roman"/>
          <w:sz w:val="24"/>
          <w:szCs w:val="24"/>
          <w:lang w:val="en-GB"/>
        </w:rPr>
        <w:t>etc.</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BSL-1 labs also require</w:t>
      </w:r>
      <w:r>
        <w:rPr>
          <w:rFonts w:ascii="Times New Roman" w:hAnsi="Times New Roman"/>
          <w:sz w:val="24"/>
          <w:szCs w:val="24"/>
          <w:lang w:val="en-GB"/>
        </w:rPr>
        <w:t xml:space="preserve"> immediate decontamination after spills. Infection materials are also decontaminated prior to disposal, generally through the use of an autoclave.</w:t>
      </w:r>
    </w:p>
    <w:p>
      <w:pPr>
        <w:pStyle w:val="style0"/>
        <w:spacing w:lineRule="auto" w:line="360"/>
        <w:jc w:val="both"/>
        <w:rPr>
          <w:rFonts w:ascii="Times New Roman" w:hAnsi="Times New Roman"/>
          <w:b/>
          <w:sz w:val="24"/>
          <w:szCs w:val="24"/>
          <w:lang w:val="en-GB"/>
        </w:rPr>
      </w:pPr>
    </w:p>
    <w:p>
      <w:pPr>
        <w:pStyle w:val="style0"/>
        <w:spacing w:lineRule="auto" w:line="360"/>
        <w:jc w:val="both"/>
        <w:rPr>
          <w:rFonts w:ascii="Times New Roman" w:hAnsi="Times New Roman"/>
          <w:b/>
          <w:sz w:val="24"/>
          <w:szCs w:val="24"/>
          <w:lang w:val="en-GB"/>
        </w:rPr>
      </w:pPr>
      <w:r>
        <w:rPr>
          <w:rFonts w:ascii="Times New Roman" w:hAnsi="Times New Roman"/>
          <w:b/>
          <w:sz w:val="24"/>
          <w:szCs w:val="24"/>
          <w:lang w:val="en-GB"/>
        </w:rPr>
        <w:t>BSL–2</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This biosafety level covers laboratories that work with agents associated with human diseases (i.e. pathogenic or infections organisms) that pose a moderate health hazard. Examples of agents typically worked with in a BSL-2 include equine encephalitis viruses and HIV, as well as Staphylococcus aureus (staph infections).</w:t>
      </w:r>
      <w:r>
        <w:rPr>
          <w:rStyle w:val="style0"/>
          <w:rFonts w:ascii="Times New Roman" w:hAnsi="Times New Roman"/>
          <w:sz w:val="24"/>
          <w:szCs w:val="24"/>
          <w:lang w:val="en-GB"/>
        </w:rPr>
        <w:t xml:space="preserve"> </w:t>
      </w:r>
      <w:r>
        <w:rPr>
          <w:rFonts w:ascii="Times New Roman" w:hAnsi="Times New Roman"/>
          <w:sz w:val="24"/>
          <w:szCs w:val="24"/>
          <w:lang w:val="en-GB"/>
        </w:rPr>
        <w:t>BSL-2 laboratories maintain the same standard microbial practices as BSL-1 labs, but also include</w:t>
      </w:r>
      <w:r>
        <w:rPr>
          <w:rFonts w:ascii="Times New Roman" w:hAnsi="Times New Roman"/>
          <w:sz w:val="24"/>
          <w:szCs w:val="24"/>
          <w:lang w:val="en-GB"/>
        </w:rPr>
        <w:t xml:space="preserve"> enhanced measures due to the potential risk of the aforementioned microbes. Personnel working in BSL-2 labs are expected to take even greater care to prevent injuries such as cuts and other breaches of the skin, as well as ingestion and mucous membrane exposures.</w:t>
      </w:r>
      <w:r>
        <w:rPr>
          <w:rStyle w:val="style0"/>
          <w:rFonts w:ascii="Times New Roman" w:hAnsi="Times New Roman"/>
          <w:sz w:val="24"/>
          <w:szCs w:val="24"/>
          <w:lang w:val="en-GB"/>
        </w:rPr>
        <w:t xml:space="preserve"> </w:t>
      </w:r>
      <w:r>
        <w:rPr>
          <w:rFonts w:ascii="Times New Roman" w:hAnsi="Times New Roman"/>
          <w:sz w:val="24"/>
          <w:szCs w:val="24"/>
          <w:lang w:val="en-GB"/>
        </w:rPr>
        <w:t>In addition to BSL 1 expectation, the following practices are required in a BSL 2 lab setting:</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Appropriate personal protective equipment (PPE) must be worn, including lab coats and gloves. Eye protection and face shields can also be worn, as needed.</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All procedures that can cause infection from aerosols or splashes are performed within a biological safety cabinet (BSC).</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An autoclave or an alternative method of decontamination is available for proper disposals.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The laboratory has self-closing, lockable doors.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 sink and eyewash station should be readily available.</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Biohazard warning signs</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Access to a BSL-2 lab is far more restrictive than a BSL-1 lab. Outside personnel, or those with an increased risk of contamination, are often restricted from entering when work is being conducted.</w:t>
      </w:r>
    </w:p>
    <w:p>
      <w:pPr>
        <w:pStyle w:val="style0"/>
        <w:rPr>
          <w:highlight w:val="yellow"/>
          <w:lang w:val="en-GB"/>
        </w:rPr>
      </w:pPr>
    </w:p>
    <w:p>
      <w:pPr>
        <w:pStyle w:val="style0"/>
        <w:spacing w:lineRule="auto" w:line="360"/>
        <w:jc w:val="both"/>
        <w:rPr>
          <w:rFonts w:ascii="Times New Roman" w:hAnsi="Times New Roman"/>
          <w:b/>
          <w:sz w:val="24"/>
          <w:szCs w:val="24"/>
          <w:lang w:val="en-GB"/>
        </w:rPr>
      </w:pPr>
      <w:r>
        <w:rPr>
          <w:rFonts w:ascii="Times New Roman" w:hAnsi="Times New Roman"/>
          <w:b/>
          <w:sz w:val="24"/>
          <w:szCs w:val="24"/>
          <w:lang w:val="en-GB"/>
        </w:rPr>
        <w:t>BSL-3</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 xml:space="preserve">Again building upon the two prior biosafety levels, a BSL-3 laboratory typically includes work on microbes that are either indigenous or exotic, and can cause serious or potentially lethal disease through inhalation. </w:t>
      </w:r>
      <w:r>
        <w:rPr>
          <w:rFonts w:ascii="Times New Roman" w:hAnsi="Times New Roman"/>
          <w:sz w:val="24"/>
          <w:szCs w:val="24"/>
          <w:lang w:val="en-GB"/>
        </w:rPr>
        <w:t>Examples of microbes worked with in a BSL-3 include</w:t>
      </w:r>
      <w:r>
        <w:rPr>
          <w:rFonts w:ascii="Times New Roman" w:hAnsi="Times New Roman"/>
          <w:sz w:val="24"/>
          <w:szCs w:val="24"/>
          <w:lang w:val="en-GB"/>
        </w:rPr>
        <w:t>; yellow fever, West Nile virus, and the bacteria that causes tuberculosis.</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The microbes are so serious that the work is often strictly controlled and registered with the appropriate government agencies. Laboratory personnel are also under medical surveillance and could receive immunizations for microbes they work with.</w:t>
      </w:r>
      <w:r>
        <w:rPr>
          <w:rStyle w:val="style0"/>
          <w:rFonts w:ascii="Times New Roman" w:hAnsi="Times New Roman"/>
          <w:sz w:val="24"/>
          <w:szCs w:val="24"/>
          <w:lang w:val="en-GB"/>
        </w:rPr>
        <w:t xml:space="preserve"> </w:t>
      </w:r>
      <w:r>
        <w:rPr>
          <w:rFonts w:ascii="Times New Roman" w:hAnsi="Times New Roman"/>
          <w:sz w:val="24"/>
          <w:szCs w:val="24"/>
          <w:lang w:val="en-GB"/>
        </w:rPr>
        <w:t>Common requirements in a BSL-3 laboratory include:</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Standard personal protective equipment must be worn, and respirators might be required</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Solid-front wraparound gowns, scrub suits or coveralls are often required</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All work with microbes must be performed within an appropriate BSC</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Access hands-free sink and eyewash are available near the exit</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Sustained directional airflow to draw air into the laboratory from clean areas towards potentially contaminated areas (Exhaust air cannot be re-circulated)</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 xml:space="preserve">A </w:t>
      </w:r>
      <w:r>
        <w:rPr>
          <w:rFonts w:ascii="Times New Roman" w:hAnsi="Times New Roman"/>
          <w:sz w:val="24"/>
          <w:szCs w:val="24"/>
          <w:lang w:val="en-GB"/>
        </w:rPr>
        <w:t>self-closing</w:t>
      </w:r>
      <w:r>
        <w:rPr>
          <w:rFonts w:ascii="Times New Roman" w:hAnsi="Times New Roman"/>
          <w:sz w:val="24"/>
          <w:szCs w:val="24"/>
          <w:lang w:val="en-GB"/>
        </w:rPr>
        <w:t xml:space="preserve"> set of locking doors with access away from general building corridors</w:t>
      </w:r>
      <w:r>
        <w:rPr>
          <w:rFonts w:ascii="Times New Roman" w:hAnsi="Times New Roman"/>
          <w:sz w:val="24"/>
          <w:szCs w:val="24"/>
          <w:lang w:val="en-GB"/>
        </w:rPr>
        <w: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Access to a BSL-3 laboratory is restricted and controlled at all times.</w:t>
      </w:r>
    </w:p>
    <w:p>
      <w:pPr>
        <w:pStyle w:val="style0"/>
        <w:rPr>
          <w:rStyle w:val="style0"/>
          <w:highlight w:val="yellow"/>
        </w:rPr>
      </w:pPr>
    </w:p>
    <w:p>
      <w:pPr>
        <w:pStyle w:val="style0"/>
        <w:spacing w:lineRule="auto" w:line="360"/>
        <w:jc w:val="both"/>
        <w:rPr>
          <w:rFonts w:ascii="Times New Roman" w:hAnsi="Times New Roman"/>
          <w:b/>
          <w:sz w:val="24"/>
          <w:szCs w:val="24"/>
          <w:lang w:val="en-GB"/>
        </w:rPr>
      </w:pPr>
      <w:r>
        <w:rPr>
          <w:rFonts w:ascii="Times New Roman" w:hAnsi="Times New Roman"/>
          <w:b/>
          <w:sz w:val="24"/>
          <w:szCs w:val="24"/>
          <w:lang w:val="en-GB"/>
        </w:rPr>
        <w:t>BSL-4</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BSL-4 labs are rare. However some do exist in a small number of places in the US and around the world. As the highest level of biological safety, a BSL-4 lab consists of work with highly dangerous and exotic microbes. Infections caused by these types of microbes are frequently fatal, and come without treatment or vaccines. Two examples of such microbes include Ebola and Marburg viruses.</w:t>
      </w:r>
    </w:p>
    <w:p>
      <w:pPr>
        <w:pStyle w:val="style0"/>
        <w:spacing w:lineRule="auto" w:line="360"/>
        <w:jc w:val="both"/>
        <w:rPr>
          <w:rStyle w:val="style0"/>
          <w:rFonts w:ascii="Times New Roman" w:hAnsi="Times New Roman"/>
          <w:sz w:val="24"/>
          <w:szCs w:val="24"/>
          <w:lang w:val="en-GB"/>
        </w:rPr>
      </w:pPr>
      <w:r>
        <w:rPr>
          <w:rFonts w:ascii="Times New Roman" w:hAnsi="Times New Roman"/>
          <w:sz w:val="24"/>
          <w:szCs w:val="24"/>
          <w:lang w:val="en-GB"/>
        </w:rPr>
        <w:t>In addition to BSL-3 considerations, BSL-4 laboratories have the following containment requirements:</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Personnel are required to change clothing before entering, shower upon exiting</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Decontamination of all materials before exiting</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Personnel must wear appropriate personal protective equipment from prior BSL levels, as well as a full body, air-supplied, positive pressure suit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 Class III biological safety cabinet</w:t>
      </w:r>
    </w:p>
    <w:p>
      <w:pPr>
        <w:pStyle w:val="style0"/>
        <w:spacing w:lineRule="auto" w:line="360"/>
        <w:jc w:val="both"/>
        <w:rPr>
          <w:rFonts w:ascii="Times New Roman" w:hAnsi="Times New Roman"/>
          <w:sz w:val="24"/>
          <w:szCs w:val="24"/>
          <w:lang w:val="en-GB"/>
        </w:rPr>
      </w:pPr>
      <w:r>
        <w:rPr>
          <w:rFonts w:ascii="Times New Roman" w:hAnsi="Times New Roman"/>
          <w:sz w:val="24"/>
          <w:szCs w:val="24"/>
          <w:lang w:val="en-GB"/>
        </w:rPr>
        <w:t>A BSL-4 laboratory is extremely isolated—often located in a separate building or in an isolated and restricted zone of the building. The laboratory also features a dedicated supply and exhaust air, as well as vacuum lines and decontamination systems.</w:t>
      </w:r>
    </w:p>
    <w:p>
      <w:pPr>
        <w:pStyle w:val="style0"/>
        <w:spacing w:lineRule="auto" w:line="360"/>
        <w:jc w:val="center"/>
        <w:rPr>
          <w:rStyle w:val="style0"/>
          <w:rFonts w:ascii="Times New Roman" w:hAnsi="Times New Roman"/>
          <w:sz w:val="24"/>
          <w:szCs w:val="24"/>
          <w:lang w:val="en-GB"/>
        </w:rPr>
      </w:pPr>
      <w:r>
        <w:rPr>
          <w:noProof/>
        </w:rPr>
        <w:drawing>
          <wp:inline distL="0" distT="0" distB="0" distR="0">
            <wp:extent cx="3686175" cy="2552700"/>
            <wp:effectExtent l="0" t="0" r="9525"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7" cstate="print"/>
                    <a:srcRect l="0" t="0" r="0" b="0"/>
                    <a:stretch/>
                  </pic:blipFill>
                  <pic:spPr>
                    <a:xfrm rot="0">
                      <a:off x="0" y="0"/>
                      <a:ext cx="3686175" cy="2552700"/>
                    </a:xfrm>
                    <a:prstGeom prst="rect"/>
                    <a:ln>
                      <a:noFill/>
                    </a:ln>
                  </pic:spPr>
                </pic:pic>
              </a:graphicData>
            </a:graphic>
          </wp:inline>
        </w:drawing>
      </w:r>
    </w:p>
    <w:p>
      <w:pPr>
        <w:pStyle w:val="style0"/>
        <w:spacing w:lineRule="auto" w:line="360"/>
        <w:jc w:val="center"/>
        <w:rPr>
          <w:rStyle w:val="style0"/>
          <w:rFonts w:ascii="Times New Roman" w:hAnsi="Times New Roman"/>
          <w:sz w:val="24"/>
          <w:szCs w:val="24"/>
          <w:lang w:val="en-GB"/>
        </w:rPr>
      </w:pPr>
      <w:r>
        <w:rPr>
          <w:rStyle w:val="style0"/>
          <w:rFonts w:ascii="Times New Roman" w:hAnsi="Times New Roman"/>
          <w:sz w:val="24"/>
          <w:szCs w:val="24"/>
          <w:lang w:val="en-GB"/>
        </w:rPr>
        <w:t>Figure 7: BSL-4 Concepts.</w:t>
      </w:r>
    </w:p>
    <w:p>
      <w:pPr>
        <w:pStyle w:val="style0"/>
        <w:spacing w:lineRule="auto" w:line="360"/>
        <w:jc w:val="both"/>
        <w:rPr>
          <w:rFonts w:ascii="Times New Roman" w:hAnsi="Times New Roman"/>
          <w:sz w:val="24"/>
          <w:szCs w:val="24"/>
          <w:lang w:val="en-GB"/>
        </w:rPr>
      </w:pPr>
    </w:p>
    <w:p>
      <w:pPr>
        <w:pStyle w:val="style0"/>
        <w:rPr>
          <w:rStyle w:val="style0"/>
        </w:rPr>
      </w:pPr>
    </w:p>
    <w:p>
      <w:pPr>
        <w:pStyle w:val="style0"/>
        <w:spacing w:lineRule="auto" w:line="360"/>
        <w:jc w:val="both"/>
        <w:rPr>
          <w:rFonts w:ascii="Times New Roman" w:hAnsi="Times New Roman"/>
          <w:sz w:val="24"/>
          <w:szCs w:val="24"/>
          <w:lang w:val="en-GB"/>
        </w:rPr>
      </w:pPr>
    </w:p>
    <w:p>
      <w:pPr>
        <w:pStyle w:val="style0"/>
        <w:spacing w:lineRule="auto" w:line="360"/>
        <w:jc w:val="both"/>
        <w:rPr>
          <w:rFonts w:ascii="Times New Roman" w:hAnsi="Times New Roman"/>
          <w:sz w:val="24"/>
          <w:szCs w:val="24"/>
          <w:lang w:eastAsia="en-US"/>
        </w:rPr>
      </w:pPr>
    </w:p>
    <w:p>
      <w:pPr>
        <w:pStyle w:val="style0"/>
        <w:spacing w:lineRule="auto" w:line="360"/>
        <w:jc w:val="both"/>
        <w:rPr>
          <w:rFonts w:ascii="Times New Roman" w:hAnsi="Times New Roman"/>
          <w:sz w:val="24"/>
          <w:szCs w:val="24"/>
          <w:lang w:eastAsia="en-US"/>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sz w:val="24"/>
          <w:szCs w:val="24"/>
        </w:rPr>
      </w:pPr>
    </w:p>
    <w:p>
      <w:pPr>
        <w:pStyle w:val="style157"/>
        <w:spacing w:lineRule="auto" w:line="360"/>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4</w:t>
      </w:r>
    </w:p>
    <w:p>
      <w:pPr>
        <w:pStyle w:val="style157"/>
        <w:numPr>
          <w:ilvl w:val="0"/>
          <w:numId w:val="1"/>
        </w:numPr>
        <w:spacing w:lineRule="auto" w:line="360"/>
        <w:jc w:val="both"/>
        <w:rPr>
          <w:rFonts w:ascii="Times New Roman" w:cs="Times New Roman" w:hAnsi="Times New Roman"/>
          <w:b/>
          <w:sz w:val="24"/>
          <w:szCs w:val="24"/>
        </w:rPr>
      </w:pPr>
      <w:r>
        <w:rPr>
          <w:rFonts w:ascii="Times New Roman" w:cs="Times New Roman" w:hAnsi="Times New Roman"/>
          <w:b/>
          <w:sz w:val="24"/>
          <w:szCs w:val="24"/>
        </w:rPr>
        <w:t>ANALYSIS</w:t>
      </w:r>
      <w:r>
        <w:rPr>
          <w:rFonts w:ascii="Times New Roman" w:cs="Times New Roman" w:hAnsi="Times New Roman"/>
          <w:b/>
          <w:sz w:val="24"/>
          <w:szCs w:val="24"/>
        </w:rPr>
        <w:t xml:space="preserve"> OF RESULT </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w:t>
      </w:r>
      <w:r>
        <w:rPr>
          <w:rFonts w:ascii="Times New Roman" w:hAnsi="Times New Roman"/>
          <w:color w:val="000000"/>
          <w:sz w:val="24"/>
          <w:szCs w:val="24"/>
          <w:lang w:val="en-GB"/>
        </w:rPr>
        <w:t>In Summary,</w:t>
      </w:r>
      <w:r>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A very specialized research laboratory that deals with infectious agents is the biosafety lab. Whether performing research or production activities, when working with infectious materials, organisms or perhaps even laboratory animals, the proper degree of protection is of utmost importance. Protection for laboratory personnel, the environment and the local community must be considered and ensured. The protections required by these types of activities are defined as biosafety levels. Biological safety levels are ranked from one to four and are selected based on the agents or organisms on which the research or work is being conducted. Each level up builds on the previous level, adding constraints and barriers. The </w:t>
      </w:r>
      <w:r>
        <w:rPr>
          <w:rFonts w:ascii="Times New Roman" w:hAnsi="Times New Roman"/>
          <w:color w:val="000000"/>
          <w:sz w:val="24"/>
          <w:szCs w:val="24"/>
          <w:lang w:val="en-GB"/>
        </w:rPr>
        <w:t>Centres</w:t>
      </w:r>
      <w:r>
        <w:rPr>
          <w:rFonts w:ascii="Times New Roman" w:hAnsi="Times New Roman"/>
          <w:color w:val="000000"/>
          <w:sz w:val="24"/>
          <w:szCs w:val="24"/>
          <w:lang w:val="en-GB"/>
        </w:rPr>
        <w:t xml:space="preserve"> for Disease Control and Prevention (CDC) and the National In</w:t>
      </w:r>
      <w:r>
        <w:rPr>
          <w:rFonts w:ascii="Times New Roman" w:hAnsi="Times New Roman"/>
          <w:color w:val="000000"/>
          <w:sz w:val="24"/>
          <w:szCs w:val="24"/>
          <w:lang w:val="en-GB"/>
        </w:rPr>
        <w:t>stitutes of Health (NIH) are the</w:t>
      </w:r>
      <w:r>
        <w:rPr>
          <w:rFonts w:ascii="Times New Roman" w:hAnsi="Times New Roman"/>
          <w:color w:val="000000"/>
          <w:sz w:val="24"/>
          <w:szCs w:val="24"/>
          <w:lang w:val="en-GB"/>
        </w:rPr>
        <w:t xml:space="preserve"> main sources for biological safety information for infectious agents</w:t>
      </w:r>
      <w:r>
        <w:rPr>
          <w:rFonts w:ascii="Times New Roman" w:hAnsi="Times New Roman"/>
          <w:color w:val="000000"/>
          <w:sz w:val="24"/>
          <w:szCs w:val="24"/>
          <w:lang w:val="en-GB"/>
        </w:rPr>
        <w:t>.</w:t>
      </w:r>
      <w:r>
        <w:rPr>
          <w:lang w:val="en-GB"/>
        </w:rPr>
        <w:t xml:space="preserve"> </w:t>
      </w:r>
      <w:r>
        <w:rPr>
          <w:rFonts w:ascii="Times New Roman" w:hAnsi="Times New Roman"/>
          <w:color w:val="000000"/>
          <w:sz w:val="24"/>
          <w:szCs w:val="24"/>
          <w:lang w:val="en-GB"/>
        </w:rPr>
        <w:t>The four biosafety levels were developed to protect against a world of select agents. These agents include bacteria, fungi, parasites, prions, rickettsial agents and viruses, the latter being probably the largest and most important group. In many instances the work or research involves vertebrate animals, everything from mice to cattle. When vertebrates are involved, additional precautions and safety requirements are necessary. Using the most infectious agents also means extensive security measures are in place, not only because of their virulence but also because of their potential for use in bioterrorism.</w:t>
      </w:r>
    </w:p>
    <w:p>
      <w:pPr>
        <w:pStyle w:val="style0"/>
        <w:spacing w:lineRule="auto" w:line="360"/>
        <w:jc w:val="center"/>
        <w:rPr>
          <w:rFonts w:ascii="Times New Roman" w:hAnsi="Times New Roman"/>
          <w:color w:val="000000"/>
          <w:sz w:val="24"/>
          <w:szCs w:val="24"/>
          <w:lang w:val="en-GB"/>
        </w:rPr>
      </w:pPr>
      <w:r>
        <w:rPr>
          <w:noProof/>
        </w:rPr>
        <w:drawing>
          <wp:inline distL="0" distT="0" distB="0" distR="0">
            <wp:extent cx="4248150" cy="2286000"/>
            <wp:effectExtent l="0" t="0" r="0" b="0"/>
            <wp:docPr id="1034"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2"/>
                    <pic:cNvPicPr/>
                  </pic:nvPicPr>
                  <pic:blipFill>
                    <a:blip r:embed="rId8" cstate="print"/>
                    <a:srcRect l="0" t="0" r="0" b="0"/>
                    <a:stretch/>
                  </pic:blipFill>
                  <pic:spPr>
                    <a:xfrm rot="0">
                      <a:off x="0" y="0"/>
                      <a:ext cx="4248150" cy="2286000"/>
                    </a:xfrm>
                    <a:prstGeom prst="rect"/>
                    <a:ln>
                      <a:noFill/>
                    </a:ln>
                  </pic:spPr>
                </pic:pic>
              </a:graphicData>
            </a:graphic>
          </wp:inline>
        </w:drawing>
      </w:r>
    </w:p>
    <w:p>
      <w:pPr>
        <w:pStyle w:val="style0"/>
        <w:spacing w:lineRule="auto" w:line="360"/>
        <w:jc w:val="center"/>
        <w:rPr>
          <w:rFonts w:ascii="Times New Roman" w:hAnsi="Times New Roman"/>
          <w:color w:val="000000"/>
          <w:sz w:val="24"/>
          <w:szCs w:val="24"/>
          <w:lang w:val="en-GB"/>
        </w:rPr>
      </w:pPr>
      <w:r>
        <w:rPr>
          <w:rFonts w:ascii="Times New Roman" w:hAnsi="Times New Roman"/>
          <w:color w:val="000000"/>
          <w:sz w:val="24"/>
          <w:szCs w:val="24"/>
          <w:lang w:val="en-GB"/>
        </w:rPr>
        <w:t>Figure 8: Summary on Bio-safety levels.</w:t>
      </w:r>
    </w:p>
    <w:p>
      <w:pPr>
        <w:pStyle w:val="style0"/>
        <w:spacing w:lineRule="auto" w:line="360"/>
        <w:jc w:val="center"/>
        <w:rPr>
          <w:rFonts w:ascii="Times New Roman" w:hAnsi="Times New Roman"/>
          <w:color w:val="000000"/>
          <w:sz w:val="24"/>
          <w:szCs w:val="24"/>
          <w:lang w:val="en-GB"/>
        </w:rPr>
      </w:pP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Engineering solutions would have been especially effective early on during the outbreak</w:t>
      </w:r>
      <w:r>
        <w:rPr>
          <w:rFonts w:ascii="Times New Roman" w:hAnsi="Times New Roman"/>
          <w:color w:val="000000"/>
          <w:sz w:val="24"/>
          <w:szCs w:val="24"/>
          <w:lang w:val="en-GB"/>
        </w:rPr>
        <w:t xml:space="preserve"> of Covid-19</w:t>
      </w:r>
      <w:r>
        <w:rPr>
          <w:rFonts w:ascii="Times New Roman" w:hAnsi="Times New Roman"/>
          <w:color w:val="000000"/>
          <w:sz w:val="24"/>
          <w:szCs w:val="24"/>
          <w:lang w:val="en-GB"/>
        </w:rPr>
        <w:t>, before measures like lockdown were introduced. But even during lockdown, they could help minimise the spread of the virus in the parts of society that are still open, such as banks and supermarkets.</w:t>
      </w:r>
      <w:r>
        <w:rPr>
          <w:rFonts w:ascii="Times New Roman" w:hAnsi="Times New Roman"/>
          <w:color w:val="000000"/>
          <w:sz w:val="24"/>
          <w:szCs w:val="24"/>
          <w:lang w:val="en-GB"/>
        </w:rPr>
        <w:t xml:space="preserve"> </w:t>
      </w:r>
      <w:r>
        <w:rPr>
          <w:rFonts w:ascii="Times New Roman" w:hAnsi="Times New Roman"/>
          <w:color w:val="000000"/>
          <w:sz w:val="24"/>
          <w:szCs w:val="24"/>
          <w:lang w:val="en-GB"/>
        </w:rPr>
        <w:t>When you look at the potential that engineering can bring to this in a public health (preventive) rather than a medical (restorative) setting, it shows how much we’re actually missing. It may be that these particular (disinfectant) solutions are not workable at scale, but the point is that engineers could probably come up with other design solutions that would work. It’s their job.</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The problem is, often social scientists just don’t speak to or mix with engineers very much. It’s a deep-rooted problem, like two parts of a family that fell out years ago over some obscure argument that nobody remembers, but everyone repeats.</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It should be </w:t>
      </w:r>
      <w:r>
        <w:rPr>
          <w:rFonts w:ascii="Times New Roman" w:hAnsi="Times New Roman"/>
          <w:color w:val="000000"/>
          <w:sz w:val="24"/>
          <w:szCs w:val="24"/>
          <w:lang w:val="en-GB"/>
        </w:rPr>
        <w:t>see</w:t>
      </w:r>
      <w:r>
        <w:rPr>
          <w:rFonts w:ascii="Times New Roman" w:hAnsi="Times New Roman"/>
          <w:color w:val="000000"/>
          <w:sz w:val="24"/>
          <w:szCs w:val="24"/>
          <w:lang w:val="en-GB"/>
        </w:rPr>
        <w:t>n</w:t>
      </w:r>
      <w:r>
        <w:rPr>
          <w:rFonts w:ascii="Times New Roman" w:hAnsi="Times New Roman"/>
          <w:color w:val="000000"/>
          <w:sz w:val="24"/>
          <w:szCs w:val="24"/>
          <w:lang w:val="en-GB"/>
        </w:rPr>
        <w:t xml:space="preserve"> as part of our mission to bring scientists and engineers together so everyone can benefit. The coronavirus case study shows now more than ever how much we need that kind of collaboration.</w:t>
      </w:r>
    </w:p>
    <w:p>
      <w:pPr>
        <w:pStyle w:val="style157"/>
        <w:spacing w:lineRule="auto" w:line="360"/>
        <w:jc w:val="both"/>
        <w:rPr>
          <w:rFonts w:ascii="Times New Roman" w:cs="Times New Roman" w:hAnsi="Times New Roman"/>
          <w:color w:val="000000"/>
          <w:sz w:val="24"/>
          <w:szCs w:val="24"/>
        </w:rPr>
      </w:pPr>
    </w:p>
    <w:p>
      <w:pPr>
        <w:pStyle w:val="style157"/>
        <w:spacing w:lineRule="auto" w:line="360"/>
        <w:jc w:val="both"/>
        <w:rPr>
          <w:rFonts w:ascii="Times New Roman" w:cs="Times New Roman" w:hAnsi="Times New Roman"/>
          <w:color w:val="000000"/>
          <w:sz w:val="24"/>
          <w:szCs w:val="24"/>
        </w:rPr>
      </w:pPr>
    </w:p>
    <w:p>
      <w:pPr>
        <w:pStyle w:val="style157"/>
        <w:spacing w:lineRule="auto" w:line="360"/>
        <w:jc w:val="both"/>
        <w:rPr>
          <w:rFonts w:ascii="Times New Roman" w:cs="Times New Roman" w:hAnsi="Times New Roman"/>
          <w:b/>
          <w:sz w:val="24"/>
          <w:szCs w:val="24"/>
        </w:rPr>
      </w:pPr>
    </w:p>
    <w:p>
      <w:pPr>
        <w:pStyle w:val="style157"/>
        <w:spacing w:lineRule="auto" w:line="360"/>
        <w:jc w:val="both"/>
        <w:rPr>
          <w:rFonts w:ascii="Times New Roman" w:cs="Times New Roman" w:hAnsi="Times New Roman"/>
          <w:b/>
          <w:sz w:val="24"/>
          <w:szCs w:val="24"/>
        </w:rPr>
      </w:pP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5</w:t>
      </w:r>
    </w:p>
    <w:p>
      <w:pPr>
        <w:pStyle w:val="style157"/>
        <w:numPr>
          <w:ilvl w:val="0"/>
          <w:numId w:val="1"/>
        </w:numPr>
        <w:spacing w:lineRule="auto" w:line="360"/>
        <w:jc w:val="both"/>
        <w:rPr>
          <w:rFonts w:ascii="Times New Roman" w:cs="Times New Roman" w:hAnsi="Times New Roman"/>
          <w:b/>
          <w:sz w:val="24"/>
          <w:szCs w:val="24"/>
        </w:rPr>
      </w:pPr>
      <w:r>
        <w:rPr>
          <w:rFonts w:ascii="Times New Roman" w:cs="Times New Roman" w:hAnsi="Times New Roman"/>
          <w:b/>
          <w:sz w:val="24"/>
          <w:szCs w:val="24"/>
        </w:rPr>
        <w:t>RECOMMENDATION AND CONCLUSION</w:t>
      </w: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5.1 Conclusion</w:t>
      </w:r>
    </w:p>
    <w:p>
      <w:pPr>
        <w:pStyle w:val="style157"/>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In conclusion it can be read from the material written that engineers play an important role in the covid-19 pandemic both in its prevention and its cure.</w:t>
      </w:r>
    </w:p>
    <w:p>
      <w:pPr>
        <w:pStyle w:val="style157"/>
        <w:spacing w:lineRule="auto" w:line="360"/>
        <w:jc w:val="both"/>
        <w:rPr>
          <w:rFonts w:ascii="Times New Roman" w:cs="Times New Roman" w:hAnsi="Times New Roman"/>
          <w:b/>
          <w:sz w:val="24"/>
          <w:szCs w:val="24"/>
        </w:rPr>
      </w:pPr>
    </w:p>
    <w:p>
      <w:pPr>
        <w:pStyle w:val="style157"/>
        <w:spacing w:lineRule="auto" w:line="360"/>
        <w:jc w:val="both"/>
        <w:rPr>
          <w:rFonts w:ascii="Times New Roman" w:cs="Times New Roman" w:hAnsi="Times New Roman"/>
          <w:b/>
          <w:sz w:val="24"/>
          <w:szCs w:val="24"/>
        </w:rPr>
      </w:pPr>
      <w:r>
        <w:rPr>
          <w:rFonts w:ascii="Times New Roman" w:cs="Times New Roman" w:hAnsi="Times New Roman"/>
          <w:b/>
          <w:sz w:val="24"/>
          <w:szCs w:val="24"/>
        </w:rPr>
        <w:t>5.2 Recommendation</w:t>
      </w:r>
    </w:p>
    <w:p>
      <w:pPr>
        <w:pStyle w:val="style157"/>
        <w:spacing w:lineRule="auto" w:line="360"/>
        <w:jc w:val="both"/>
        <w:rPr>
          <w:rFonts w:ascii="Times New Roman" w:cs="Times New Roman" w:hAnsi="Times New Roman"/>
          <w:b/>
          <w:sz w:val="24"/>
          <w:szCs w:val="24"/>
        </w:rPr>
      </w:pPr>
      <w:r>
        <w:rPr>
          <w:rFonts w:ascii="Times New Roman" w:cs="Times New Roman" w:hAnsi="Times New Roman"/>
          <w:sz w:val="24"/>
          <w:szCs w:val="24"/>
        </w:rPr>
        <w:t>Students should also have a vast knowledge on Bio-safety levels, their importance and their use.</w:t>
      </w: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both"/>
        <w:rPr>
          <w:rFonts w:ascii="Times New Roman" w:cs="Times New Roman" w:hAnsi="Times New Roman"/>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p>
    <w:p>
      <w:pPr>
        <w:pStyle w:val="style157"/>
        <w:spacing w:lineRule="auto" w:line="360"/>
        <w:jc w:val="center"/>
        <w:rPr>
          <w:rFonts w:ascii="Times New Roman" w:cs="Times New Roman" w:hAnsi="Times New Roman"/>
          <w:b/>
          <w:sz w:val="24"/>
          <w:szCs w:val="24"/>
        </w:rPr>
      </w:pPr>
      <w:r>
        <w:rPr>
          <w:rFonts w:ascii="Times New Roman" w:cs="Times New Roman" w:hAnsi="Times New Roman"/>
          <w:b/>
          <w:sz w:val="24"/>
          <w:szCs w:val="24"/>
        </w:rPr>
        <w:t>REFERENCES</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Biosafety in Microbiological and Biomedical Laboratories, 5th edition, </w:t>
      </w:r>
      <w:r>
        <w:rPr>
          <w:rFonts w:ascii="Times New Roman" w:hAnsi="Times New Roman"/>
          <w:color w:val="000000"/>
          <w:sz w:val="24"/>
          <w:szCs w:val="24"/>
          <w:lang w:val="en-GB"/>
        </w:rPr>
        <w:t>Centres</w:t>
      </w:r>
      <w:r>
        <w:rPr>
          <w:rFonts w:ascii="Times New Roman" w:hAnsi="Times New Roman"/>
          <w:color w:val="000000"/>
          <w:sz w:val="24"/>
          <w:szCs w:val="24"/>
          <w:lang w:val="en-GB"/>
        </w:rPr>
        <w:t xml:space="preserve"> for Disease Control and Prevention and National Institutes of Health, February 200</w:t>
      </w:r>
      <w:r>
        <w:rPr>
          <w:rFonts w:ascii="Times New Roman" w:hAnsi="Times New Roman"/>
          <w:color w:val="000000"/>
          <w:sz w:val="24"/>
          <w:szCs w:val="24"/>
          <w:lang w:val="en-GB"/>
        </w:rPr>
        <w:t>7. http://www.cdc.gov/biosafety.</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The </w:t>
      </w:r>
      <w:r>
        <w:rPr>
          <w:rFonts w:ascii="Times New Roman" w:hAnsi="Times New Roman"/>
          <w:color w:val="000000"/>
          <w:sz w:val="24"/>
          <w:szCs w:val="24"/>
          <w:lang w:val="en-GB"/>
        </w:rPr>
        <w:t>Biennial Review of the Lists of Select Agents and Toxins, National Select Agent Registry, CDC.</w:t>
      </w:r>
      <w:r>
        <w:rPr>
          <w:rFonts w:ascii="Times New Roman" w:hAnsi="Times New Roman"/>
          <w:color w:val="000000"/>
          <w:sz w:val="24"/>
          <w:szCs w:val="24"/>
          <w:lang w:val="en-GB"/>
        </w:rPr>
        <w:t xml:space="preserve"> Atlanta, GA. 2010. http://ww</w:t>
      </w:r>
      <w:r>
        <w:rPr>
          <w:rFonts w:ascii="Times New Roman" w:hAnsi="Times New Roman"/>
          <w:color w:val="000000"/>
          <w:sz w:val="24"/>
          <w:szCs w:val="24"/>
          <w:lang w:val="en-GB"/>
        </w:rPr>
        <w:t>w.selectagents.gov.</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Coelho AC, García Díez J. Biological Risks and Laboratory-Acquired Infections: A Reality That Cannot </w:t>
      </w:r>
      <w:r>
        <w:rPr>
          <w:rFonts w:ascii="Times New Roman" w:hAnsi="Times New Roman"/>
          <w:color w:val="000000"/>
          <w:sz w:val="24"/>
          <w:szCs w:val="24"/>
          <w:lang w:val="en-GB"/>
        </w:rPr>
        <w:t>be</w:t>
      </w:r>
      <w:r>
        <w:rPr>
          <w:rFonts w:ascii="Times New Roman" w:hAnsi="Times New Roman"/>
          <w:color w:val="000000"/>
          <w:sz w:val="24"/>
          <w:szCs w:val="24"/>
          <w:lang w:val="en-GB"/>
        </w:rPr>
        <w:t xml:space="preserve"> Ignored in Health Biotechnology. Front Bioeng Biotechnol. 2015</w:t>
      </w:r>
      <w:r>
        <w:rPr>
          <w:rFonts w:ascii="Times New Roman" w:hAnsi="Times New Roman"/>
          <w:color w:val="000000"/>
          <w:sz w:val="24"/>
          <w:szCs w:val="24"/>
          <w:lang w:val="en-GB"/>
        </w:rPr>
        <w:t>;3:56</w:t>
      </w:r>
      <w:r>
        <w:rPr>
          <w:rFonts w:ascii="Times New Roman" w:hAnsi="Times New Roman"/>
          <w:color w:val="000000"/>
          <w:sz w:val="24"/>
          <w:szCs w:val="24"/>
          <w:lang w:val="en-GB"/>
        </w:rPr>
        <w:t>. [PMC free article] [PubMed]</w:t>
      </w:r>
      <w:r>
        <w:rPr>
          <w:rFonts w:ascii="Times New Roman" w:hAnsi="Times New Roman"/>
          <w:color w:val="000000"/>
          <w:sz w:val="24"/>
          <w:szCs w:val="24"/>
          <w:lang w:val="en-GB"/>
        </w:rPr>
        <w:t>.</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Mourya DT, Yadav PD, Majumdar TD, Chauhan DS, Katoch VM.</w:t>
      </w:r>
      <w:r>
        <w:rPr>
          <w:rFonts w:ascii="Times New Roman" w:hAnsi="Times New Roman"/>
          <w:color w:val="000000"/>
          <w:sz w:val="24"/>
          <w:szCs w:val="24"/>
          <w:lang w:val="en-GB"/>
        </w:rPr>
        <w:t xml:space="preserve"> Establishment of Biosafety Level-3 (BSL-3) laboratory: important criteria to consider while designing, constructing, commissioning &amp; operating the facility in Indian setting. Indian J. Med. Res. 2014 Aug</w:t>
      </w:r>
      <w:r>
        <w:rPr>
          <w:rFonts w:ascii="Times New Roman" w:hAnsi="Times New Roman"/>
          <w:color w:val="000000"/>
          <w:sz w:val="24"/>
          <w:szCs w:val="24"/>
          <w:lang w:val="en-GB"/>
        </w:rPr>
        <w:t>;140</w:t>
      </w:r>
      <w:r>
        <w:rPr>
          <w:rFonts w:ascii="Times New Roman" w:hAnsi="Times New Roman"/>
          <w:color w:val="000000"/>
          <w:sz w:val="24"/>
          <w:szCs w:val="24"/>
          <w:lang w:val="en-GB"/>
        </w:rPr>
        <w:t xml:space="preserve">(2):171-83. [PMC free article] </w:t>
      </w:r>
      <w:r>
        <w:rPr>
          <w:rFonts w:ascii="Times New Roman" w:hAnsi="Times New Roman"/>
          <w:color w:val="000000"/>
          <w:sz w:val="24"/>
          <w:szCs w:val="24"/>
          <w:lang w:val="en-GB"/>
        </w:rPr>
        <w:t>[PubMed]</w:t>
      </w:r>
      <w:r>
        <w:rPr>
          <w:rFonts w:ascii="Times New Roman" w:hAnsi="Times New Roman"/>
          <w:color w:val="000000"/>
          <w:sz w:val="24"/>
          <w:szCs w:val="24"/>
          <w:lang w:val="en-GB"/>
        </w:rPr>
        <w:t>.</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Callaway E. Biosafety concerns for labs in the developing world. </w:t>
      </w:r>
      <w:r>
        <w:rPr>
          <w:rFonts w:ascii="Times New Roman" w:hAnsi="Times New Roman"/>
          <w:color w:val="000000"/>
          <w:sz w:val="24"/>
          <w:szCs w:val="24"/>
          <w:lang w:val="en-GB"/>
        </w:rPr>
        <w:t>Nature.</w:t>
      </w:r>
      <w:r>
        <w:rPr>
          <w:rFonts w:ascii="Times New Roman" w:hAnsi="Times New Roman"/>
          <w:color w:val="000000"/>
          <w:sz w:val="24"/>
          <w:szCs w:val="24"/>
          <w:lang w:val="en-GB"/>
        </w:rPr>
        <w:t xml:space="preserve"> 2012 May 22</w:t>
      </w:r>
      <w:r>
        <w:rPr>
          <w:rFonts w:ascii="Times New Roman" w:hAnsi="Times New Roman"/>
          <w:color w:val="000000"/>
          <w:sz w:val="24"/>
          <w:szCs w:val="24"/>
          <w:lang w:val="en-GB"/>
        </w:rPr>
        <w:t>;485</w:t>
      </w:r>
      <w:r>
        <w:rPr>
          <w:rFonts w:ascii="Times New Roman" w:hAnsi="Times New Roman"/>
          <w:color w:val="000000"/>
          <w:sz w:val="24"/>
          <w:szCs w:val="24"/>
          <w:lang w:val="en-GB"/>
        </w:rPr>
        <w:t xml:space="preserve">(7399):425. </w:t>
      </w:r>
      <w:r>
        <w:rPr>
          <w:rFonts w:ascii="Times New Roman" w:hAnsi="Times New Roman"/>
          <w:color w:val="000000"/>
          <w:sz w:val="24"/>
          <w:szCs w:val="24"/>
          <w:lang w:val="en-GB"/>
        </w:rPr>
        <w:t>[PubMed]</w:t>
      </w:r>
      <w:r>
        <w:rPr>
          <w:rFonts w:ascii="Times New Roman" w:hAnsi="Times New Roman"/>
          <w:color w:val="000000"/>
          <w:sz w:val="24"/>
          <w:szCs w:val="24"/>
          <w:lang w:val="en-GB"/>
        </w:rPr>
        <w:t>.</w:t>
      </w:r>
    </w:p>
    <w:p>
      <w:pPr>
        <w:pStyle w:val="style0"/>
        <w:spacing w:lineRule="auto" w:line="36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Gallandat K, Lantagne D. Selection of a Biosafety Level 1 (BSL-1) surrogate to evaluate surface disinfection efficacy in Ebola outbreaks: Comparison of four bacteriophages. </w:t>
      </w:r>
      <w:r>
        <w:rPr>
          <w:rFonts w:ascii="Times New Roman" w:hAnsi="Times New Roman"/>
          <w:color w:val="000000"/>
          <w:sz w:val="24"/>
          <w:szCs w:val="24"/>
          <w:lang w:val="en-GB"/>
        </w:rPr>
        <w:t>PLoS ONE.</w:t>
      </w:r>
      <w:r>
        <w:rPr>
          <w:rFonts w:ascii="Times New Roman" w:hAnsi="Times New Roman"/>
          <w:color w:val="000000"/>
          <w:sz w:val="24"/>
          <w:szCs w:val="24"/>
          <w:lang w:val="en-GB"/>
        </w:rPr>
        <w:t xml:space="preserve"> 2017</w:t>
      </w:r>
      <w:r>
        <w:rPr>
          <w:rFonts w:ascii="Times New Roman" w:hAnsi="Times New Roman"/>
          <w:color w:val="000000"/>
          <w:sz w:val="24"/>
          <w:szCs w:val="24"/>
          <w:lang w:val="en-GB"/>
        </w:rPr>
        <w:t>;12</w:t>
      </w:r>
      <w:r>
        <w:rPr>
          <w:rFonts w:ascii="Times New Roman" w:hAnsi="Times New Roman"/>
          <w:color w:val="000000"/>
          <w:sz w:val="24"/>
          <w:szCs w:val="24"/>
          <w:lang w:val="en-GB"/>
        </w:rPr>
        <w:t xml:space="preserve">(5):e0177943. [PMC free article] </w:t>
      </w:r>
      <w:r>
        <w:rPr>
          <w:rFonts w:ascii="Times New Roman" w:hAnsi="Times New Roman"/>
          <w:color w:val="000000"/>
          <w:sz w:val="24"/>
          <w:szCs w:val="24"/>
          <w:lang w:val="en-GB"/>
        </w:rPr>
        <w:t>[PubMed]</w:t>
      </w:r>
      <w:r>
        <w:rPr>
          <w:rFonts w:ascii="Times New Roman" w:hAnsi="Times New Roman"/>
          <w:color w:val="000000"/>
          <w:sz w:val="24"/>
          <w:szCs w:val="24"/>
          <w:lang w:val="en-GB"/>
        </w:rPr>
        <w:t>.</w:t>
      </w:r>
    </w:p>
    <w:p>
      <w:pPr>
        <w:pStyle w:val="style0"/>
        <w:spacing w:lineRule="auto" w:line="360"/>
        <w:jc w:val="both"/>
        <w:rPr>
          <w:rFonts w:ascii="Times New Roman" w:hAnsi="Times New Roman"/>
          <w:color w:val="000000"/>
          <w:sz w:val="24"/>
          <w:szCs w:val="24"/>
        </w:rPr>
      </w:pPr>
      <w:r>
        <w:rPr/>
        <w:fldChar w:fldCharType="begin"/>
      </w:r>
      <w:r>
        <w:instrText xml:space="preserve"> HYPERLINK "https://www.aljazeera.com" </w:instrText>
      </w:r>
      <w:r>
        <w:rPr/>
        <w:fldChar w:fldCharType="separate"/>
      </w:r>
      <w:r>
        <w:rPr>
          <w:rStyle w:val="style85"/>
          <w:rFonts w:ascii="Times New Roman" w:hAnsi="Times New Roman"/>
          <w:sz w:val="24"/>
          <w:szCs w:val="24"/>
        </w:rPr>
        <w:t>https://www.aljazeera.com</w:t>
      </w:r>
      <w:r>
        <w:rPr/>
        <w:fldChar w:fldCharType="end"/>
      </w:r>
    </w:p>
    <w:p>
      <w:pPr>
        <w:pStyle w:val="style0"/>
        <w:spacing w:lineRule="auto" w:line="360"/>
        <w:jc w:val="both"/>
        <w:rPr>
          <w:rFonts w:ascii="Times New Roman" w:hAnsi="Times New Roman"/>
          <w:color w:val="000000"/>
          <w:sz w:val="24"/>
          <w:szCs w:val="24"/>
        </w:rPr>
      </w:pPr>
      <w:r>
        <w:rPr/>
        <w:fldChar w:fldCharType="begin"/>
      </w:r>
      <w:r>
        <w:instrText xml:space="preserve"> HYPERLINK "https://www.openwho.com" </w:instrText>
      </w:r>
      <w:r>
        <w:rPr/>
        <w:fldChar w:fldCharType="separate"/>
      </w:r>
      <w:r>
        <w:rPr>
          <w:rStyle w:val="style85"/>
          <w:rFonts w:ascii="Times New Roman" w:hAnsi="Times New Roman"/>
          <w:sz w:val="24"/>
          <w:szCs w:val="24"/>
        </w:rPr>
        <w:t>https://www.openwho.com</w:t>
      </w:r>
      <w:r>
        <w:rPr/>
        <w:fldChar w:fldCharType="end"/>
      </w:r>
    </w:p>
    <w:p>
      <w:pPr>
        <w:pStyle w:val="style0"/>
        <w:spacing w:lineRule="auto" w:line="360"/>
        <w:jc w:val="both"/>
        <w:rPr>
          <w:rFonts w:ascii="Times New Roman" w:hAnsi="Times New Roman"/>
          <w:color w:val="000000"/>
          <w:sz w:val="24"/>
          <w:szCs w:val="24"/>
        </w:rPr>
      </w:pPr>
      <w:r>
        <w:rPr/>
        <w:fldChar w:fldCharType="begin"/>
      </w:r>
      <w:r>
        <w:instrText xml:space="preserve"> HYPERLINK "https://www.who.int" </w:instrText>
      </w:r>
      <w:r>
        <w:rPr/>
        <w:fldChar w:fldCharType="separate"/>
      </w:r>
      <w:r>
        <w:rPr>
          <w:rStyle w:val="style85"/>
          <w:rFonts w:ascii="Times New Roman" w:hAnsi="Times New Roman"/>
          <w:sz w:val="24"/>
          <w:szCs w:val="24"/>
        </w:rPr>
        <w:t>https://www.who.int</w:t>
      </w:r>
      <w:r>
        <w:rPr/>
        <w:fldChar w:fldCharType="end"/>
      </w:r>
    </w:p>
    <w:p>
      <w:pPr>
        <w:pStyle w:val="style0"/>
        <w:spacing w:lineRule="auto" w:line="360"/>
        <w:jc w:val="both"/>
        <w:rPr>
          <w:rFonts w:ascii="Times New Roman" w:hAnsi="Times New Roman"/>
          <w:color w:val="000000"/>
          <w:sz w:val="24"/>
          <w:szCs w:val="24"/>
        </w:rPr>
      </w:pPr>
    </w:p>
    <w:sectPr>
      <w:footerReference w:type="default" r:id="rId9"/>
      <w:pgSz w:w="12240" w:h="15840" w:orient="portrait"/>
      <w:pgMar w:top="1440" w:right="1440" w:bottom="1440" w:left="1440" w:header="720" w:footer="720" w:gutter="0"/>
      <w:pgBorders w:zOrder="front" w:display="allPages" w:offsetFrom="page">
        <w:top w:val="single" w:sz="4" w:space="24" w:color="auto" w:shadow="true"/>
        <w:left w:val="single" w:sz="4" w:space="24" w:color="auto" w:shadow="true"/>
        <w:bottom w:val="single" w:sz="4" w:space="24" w:color="auto" w:shadow="true"/>
        <w:right w:val="single" w:sz="4" w:space="24" w:color="auto" w:shadow="tru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pPr w:leftFromText="187" w:rightFromText="187" w:topFromText="0" w:bottomFromText="0" w:vertAnchor="text" w:tblpXSpec="left" w:tblpY="1"/>
      <w:tblW w:w="5000" w:type="pct"/>
      <w:tblLook w:val="04A0" w:firstRow="1" w:lastRow="0" w:firstColumn="1" w:lastColumn="0" w:noHBand="0" w:noVBand="1"/>
    </w:tblPr>
    <w:tblGrid>
      <w:gridCol w:w="4309"/>
      <w:gridCol w:w="958"/>
      <w:gridCol w:w="4309"/>
    </w:tblGrid>
    <w:tr>
      <w:trPr>
        <w:trHeight w:val="151" w:hRule="atLeast"/>
      </w:trPr>
      <w:tc>
        <w:tcPr>
          <w:tcW w:w="2250" w:type="pct"/>
          <w:tcBorders>
            <w:bottom w:val="single" w:sz="4" w:space="0" w:color="4f81bd"/>
          </w:tcBorders>
        </w:tcPr>
        <w:p>
          <w:pPr>
            <w:pStyle w:val="style31"/>
            <w:rPr>
              <w:rFonts w:ascii="Cambria" w:cs="宋体" w:eastAsia="宋体" w:hAnsi="Cambria"/>
              <w:b/>
              <w:bCs/>
            </w:rPr>
          </w:pPr>
        </w:p>
      </w:tc>
      <w:tc>
        <w:tcPr>
          <w:tcW w:w="500" w:type="pct"/>
          <w:vMerge w:val="restart"/>
          <w:tcBorders/>
          <w:noWrap/>
          <w:vAlign w:val="center"/>
        </w:tcPr>
        <w:p>
          <w:pPr>
            <w:pStyle w:val="style157"/>
            <w:rPr>
              <w:rFonts w:ascii="Cambria" w:cs="宋体" w:eastAsia="宋体" w:hAnsi="Cambria"/>
            </w:rPr>
          </w:pPr>
          <w:r>
            <w:rPr>
              <w:rFonts w:ascii="Cambria" w:cs="宋体" w:eastAsia="宋体" w:hAnsi="Cambria"/>
              <w:b/>
              <w:bCs/>
            </w:rPr>
            <w:t xml:space="preserve">Page </w:t>
          </w:r>
          <w:r>
            <w:rPr>
              <w:rFonts w:eastAsia="宋体"/>
            </w:rPr>
            <w:fldChar w:fldCharType="begin"/>
          </w:r>
          <w:r>
            <w:instrText xml:space="preserve"> PAGE  \* MERGEFORMAT </w:instrText>
          </w:r>
          <w:r>
            <w:rPr>
              <w:rFonts w:eastAsia="宋体"/>
            </w:rPr>
            <w:fldChar w:fldCharType="separate"/>
          </w:r>
          <w:r>
            <w:rPr>
              <w:rFonts w:ascii="Cambria" w:cs="宋体" w:eastAsia="宋体" w:hAnsi="Cambria"/>
              <w:b/>
              <w:bCs/>
              <w:noProof/>
            </w:rPr>
            <w:t>6</w:t>
          </w:r>
          <w:r>
            <w:rPr>
              <w:rFonts w:ascii="Cambria" w:cs="宋体" w:eastAsia="宋体" w:hAnsi="Cambria"/>
              <w:b/>
              <w:bCs/>
              <w:noProof/>
            </w:rPr>
            <w:fldChar w:fldCharType="end"/>
          </w:r>
        </w:p>
      </w:tc>
      <w:tc>
        <w:tcPr>
          <w:tcW w:w="2250" w:type="pct"/>
          <w:tcBorders>
            <w:bottom w:val="single" w:sz="4" w:space="0" w:color="4f81bd"/>
          </w:tcBorders>
        </w:tcPr>
        <w:p>
          <w:pPr>
            <w:pStyle w:val="style31"/>
            <w:rPr>
              <w:rFonts w:ascii="Cambria" w:cs="宋体" w:eastAsia="宋体" w:hAnsi="Cambria"/>
              <w:b/>
              <w:bCs/>
            </w:rPr>
          </w:pPr>
        </w:p>
      </w:tc>
    </w:tr>
    <w:tr>
      <w:tblPrEx/>
      <w:trPr>
        <w:trHeight w:val="150" w:hRule="atLeast"/>
      </w:trPr>
      <w:tc>
        <w:tcPr>
          <w:tcW w:w="2250" w:type="pct"/>
          <w:tcBorders>
            <w:top w:val="single" w:sz="4" w:space="0" w:color="4f81bd"/>
          </w:tcBorders>
        </w:tcPr>
        <w:p>
          <w:pPr>
            <w:pStyle w:val="style31"/>
            <w:rPr>
              <w:rFonts w:ascii="Cambria" w:cs="宋体" w:eastAsia="宋体" w:hAnsi="Cambria"/>
              <w:b/>
              <w:bCs/>
            </w:rPr>
          </w:pPr>
        </w:p>
      </w:tc>
      <w:tc>
        <w:tcPr>
          <w:tcW w:w="500" w:type="pct"/>
          <w:vMerge w:val="continue"/>
          <w:tcBorders/>
        </w:tcPr>
        <w:p>
          <w:pPr>
            <w:pStyle w:val="style31"/>
            <w:jc w:val="center"/>
            <w:rPr>
              <w:rFonts w:ascii="Cambria" w:cs="宋体" w:eastAsia="宋体" w:hAnsi="Cambria"/>
              <w:b/>
              <w:bCs/>
            </w:rPr>
          </w:pPr>
        </w:p>
      </w:tc>
      <w:tc>
        <w:tcPr>
          <w:tcW w:w="2250" w:type="pct"/>
          <w:tcBorders>
            <w:top w:val="single" w:sz="4" w:space="0" w:color="4f81bd"/>
          </w:tcBorders>
        </w:tcPr>
        <w:p>
          <w:pPr>
            <w:pStyle w:val="style31"/>
            <w:rPr>
              <w:rFonts w:ascii="Cambria" w:cs="宋体" w:eastAsia="宋体" w:hAnsi="Cambria"/>
              <w:b/>
              <w:bCs/>
            </w:rPr>
          </w:pP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7E033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SimSun" w:hAnsi="Calibri"/>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9"/>
    <w:qFormat/>
    <w:uiPriority w:val="1"/>
    <w:pPr>
      <w:spacing w:after="0" w:lineRule="auto" w:line="240"/>
    </w:pPr>
    <w:rPr/>
  </w:style>
  <w:style w:type="paragraph" w:styleId="style32">
    <w:name w:val="footer"/>
    <w:basedOn w:val="style0"/>
    <w:next w:val="style32"/>
    <w:link w:val="style4097"/>
    <w:uiPriority w:val="99"/>
    <w:pPr>
      <w:tabs>
        <w:tab w:val="center" w:leader="none" w:pos="4680"/>
        <w:tab w:val="right" w:leader="none" w:pos="9360"/>
      </w:tabs>
      <w:spacing w:after="0" w:lineRule="auto" w:line="240"/>
    </w:pPr>
    <w:rPr/>
  </w:style>
  <w:style w:type="character" w:customStyle="1" w:styleId="style4097">
    <w:name w:val="Footer Char_7e9f1d92-6665-458e-b7d5-c60c7802d652"/>
    <w:basedOn w:val="style65"/>
    <w:next w:val="style4097"/>
    <w:link w:val="style32"/>
    <w:uiPriority w:val="99"/>
    <w:rPr>
      <w:rFonts w:ascii="Calibri" w:cs="Times New Roman" w:eastAsia="SimSun" w:hAnsi="Calibri"/>
      <w:lang w:eastAsia="zh-CN"/>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1d21aa2e-4e03-4c6e-888b-2c2be2a2089f"/>
    <w:basedOn w:val="style65"/>
    <w:next w:val="style4098"/>
    <w:link w:val="style31"/>
    <w:uiPriority w:val="99"/>
    <w:rPr>
      <w:rFonts w:ascii="Calibri" w:cs="Times New Roman" w:eastAsia="SimSun" w:hAnsi="Calibri"/>
      <w:lang w:eastAsia="zh-CN"/>
    </w:rPr>
  </w:style>
  <w:style w:type="character" w:customStyle="1" w:styleId="style4099">
    <w:name w:val="No Spacing Char"/>
    <w:basedOn w:val="style65"/>
    <w:next w:val="style4099"/>
    <w:link w:val="style157"/>
    <w:uiPriority w:val="1"/>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eastAsia="SimSun" w:hAnsi="Tahoma"/>
      <w:sz w:val="16"/>
      <w:szCs w:val="16"/>
      <w:lang w:eastAsia="zh-CN"/>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footer" Target="footer1.xml"/><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9AC1-C67B-40B3-9A5E-02D3E74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2189</Words>
  <Pages>15</Pages>
  <Characters>12190</Characters>
  <Application>WPS Office</Application>
  <DocSecurity>0</DocSecurity>
  <Paragraphs>185</Paragraphs>
  <ScaleCrop>false</ScaleCrop>
  <LinksUpToDate>false</LinksUpToDate>
  <CharactersWithSpaces>15236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2020-04-10T11:13:06Z</dcterms:created>
  <dc:creator>HP</dc:creator>
  <lastModifiedBy>Nokia 6.1 Plus</lastModifiedBy>
  <dcterms:modified xsi:type="dcterms:W3CDTF">2020-04-10T11:13:06Z</dcterms:modified>
  <revision>18</revision>
</coreProperties>
</file>

<file path=docProps/custom.xml><?xml version="1.0" encoding="utf-8"?>
<Properties xmlns="http://schemas.openxmlformats.org/officeDocument/2006/custom-properties" xmlns:vt="http://schemas.openxmlformats.org/officeDocument/2006/docPropsVTypes"/>
</file>