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088" w:rsidRDefault="009370EB" w:rsidP="0057101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NAME: OTTO DORCAS EBO </w:t>
      </w:r>
    </w:p>
    <w:p w:rsidR="009370EB" w:rsidRDefault="009370EB" w:rsidP="0057101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LEVEL: 100</w:t>
      </w:r>
    </w:p>
    <w:p w:rsidR="009370EB" w:rsidRDefault="00224BD2" w:rsidP="0057101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MATRIC NUMBER: 19/LAW01/231</w:t>
      </w:r>
    </w:p>
    <w:p w:rsidR="00224BD2" w:rsidRDefault="00DD1C98" w:rsidP="0057101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COURSE CODE: LAW 102</w:t>
      </w:r>
    </w:p>
    <w:p w:rsidR="00027266" w:rsidRDefault="00DD1C98" w:rsidP="003F75BF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DATE: </w:t>
      </w:r>
      <w:r w:rsidR="00760F1E">
        <w:rPr>
          <w:rFonts w:asciiTheme="majorHAnsi" w:hAnsiTheme="majorHAnsi"/>
          <w:b/>
          <w:bCs/>
          <w:sz w:val="24"/>
          <w:szCs w:val="24"/>
        </w:rPr>
        <w:t>9</w:t>
      </w:r>
      <w:r w:rsidR="00760F1E" w:rsidRPr="00760F1E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760F1E">
        <w:rPr>
          <w:rFonts w:asciiTheme="majorHAnsi" w:hAnsiTheme="majorHAnsi"/>
          <w:b/>
          <w:bCs/>
          <w:sz w:val="24"/>
          <w:szCs w:val="24"/>
        </w:rPr>
        <w:t xml:space="preserve"> APRIL </w:t>
      </w:r>
      <w:r w:rsidR="009E2732">
        <w:rPr>
          <w:rFonts w:asciiTheme="majorHAnsi" w:hAnsiTheme="majorHAnsi"/>
          <w:b/>
          <w:bCs/>
          <w:sz w:val="24"/>
          <w:szCs w:val="24"/>
        </w:rPr>
        <w:t>2020</w:t>
      </w:r>
    </w:p>
    <w:p w:rsidR="009E2732" w:rsidRDefault="00B769BF" w:rsidP="003F75BF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ASSIGNMENT </w:t>
      </w:r>
    </w:p>
    <w:p w:rsidR="00B769BF" w:rsidRDefault="00AC0AAF" w:rsidP="003F75BF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769BF">
        <w:rPr>
          <w:rFonts w:asciiTheme="majorHAnsi" w:hAnsiTheme="majorHAnsi"/>
          <w:b/>
          <w:bCs/>
          <w:sz w:val="24"/>
          <w:szCs w:val="24"/>
        </w:rPr>
        <w:t xml:space="preserve">THE SECONDARY SOURCES OF LAW </w:t>
      </w:r>
    </w:p>
    <w:p w:rsidR="006F0089" w:rsidRDefault="00713DF0" w:rsidP="00E12353">
      <w:r>
        <w:t xml:space="preserve">A secondary sources </w:t>
      </w:r>
      <w:r w:rsidR="00DD3AE7">
        <w:t xml:space="preserve">is not a law but </w:t>
      </w:r>
      <w:r w:rsidR="00A710E2">
        <w:t xml:space="preserve">complementary </w:t>
      </w:r>
      <w:r w:rsidR="006C0E27">
        <w:t xml:space="preserve">on the law which can be used for three different purposes: </w:t>
      </w:r>
      <w:r w:rsidR="008E78C5">
        <w:t xml:space="preserve">it might educate you about the law, </w:t>
      </w:r>
      <w:r w:rsidR="00BD17E0">
        <w:t xml:space="preserve">it might direct you to </w:t>
      </w:r>
      <w:r w:rsidR="00807962">
        <w:t xml:space="preserve">the primary source of law </w:t>
      </w:r>
      <w:r w:rsidR="00A12CA5">
        <w:t>and it might serve as persuasive authority</w:t>
      </w:r>
      <w:r w:rsidR="00556FE2">
        <w:t>.</w:t>
      </w:r>
      <w:r w:rsidR="00E12353">
        <w:t xml:space="preserve"> </w:t>
      </w:r>
      <w:r w:rsidR="00556FE2">
        <w:t xml:space="preserve">Secondary sources of law are background </w:t>
      </w:r>
      <w:r w:rsidR="00A320B0">
        <w:t xml:space="preserve">resources </w:t>
      </w:r>
      <w:r w:rsidR="00E97070">
        <w:t xml:space="preserve">they explain interpret and </w:t>
      </w:r>
      <w:r w:rsidR="00733D9A">
        <w:t xml:space="preserve">analyse </w:t>
      </w:r>
      <w:r w:rsidR="006F0089">
        <w:t>laws</w:t>
      </w:r>
      <w:r w:rsidR="00E12353">
        <w:t xml:space="preserve">. </w:t>
      </w:r>
      <w:r w:rsidR="00E32267">
        <w:t>Secondary sources</w:t>
      </w:r>
      <w:r w:rsidR="00E12353">
        <w:t xml:space="preserve"> also</w:t>
      </w:r>
      <w:r w:rsidR="00E32267">
        <w:t xml:space="preserve"> </w:t>
      </w:r>
      <w:r w:rsidR="001665F5">
        <w:t xml:space="preserve">gives a general overview of the </w:t>
      </w:r>
      <w:r w:rsidR="00A06C2B">
        <w:t xml:space="preserve">subject and </w:t>
      </w:r>
      <w:r w:rsidR="00547F88">
        <w:t xml:space="preserve">identify the </w:t>
      </w:r>
      <w:r w:rsidR="000E7975">
        <w:t>relevant status</w:t>
      </w:r>
      <w:r w:rsidR="00FA4AEB">
        <w:t>, regulations</w:t>
      </w:r>
      <w:r w:rsidR="00550E9C">
        <w:t xml:space="preserve">, constitutional provisions </w:t>
      </w:r>
      <w:r w:rsidR="00BD5F64">
        <w:t>and important cases that relate to a topic</w:t>
      </w:r>
      <w:r w:rsidR="005E699C">
        <w:t>. Secondary sources are cited as legal authority</w:t>
      </w:r>
      <w:r w:rsidR="00533E76">
        <w:t xml:space="preserve">. Secondary sources </w:t>
      </w:r>
      <w:r w:rsidR="00DF715D">
        <w:t>should be used</w:t>
      </w:r>
      <w:r w:rsidR="00933CF8">
        <w:t xml:space="preserve"> mainly to </w:t>
      </w:r>
      <w:r w:rsidR="007375A1">
        <w:t xml:space="preserve">find citations </w:t>
      </w:r>
      <w:r w:rsidR="00522D16">
        <w:t xml:space="preserve">to </w:t>
      </w:r>
      <w:r w:rsidR="0038293B">
        <w:t xml:space="preserve">primary source and gain an insight </w:t>
      </w:r>
      <w:r w:rsidR="00D91237">
        <w:t>of a subject or topic.</w:t>
      </w:r>
    </w:p>
    <w:p w:rsidR="008B6DF2" w:rsidRDefault="006A1967" w:rsidP="006A1967">
      <w:r>
        <w:t xml:space="preserve">         The secondary sources of law are the indirect ways </w:t>
      </w:r>
      <w:r w:rsidR="00816592">
        <w:t xml:space="preserve">through which we </w:t>
      </w:r>
      <w:r w:rsidR="009B4E50">
        <w:t xml:space="preserve">get our law </w:t>
      </w:r>
      <w:r w:rsidR="00E0131B">
        <w:t xml:space="preserve">save for law report </w:t>
      </w:r>
      <w:r w:rsidR="002148C9">
        <w:t xml:space="preserve">secondary sources of law are </w:t>
      </w:r>
      <w:r w:rsidR="00606675">
        <w:t xml:space="preserve">of persuasive </w:t>
      </w:r>
      <w:r w:rsidR="000879DA">
        <w:t xml:space="preserve">authority in the </w:t>
      </w:r>
      <w:r w:rsidR="00D620FB">
        <w:t>law court</w:t>
      </w:r>
      <w:r w:rsidR="00D44206">
        <w:t xml:space="preserve">. Law report are </w:t>
      </w:r>
      <w:r w:rsidR="00745B5D">
        <w:t xml:space="preserve">only authoritative due to the fact that </w:t>
      </w:r>
      <w:r w:rsidR="0070089A">
        <w:t xml:space="preserve">they serve as </w:t>
      </w:r>
      <w:r w:rsidR="00384807">
        <w:t xml:space="preserve">the vehicle through which </w:t>
      </w:r>
      <w:r w:rsidR="00074C86">
        <w:t>judicial precedence is carried out</w:t>
      </w:r>
      <w:r w:rsidR="00901316">
        <w:t>.</w:t>
      </w:r>
    </w:p>
    <w:p w:rsidR="0019427E" w:rsidRDefault="0019427E" w:rsidP="006A1967">
      <w:r>
        <w:t xml:space="preserve">SECONDARY SOURCES OF LAW </w:t>
      </w:r>
      <w:r w:rsidR="001636B3">
        <w:t>OFFERS</w:t>
      </w:r>
      <w:r>
        <w:t xml:space="preserve"> :</w:t>
      </w:r>
    </w:p>
    <w:p w:rsidR="00F8327E" w:rsidRDefault="00265F7B" w:rsidP="00F8327E">
      <w:pPr>
        <w:pStyle w:val="ListParagraph"/>
        <w:numPr>
          <w:ilvl w:val="0"/>
          <w:numId w:val="2"/>
        </w:numPr>
      </w:pPr>
      <w:r>
        <w:t xml:space="preserve">Helpful introduction to </w:t>
      </w:r>
      <w:r w:rsidR="00F8327E">
        <w:t>legal subjects</w:t>
      </w:r>
    </w:p>
    <w:p w:rsidR="0019427E" w:rsidRDefault="00F8327E" w:rsidP="00F8327E">
      <w:pPr>
        <w:pStyle w:val="ListParagraph"/>
        <w:numPr>
          <w:ilvl w:val="0"/>
          <w:numId w:val="2"/>
        </w:numPr>
      </w:pPr>
      <w:r>
        <w:t xml:space="preserve"> </w:t>
      </w:r>
      <w:r w:rsidR="00D21783">
        <w:t>Synopsis of decisions</w:t>
      </w:r>
      <w:r w:rsidR="00C32AB9">
        <w:t xml:space="preserve">, status and  </w:t>
      </w:r>
      <w:r w:rsidR="000E40C9">
        <w:t xml:space="preserve">regulations in a given topic </w:t>
      </w:r>
    </w:p>
    <w:p w:rsidR="000E40C9" w:rsidRDefault="000C5D39" w:rsidP="00F8327E">
      <w:pPr>
        <w:pStyle w:val="ListParagraph"/>
        <w:numPr>
          <w:ilvl w:val="0"/>
          <w:numId w:val="2"/>
        </w:numPr>
      </w:pPr>
      <w:r>
        <w:t xml:space="preserve">Analysis of trends and </w:t>
      </w:r>
      <w:r w:rsidR="002B0AD0">
        <w:t xml:space="preserve">historical background </w:t>
      </w:r>
    </w:p>
    <w:p w:rsidR="000C5D39" w:rsidRDefault="00E24D5F" w:rsidP="00F8327E">
      <w:pPr>
        <w:pStyle w:val="ListParagraph"/>
        <w:numPr>
          <w:ilvl w:val="0"/>
          <w:numId w:val="2"/>
        </w:numPr>
      </w:pPr>
      <w:r>
        <w:t xml:space="preserve">Explanation of new </w:t>
      </w:r>
      <w:r w:rsidR="00896E12">
        <w:t xml:space="preserve">or difficult concepts </w:t>
      </w:r>
    </w:p>
    <w:p w:rsidR="00896E12" w:rsidRDefault="00977E67" w:rsidP="00F8327E">
      <w:pPr>
        <w:pStyle w:val="ListParagraph"/>
        <w:numPr>
          <w:ilvl w:val="0"/>
          <w:numId w:val="2"/>
        </w:numPr>
      </w:pPr>
      <w:r>
        <w:t xml:space="preserve">Description and analysis of the law  </w:t>
      </w:r>
      <w:r w:rsidR="002E1254">
        <w:t xml:space="preserve">and its development </w:t>
      </w:r>
    </w:p>
    <w:p w:rsidR="002E1254" w:rsidRDefault="00643623" w:rsidP="00F8327E">
      <w:pPr>
        <w:pStyle w:val="ListParagraph"/>
        <w:numPr>
          <w:ilvl w:val="0"/>
          <w:numId w:val="2"/>
        </w:numPr>
      </w:pPr>
      <w:r>
        <w:t xml:space="preserve">Citations to primary sources through footnotes </w:t>
      </w:r>
      <w:r w:rsidR="005123D7">
        <w:t>and annotation</w:t>
      </w:r>
      <w:r w:rsidR="00F16305">
        <w:t>.</w:t>
      </w:r>
    </w:p>
    <w:p w:rsidR="001636B3" w:rsidRDefault="001B1A82" w:rsidP="001636B3">
      <w:r>
        <w:t>Types o</w:t>
      </w:r>
      <w:r w:rsidR="008F2050">
        <w:t xml:space="preserve">f secondary sources of law </w:t>
      </w:r>
      <w:r w:rsidR="00B50734">
        <w:t>are:</w:t>
      </w:r>
    </w:p>
    <w:p w:rsidR="00B50734" w:rsidRDefault="00387AF3" w:rsidP="00B50734">
      <w:pPr>
        <w:pStyle w:val="ListParagraph"/>
        <w:numPr>
          <w:ilvl w:val="0"/>
          <w:numId w:val="3"/>
        </w:numPr>
      </w:pPr>
      <w:r>
        <w:t xml:space="preserve">TREATIES : Legal treaties are </w:t>
      </w:r>
      <w:r w:rsidR="0065722C">
        <w:t xml:space="preserve">single or multi volume </w:t>
      </w:r>
      <w:r w:rsidR="00012454">
        <w:t xml:space="preserve">works dedicated to </w:t>
      </w:r>
      <w:r w:rsidR="0085372D">
        <w:t>the examination of an area of law</w:t>
      </w:r>
      <w:r w:rsidR="007944A2">
        <w:t>. Treati</w:t>
      </w:r>
      <w:r w:rsidR="000F33CC">
        <w:t>s</w:t>
      </w:r>
      <w:r w:rsidR="007944A2">
        <w:t xml:space="preserve">es tend to be </w:t>
      </w:r>
      <w:r w:rsidR="0049110F">
        <w:t>very good at describing the law</w:t>
      </w:r>
      <w:r w:rsidR="00B50B31">
        <w:t xml:space="preserve">, they are good law finders </w:t>
      </w:r>
      <w:r w:rsidR="00DC476D">
        <w:t xml:space="preserve">and many of the </w:t>
      </w:r>
      <w:r w:rsidR="000F33CC">
        <w:t>classic treatises are persuasive</w:t>
      </w:r>
      <w:r w:rsidR="00F67EC9">
        <w:t xml:space="preserve">. It also provides an </w:t>
      </w:r>
      <w:r w:rsidR="00DC39F8">
        <w:t xml:space="preserve">in depth </w:t>
      </w:r>
      <w:r w:rsidR="00522307">
        <w:t xml:space="preserve">discussion of </w:t>
      </w:r>
      <w:r w:rsidR="00163AFE">
        <w:t xml:space="preserve">a particular area of the </w:t>
      </w:r>
      <w:r w:rsidR="00522307">
        <w:t xml:space="preserve">law </w:t>
      </w:r>
      <w:r w:rsidR="00084BD0">
        <w:t xml:space="preserve">and provides the researcher with reference </w:t>
      </w:r>
      <w:r w:rsidR="00422D16">
        <w:t xml:space="preserve">to a few cases </w:t>
      </w:r>
      <w:r w:rsidR="007F66DF">
        <w:t xml:space="preserve">and </w:t>
      </w:r>
      <w:r w:rsidR="00DB08D1">
        <w:t xml:space="preserve">statuses. </w:t>
      </w:r>
      <w:r w:rsidR="00D32B7F">
        <w:t xml:space="preserve">Also commentaries for a single area of law </w:t>
      </w:r>
      <w:r w:rsidR="00CB0459">
        <w:t xml:space="preserve">written by legal scholars </w:t>
      </w:r>
      <w:r w:rsidR="002C7708">
        <w:t>and practitioners</w:t>
      </w:r>
      <w:r w:rsidR="00FE2AED">
        <w:t xml:space="preserve">. </w:t>
      </w:r>
      <w:r w:rsidR="003B1367">
        <w:t>It provides a c</w:t>
      </w:r>
      <w:r w:rsidR="00FE2AED">
        <w:t xml:space="preserve">omprehensive </w:t>
      </w:r>
      <w:r w:rsidR="006D64E4">
        <w:t xml:space="preserve">coverage </w:t>
      </w:r>
      <w:r w:rsidR="00BD0E7C">
        <w:t>of a single area of law.</w:t>
      </w:r>
    </w:p>
    <w:p w:rsidR="003B1367" w:rsidRDefault="003440D3" w:rsidP="00B50734">
      <w:pPr>
        <w:pStyle w:val="ListParagraph"/>
        <w:numPr>
          <w:ilvl w:val="0"/>
          <w:numId w:val="3"/>
        </w:numPr>
      </w:pPr>
      <w:r>
        <w:t xml:space="preserve">RESTATEMENT: </w:t>
      </w:r>
      <w:r w:rsidR="000B7225">
        <w:t xml:space="preserve">Statement of rules of law </w:t>
      </w:r>
      <w:r w:rsidR="00D12940">
        <w:t>of certain subjects</w:t>
      </w:r>
      <w:r w:rsidR="00A278C7">
        <w:t xml:space="preserve">. The Restatement </w:t>
      </w:r>
      <w:r w:rsidR="00FC7A9A">
        <w:t xml:space="preserve">were </w:t>
      </w:r>
      <w:r w:rsidR="001534B8">
        <w:t>developed by legal scholars</w:t>
      </w:r>
      <w:r w:rsidR="00F3335F">
        <w:t xml:space="preserve"> initially to restate the law </w:t>
      </w:r>
      <w:r w:rsidR="007B690B">
        <w:t>and currently to describe what the law maybe</w:t>
      </w:r>
      <w:r w:rsidR="00FA548F">
        <w:t>. In either case,</w:t>
      </w:r>
      <w:r w:rsidR="00F5003B">
        <w:t xml:space="preserve"> Restatement  are very persuasive although they re not really good </w:t>
      </w:r>
      <w:r w:rsidR="00A57118">
        <w:t xml:space="preserve">at </w:t>
      </w:r>
      <w:r w:rsidR="004E28C8">
        <w:t xml:space="preserve">describing the law they only serve </w:t>
      </w:r>
      <w:r w:rsidR="00F80678">
        <w:t xml:space="preserve">as adequate </w:t>
      </w:r>
      <w:r w:rsidR="00751517">
        <w:t>law finders</w:t>
      </w:r>
      <w:r w:rsidR="00D64DAE">
        <w:t>.</w:t>
      </w:r>
    </w:p>
    <w:p w:rsidR="00DF7B0A" w:rsidRDefault="00D47017" w:rsidP="00DF7B0A">
      <w:pPr>
        <w:pStyle w:val="ListParagraph"/>
        <w:numPr>
          <w:ilvl w:val="0"/>
          <w:numId w:val="3"/>
        </w:numPr>
      </w:pPr>
      <w:r>
        <w:lastRenderedPageBreak/>
        <w:t xml:space="preserve">LEGAL ENCYCLOPEDIA: </w:t>
      </w:r>
      <w:r w:rsidR="00C9532C">
        <w:t>A lega</w:t>
      </w:r>
      <w:r w:rsidR="00C00C43">
        <w:t>l E</w:t>
      </w:r>
      <w:r w:rsidR="00C9532C">
        <w:t xml:space="preserve">ncyclopedia </w:t>
      </w:r>
      <w:r w:rsidR="000E3638">
        <w:t xml:space="preserve">are immense set of books </w:t>
      </w:r>
      <w:r w:rsidR="00671EC6">
        <w:t xml:space="preserve">that briefly describes </w:t>
      </w:r>
      <w:r w:rsidR="00F50096">
        <w:t xml:space="preserve">all of the main legal issues </w:t>
      </w:r>
      <w:r w:rsidR="00CE0CCC">
        <w:t>for a particular jurisdiction</w:t>
      </w:r>
      <w:r w:rsidR="00781A74">
        <w:t>. A</w:t>
      </w:r>
      <w:r w:rsidR="00C00C43">
        <w:t xml:space="preserve"> </w:t>
      </w:r>
      <w:r w:rsidR="007B5D18">
        <w:t>E</w:t>
      </w:r>
      <w:r w:rsidR="00781A74">
        <w:t xml:space="preserve">ncyclopedia can provide </w:t>
      </w:r>
      <w:r w:rsidR="007A4338">
        <w:t xml:space="preserve">a basic </w:t>
      </w:r>
      <w:r w:rsidR="00626773">
        <w:t xml:space="preserve">introduction to </w:t>
      </w:r>
      <w:r w:rsidR="00E20606">
        <w:t xml:space="preserve">an area of law and will provide the user with </w:t>
      </w:r>
      <w:r w:rsidR="000E37FD">
        <w:t xml:space="preserve">some case and statutory </w:t>
      </w:r>
      <w:r w:rsidR="00A606AF">
        <w:t>citations</w:t>
      </w:r>
      <w:r w:rsidR="004A6D4A">
        <w:t xml:space="preserve">. Legal </w:t>
      </w:r>
      <w:r w:rsidR="007B5D18">
        <w:t>E</w:t>
      </w:r>
      <w:r w:rsidR="004A6D4A">
        <w:t xml:space="preserve">ncyclopedia are available online </w:t>
      </w:r>
      <w:r w:rsidR="00C00C43">
        <w:t xml:space="preserve">and in </w:t>
      </w:r>
      <w:r w:rsidR="00D3686D">
        <w:t>print.</w:t>
      </w:r>
    </w:p>
    <w:p w:rsidR="00993592" w:rsidRDefault="00DF7B0A" w:rsidP="00182CE8">
      <w:pPr>
        <w:pStyle w:val="ListParagraph"/>
      </w:pPr>
      <w:r>
        <w:t xml:space="preserve">        Also a legal encyclopedia is seen as a short explanation of the law</w:t>
      </w:r>
      <w:r w:rsidR="009A2E02">
        <w:t>, alphabetically arranged by topic and divided into various sub topics</w:t>
      </w:r>
      <w:r w:rsidR="001035C1">
        <w:t>, a foot note to primary authority(</w:t>
      </w:r>
      <w:r w:rsidR="00993592">
        <w:t>cases and statuses).</w:t>
      </w:r>
    </w:p>
    <w:p w:rsidR="00FC0A95" w:rsidRDefault="00EA4270" w:rsidP="00FC0A95">
      <w:pPr>
        <w:pStyle w:val="ListParagraph"/>
        <w:numPr>
          <w:ilvl w:val="0"/>
          <w:numId w:val="3"/>
        </w:numPr>
        <w:ind w:left="360"/>
      </w:pPr>
      <w:r>
        <w:t>LEGAL PERIODICALS:</w:t>
      </w:r>
      <w:r w:rsidR="005B6B90">
        <w:t xml:space="preserve"> legal periodicals articles are in </w:t>
      </w:r>
      <w:r w:rsidR="00373FBA">
        <w:t xml:space="preserve">depth discussion of narrow area of the </w:t>
      </w:r>
      <w:r w:rsidR="002E4BE4">
        <w:t>law and legal issues</w:t>
      </w:r>
      <w:r w:rsidR="003A4EFF">
        <w:t xml:space="preserve">. Articles in academic journals </w:t>
      </w:r>
      <w:r w:rsidR="002A6C2E">
        <w:t>tend to be very practical</w:t>
      </w:r>
      <w:r w:rsidR="007337FE">
        <w:t xml:space="preserve">. Periodicals articles are </w:t>
      </w:r>
      <w:r w:rsidR="0007087B">
        <w:t>very good law finders</w:t>
      </w:r>
      <w:r w:rsidR="00466B6F">
        <w:t xml:space="preserve">, they tend to have a </w:t>
      </w:r>
      <w:r w:rsidR="006864EA">
        <w:t xml:space="preserve">great many </w:t>
      </w:r>
      <w:r w:rsidR="00C7071D">
        <w:t xml:space="preserve">footnotes with a </w:t>
      </w:r>
      <w:r w:rsidR="00677CC8">
        <w:t>lot</w:t>
      </w:r>
      <w:r w:rsidR="00C7071D">
        <w:t xml:space="preserve"> of legal citations</w:t>
      </w:r>
      <w:r w:rsidR="00677CC8">
        <w:t xml:space="preserve">. Occasionally, legal </w:t>
      </w:r>
      <w:r w:rsidR="005C5E83">
        <w:t xml:space="preserve">periodicals articles </w:t>
      </w:r>
      <w:r w:rsidR="00480109">
        <w:t>can be useful in explaining the law</w:t>
      </w:r>
      <w:r w:rsidR="00211D27">
        <w:t xml:space="preserve">, but often they are too theoretical </w:t>
      </w:r>
      <w:r w:rsidR="004B5309">
        <w:t>for that</w:t>
      </w:r>
      <w:r w:rsidR="004F76E7">
        <w:t xml:space="preserve">. Legal </w:t>
      </w:r>
      <w:r w:rsidR="00C960E7">
        <w:t xml:space="preserve">indexes are used to find </w:t>
      </w:r>
      <w:r w:rsidR="000A6A03">
        <w:t>c</w:t>
      </w:r>
      <w:r w:rsidR="004C356A">
        <w:t xml:space="preserve">itations to </w:t>
      </w:r>
      <w:r w:rsidR="000A6A03">
        <w:t>articles</w:t>
      </w:r>
      <w:r w:rsidR="004C356A">
        <w:t xml:space="preserve"> in legal periodicals </w:t>
      </w:r>
      <w:r w:rsidR="00A141AC">
        <w:t>such as law review</w:t>
      </w:r>
      <w:r w:rsidR="00403CE1">
        <w:t xml:space="preserve">, </w:t>
      </w:r>
      <w:r w:rsidR="00237758">
        <w:t>bar</w:t>
      </w:r>
      <w:r w:rsidR="00A141AC">
        <w:t xml:space="preserve"> journals and </w:t>
      </w:r>
      <w:r w:rsidR="00526AAA">
        <w:t xml:space="preserve">legal </w:t>
      </w:r>
      <w:r w:rsidR="00403CE1">
        <w:t>newsletters.</w:t>
      </w:r>
      <w:r w:rsidR="00D85002">
        <w:t xml:space="preserve"> </w:t>
      </w:r>
    </w:p>
    <w:p w:rsidR="00FC0A95" w:rsidRDefault="007126AA" w:rsidP="00FC0A95">
      <w:pPr>
        <w:pStyle w:val="ListParagraph"/>
        <w:ind w:left="360"/>
      </w:pPr>
      <w:r>
        <w:t xml:space="preserve">_ </w:t>
      </w:r>
      <w:r w:rsidR="00FC0A95">
        <w:t>law review</w:t>
      </w:r>
      <w:r>
        <w:t xml:space="preserve">: </w:t>
      </w:r>
      <w:r w:rsidR="00C050F3">
        <w:t>published mainly by law students</w:t>
      </w:r>
      <w:r w:rsidR="00A03264">
        <w:t xml:space="preserve">, law review provides articles written by </w:t>
      </w:r>
      <w:r w:rsidR="00D21117">
        <w:t xml:space="preserve">legal </w:t>
      </w:r>
      <w:r w:rsidR="00A03264">
        <w:t>scholars</w:t>
      </w:r>
      <w:r w:rsidR="00D21117">
        <w:t xml:space="preserve">, law students, </w:t>
      </w:r>
      <w:r w:rsidR="00D449C0">
        <w:t xml:space="preserve">and in some cases by practicing </w:t>
      </w:r>
      <w:r w:rsidR="00445905">
        <w:t>attorneys</w:t>
      </w:r>
      <w:r w:rsidR="00751A8B">
        <w:t>.</w:t>
      </w:r>
    </w:p>
    <w:p w:rsidR="00751A8B" w:rsidRDefault="00751A8B" w:rsidP="00FC0A95">
      <w:pPr>
        <w:pStyle w:val="ListParagraph"/>
        <w:ind w:left="360"/>
      </w:pPr>
      <w:r>
        <w:t>_ Bar journals</w:t>
      </w:r>
      <w:r w:rsidR="00146CCE">
        <w:t xml:space="preserve">, trade journals and </w:t>
      </w:r>
      <w:r w:rsidR="00971DA1">
        <w:t xml:space="preserve">newsletters: </w:t>
      </w:r>
      <w:r w:rsidR="00B13CB8">
        <w:t>National</w:t>
      </w:r>
      <w:r w:rsidR="00EE6A10">
        <w:t xml:space="preserve">, state </w:t>
      </w:r>
      <w:r w:rsidR="005B73BF">
        <w:t>and</w:t>
      </w:r>
      <w:r w:rsidR="00EE6A10">
        <w:t xml:space="preserve"> local</w:t>
      </w:r>
      <w:r w:rsidR="005B73BF">
        <w:t xml:space="preserve"> bar associations </w:t>
      </w:r>
      <w:r w:rsidR="004F7302">
        <w:t xml:space="preserve">publishes journals that </w:t>
      </w:r>
      <w:r w:rsidR="004853E7">
        <w:t>contains articles on the law</w:t>
      </w:r>
      <w:r w:rsidR="00A628ED">
        <w:t xml:space="preserve">, news on interest </w:t>
      </w:r>
      <w:r w:rsidR="000A0062">
        <w:t xml:space="preserve">to members </w:t>
      </w:r>
      <w:r w:rsidR="00D56059">
        <w:t xml:space="preserve">and in some cases </w:t>
      </w:r>
      <w:r w:rsidR="00BA460C">
        <w:t xml:space="preserve">text of legal ethics </w:t>
      </w:r>
      <w:r w:rsidR="00772557">
        <w:t xml:space="preserve">opinion. Trade journals and newsletters publish </w:t>
      </w:r>
      <w:r w:rsidR="005E485E">
        <w:t>articles</w:t>
      </w:r>
      <w:r w:rsidR="00AC293C">
        <w:t>,</w:t>
      </w:r>
      <w:r w:rsidR="005E485E">
        <w:t xml:space="preserve"> court decisions </w:t>
      </w:r>
      <w:r w:rsidR="00952939">
        <w:t xml:space="preserve">and other note </w:t>
      </w:r>
      <w:r w:rsidR="00B04D96">
        <w:t xml:space="preserve">worthy information </w:t>
      </w:r>
      <w:r w:rsidR="00990FD4">
        <w:t>regarding a specific area of law.</w:t>
      </w:r>
    </w:p>
    <w:p w:rsidR="000937E0" w:rsidRDefault="00C81B98" w:rsidP="000937E0">
      <w:pPr>
        <w:pStyle w:val="ListParagraph"/>
        <w:numPr>
          <w:ilvl w:val="0"/>
          <w:numId w:val="3"/>
        </w:numPr>
      </w:pPr>
      <w:r>
        <w:t xml:space="preserve">LOOSELEAF </w:t>
      </w:r>
      <w:r w:rsidR="00290500">
        <w:t xml:space="preserve">SERVICES: looseleaf services </w:t>
      </w:r>
      <w:r w:rsidR="00355A8D">
        <w:t xml:space="preserve">brings together all the </w:t>
      </w:r>
      <w:r w:rsidR="00E70E7E">
        <w:t xml:space="preserve">law </w:t>
      </w:r>
      <w:r w:rsidR="00E206C1">
        <w:t xml:space="preserve">on a particular </w:t>
      </w:r>
      <w:r w:rsidR="00D9300E">
        <w:t>topic</w:t>
      </w:r>
      <w:r w:rsidR="00E676D7">
        <w:t xml:space="preserve">. Looseleaf </w:t>
      </w:r>
      <w:r w:rsidR="00A96B1C">
        <w:t xml:space="preserve">service </w:t>
      </w:r>
      <w:r w:rsidR="00EB5CFD">
        <w:t xml:space="preserve">don’t exist </w:t>
      </w:r>
      <w:r w:rsidR="00E676D7">
        <w:t xml:space="preserve">for </w:t>
      </w:r>
      <w:r w:rsidR="00F01F51">
        <w:t>all area of law</w:t>
      </w:r>
      <w:r w:rsidR="009B2CC7">
        <w:t>, but when they do exist</w:t>
      </w:r>
      <w:r w:rsidR="00393531">
        <w:t xml:space="preserve"> they can be </w:t>
      </w:r>
      <w:r w:rsidR="00274328">
        <w:t xml:space="preserve">an invaluable </w:t>
      </w:r>
      <w:r w:rsidR="00625879">
        <w:t>resource</w:t>
      </w:r>
      <w:r w:rsidR="008A694D">
        <w:t xml:space="preserve">. They are rarely cited except when </w:t>
      </w:r>
      <w:r w:rsidR="00096B53">
        <w:t xml:space="preserve">they serve as </w:t>
      </w:r>
      <w:r w:rsidR="00EE0C49">
        <w:t>a case reporter.</w:t>
      </w:r>
    </w:p>
    <w:p w:rsidR="00F8327E" w:rsidRDefault="007B1036" w:rsidP="0078241E">
      <w:pPr>
        <w:pStyle w:val="ListParagraph"/>
        <w:numPr>
          <w:ilvl w:val="0"/>
          <w:numId w:val="3"/>
        </w:numPr>
      </w:pPr>
      <w:r>
        <w:t xml:space="preserve">LEGAL DICTIONARIES: </w:t>
      </w:r>
      <w:r w:rsidR="00652D1B">
        <w:t>legal dictionaries provide</w:t>
      </w:r>
      <w:r w:rsidR="0026331F">
        <w:t xml:space="preserve">s </w:t>
      </w:r>
      <w:r w:rsidR="0030553E">
        <w:t xml:space="preserve">definitions of </w:t>
      </w:r>
      <w:r w:rsidR="00526F60">
        <w:t xml:space="preserve">topic terms </w:t>
      </w:r>
      <w:r w:rsidR="00EB2B8C">
        <w:t>that are unclear</w:t>
      </w:r>
      <w:r w:rsidR="00561046">
        <w:t xml:space="preserve">, </w:t>
      </w:r>
      <w:r w:rsidR="00186F5B">
        <w:t>a</w:t>
      </w:r>
      <w:r w:rsidR="00561046">
        <w:t xml:space="preserve">ppropriate </w:t>
      </w:r>
      <w:r w:rsidR="00186F5B">
        <w:t xml:space="preserve">acronyms </w:t>
      </w:r>
      <w:r w:rsidR="0030529F">
        <w:t xml:space="preserve">or </w:t>
      </w:r>
      <w:r w:rsidR="00861E74">
        <w:t xml:space="preserve">abbreviations </w:t>
      </w:r>
      <w:r w:rsidR="00256C0D">
        <w:t>related to the topic</w:t>
      </w:r>
      <w:r w:rsidR="00097CC5">
        <w:t xml:space="preserve">, as </w:t>
      </w:r>
      <w:r w:rsidR="007C79C0">
        <w:t xml:space="preserve">well as </w:t>
      </w:r>
      <w:r w:rsidR="00DE36FA">
        <w:t xml:space="preserve">additional </w:t>
      </w:r>
      <w:r w:rsidR="00A15DA2">
        <w:t xml:space="preserve">search </w:t>
      </w:r>
      <w:r w:rsidR="005B1E7C">
        <w:t>terms</w:t>
      </w:r>
      <w:r w:rsidR="00691F75">
        <w:t xml:space="preserve">. </w:t>
      </w:r>
      <w:r w:rsidR="00C44007">
        <w:t xml:space="preserve">To search for </w:t>
      </w:r>
      <w:r w:rsidR="005C14EF">
        <w:t xml:space="preserve">legal </w:t>
      </w:r>
      <w:r w:rsidR="00573578">
        <w:t xml:space="preserve">dictionaries </w:t>
      </w:r>
      <w:r w:rsidR="00227932">
        <w:t xml:space="preserve">in </w:t>
      </w:r>
      <w:r w:rsidR="00540C87">
        <w:t xml:space="preserve">the </w:t>
      </w:r>
      <w:r w:rsidR="001D51FA">
        <w:t xml:space="preserve">library's </w:t>
      </w:r>
      <w:r w:rsidR="00B61788">
        <w:t>online catalogue</w:t>
      </w:r>
      <w:r w:rsidR="00EB2AA6">
        <w:t xml:space="preserve">. The dictionary is a good source </w:t>
      </w:r>
      <w:r w:rsidR="00EA2BEB">
        <w:t xml:space="preserve">to find current term </w:t>
      </w:r>
      <w:r w:rsidR="0026331F">
        <w:t>related to the legal field.</w:t>
      </w:r>
    </w:p>
    <w:p w:rsidR="00901316" w:rsidRPr="006A1967" w:rsidRDefault="00901316" w:rsidP="006A1967"/>
    <w:p w:rsidR="00BA53E1" w:rsidRPr="00CC406D" w:rsidRDefault="00BA53E1" w:rsidP="0057101D">
      <w:pPr>
        <w:rPr>
          <w:sz w:val="24"/>
          <w:szCs w:val="24"/>
        </w:rPr>
      </w:pPr>
    </w:p>
    <w:sectPr w:rsidR="00BA53E1" w:rsidRPr="00CC4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72FF"/>
    <w:multiLevelType w:val="hybridMultilevel"/>
    <w:tmpl w:val="DF683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6A26"/>
    <w:multiLevelType w:val="hybridMultilevel"/>
    <w:tmpl w:val="158297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93F62"/>
    <w:multiLevelType w:val="hybridMultilevel"/>
    <w:tmpl w:val="C97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88"/>
    <w:rsid w:val="00012454"/>
    <w:rsid w:val="00027266"/>
    <w:rsid w:val="0007087B"/>
    <w:rsid w:val="00074C86"/>
    <w:rsid w:val="0008022F"/>
    <w:rsid w:val="00084BD0"/>
    <w:rsid w:val="000879DA"/>
    <w:rsid w:val="000937E0"/>
    <w:rsid w:val="00096B53"/>
    <w:rsid w:val="00097CC5"/>
    <w:rsid w:val="000A0062"/>
    <w:rsid w:val="000A6A03"/>
    <w:rsid w:val="000B7225"/>
    <w:rsid w:val="000C5D39"/>
    <w:rsid w:val="000C60AD"/>
    <w:rsid w:val="000E3638"/>
    <w:rsid w:val="000E37FD"/>
    <w:rsid w:val="000E40C9"/>
    <w:rsid w:val="000E7975"/>
    <w:rsid w:val="000F33CC"/>
    <w:rsid w:val="000F5BFC"/>
    <w:rsid w:val="00102E1C"/>
    <w:rsid w:val="0010355D"/>
    <w:rsid w:val="001035C1"/>
    <w:rsid w:val="00146CCE"/>
    <w:rsid w:val="001508A1"/>
    <w:rsid w:val="001534B8"/>
    <w:rsid w:val="001636B3"/>
    <w:rsid w:val="00163A7C"/>
    <w:rsid w:val="00163AFE"/>
    <w:rsid w:val="001665F5"/>
    <w:rsid w:val="00182CE8"/>
    <w:rsid w:val="00186F5B"/>
    <w:rsid w:val="0019427E"/>
    <w:rsid w:val="001B1A82"/>
    <w:rsid w:val="001D51FA"/>
    <w:rsid w:val="001E1DAD"/>
    <w:rsid w:val="00206E9E"/>
    <w:rsid w:val="00211D27"/>
    <w:rsid w:val="00211E01"/>
    <w:rsid w:val="002148C9"/>
    <w:rsid w:val="00224BD2"/>
    <w:rsid w:val="00227915"/>
    <w:rsid w:val="00227932"/>
    <w:rsid w:val="00237758"/>
    <w:rsid w:val="00256C0D"/>
    <w:rsid w:val="0026331F"/>
    <w:rsid w:val="00265F7B"/>
    <w:rsid w:val="00274328"/>
    <w:rsid w:val="00281847"/>
    <w:rsid w:val="00290500"/>
    <w:rsid w:val="002A6C2E"/>
    <w:rsid w:val="002B0AD0"/>
    <w:rsid w:val="002C7708"/>
    <w:rsid w:val="002E1254"/>
    <w:rsid w:val="002E4BE4"/>
    <w:rsid w:val="002E5EA5"/>
    <w:rsid w:val="0030529F"/>
    <w:rsid w:val="0030553E"/>
    <w:rsid w:val="003440D3"/>
    <w:rsid w:val="00355A8D"/>
    <w:rsid w:val="00373FBA"/>
    <w:rsid w:val="0038293B"/>
    <w:rsid w:val="00384807"/>
    <w:rsid w:val="00387AF3"/>
    <w:rsid w:val="00393531"/>
    <w:rsid w:val="003A4EFF"/>
    <w:rsid w:val="003B1367"/>
    <w:rsid w:val="003F75BF"/>
    <w:rsid w:val="00403CE1"/>
    <w:rsid w:val="004057B5"/>
    <w:rsid w:val="00422D16"/>
    <w:rsid w:val="00445905"/>
    <w:rsid w:val="00466B6F"/>
    <w:rsid w:val="0047369B"/>
    <w:rsid w:val="00480109"/>
    <w:rsid w:val="0048142F"/>
    <w:rsid w:val="00484F05"/>
    <w:rsid w:val="004853E7"/>
    <w:rsid w:val="0049110F"/>
    <w:rsid w:val="00494715"/>
    <w:rsid w:val="00495B8E"/>
    <w:rsid w:val="004A3FA2"/>
    <w:rsid w:val="004A6D4A"/>
    <w:rsid w:val="004B5309"/>
    <w:rsid w:val="004C0A84"/>
    <w:rsid w:val="004C356A"/>
    <w:rsid w:val="004E28C8"/>
    <w:rsid w:val="004E6088"/>
    <w:rsid w:val="004F2EB5"/>
    <w:rsid w:val="004F7302"/>
    <w:rsid w:val="004F76E7"/>
    <w:rsid w:val="005123D7"/>
    <w:rsid w:val="00522307"/>
    <w:rsid w:val="00522D16"/>
    <w:rsid w:val="00526AAA"/>
    <w:rsid w:val="00526F60"/>
    <w:rsid w:val="00533E76"/>
    <w:rsid w:val="00540C87"/>
    <w:rsid w:val="00547F88"/>
    <w:rsid w:val="00550E9C"/>
    <w:rsid w:val="00555850"/>
    <w:rsid w:val="00556FE2"/>
    <w:rsid w:val="00561046"/>
    <w:rsid w:val="0057101D"/>
    <w:rsid w:val="00573578"/>
    <w:rsid w:val="005A01D7"/>
    <w:rsid w:val="005A2CFA"/>
    <w:rsid w:val="005B1E7C"/>
    <w:rsid w:val="005B6B90"/>
    <w:rsid w:val="005B73BF"/>
    <w:rsid w:val="005C14EF"/>
    <w:rsid w:val="005C5E83"/>
    <w:rsid w:val="005C764D"/>
    <w:rsid w:val="005E485E"/>
    <w:rsid w:val="005E699C"/>
    <w:rsid w:val="00606675"/>
    <w:rsid w:val="00625879"/>
    <w:rsid w:val="00626773"/>
    <w:rsid w:val="00643623"/>
    <w:rsid w:val="00645069"/>
    <w:rsid w:val="00645CBF"/>
    <w:rsid w:val="0064651F"/>
    <w:rsid w:val="00652D1B"/>
    <w:rsid w:val="0065722C"/>
    <w:rsid w:val="00671EC6"/>
    <w:rsid w:val="00677CC8"/>
    <w:rsid w:val="006864EA"/>
    <w:rsid w:val="00691F75"/>
    <w:rsid w:val="006A1967"/>
    <w:rsid w:val="006C0E27"/>
    <w:rsid w:val="006D58A4"/>
    <w:rsid w:val="006D64E4"/>
    <w:rsid w:val="006F0089"/>
    <w:rsid w:val="006F4480"/>
    <w:rsid w:val="0070089A"/>
    <w:rsid w:val="007126AA"/>
    <w:rsid w:val="00713DF0"/>
    <w:rsid w:val="007337FE"/>
    <w:rsid w:val="00733D9A"/>
    <w:rsid w:val="007375A1"/>
    <w:rsid w:val="00745B5D"/>
    <w:rsid w:val="00751517"/>
    <w:rsid w:val="00751A8B"/>
    <w:rsid w:val="00760F1E"/>
    <w:rsid w:val="00772557"/>
    <w:rsid w:val="00781A74"/>
    <w:rsid w:val="007944A2"/>
    <w:rsid w:val="007A4338"/>
    <w:rsid w:val="007A4613"/>
    <w:rsid w:val="007B1036"/>
    <w:rsid w:val="007B5637"/>
    <w:rsid w:val="007B5D18"/>
    <w:rsid w:val="007B690B"/>
    <w:rsid w:val="007C6C8E"/>
    <w:rsid w:val="007C79C0"/>
    <w:rsid w:val="007D0E10"/>
    <w:rsid w:val="007F66DF"/>
    <w:rsid w:val="00807962"/>
    <w:rsid w:val="00816592"/>
    <w:rsid w:val="0085372D"/>
    <w:rsid w:val="00861E74"/>
    <w:rsid w:val="00896E12"/>
    <w:rsid w:val="008A694D"/>
    <w:rsid w:val="008B6DF2"/>
    <w:rsid w:val="008E78C5"/>
    <w:rsid w:val="008F2050"/>
    <w:rsid w:val="00901316"/>
    <w:rsid w:val="00933CF8"/>
    <w:rsid w:val="009370EB"/>
    <w:rsid w:val="00952939"/>
    <w:rsid w:val="00971DA1"/>
    <w:rsid w:val="0097609C"/>
    <w:rsid w:val="00977E67"/>
    <w:rsid w:val="00990FD4"/>
    <w:rsid w:val="00993592"/>
    <w:rsid w:val="009A2E02"/>
    <w:rsid w:val="009B2CC7"/>
    <w:rsid w:val="009B4E50"/>
    <w:rsid w:val="009E2732"/>
    <w:rsid w:val="00A03264"/>
    <w:rsid w:val="00A06C2B"/>
    <w:rsid w:val="00A12CA5"/>
    <w:rsid w:val="00A141AC"/>
    <w:rsid w:val="00A15DA2"/>
    <w:rsid w:val="00A17339"/>
    <w:rsid w:val="00A278C7"/>
    <w:rsid w:val="00A320B0"/>
    <w:rsid w:val="00A57118"/>
    <w:rsid w:val="00A606AF"/>
    <w:rsid w:val="00A60E87"/>
    <w:rsid w:val="00A628ED"/>
    <w:rsid w:val="00A710E2"/>
    <w:rsid w:val="00A96B1C"/>
    <w:rsid w:val="00AC0AAF"/>
    <w:rsid w:val="00AC293C"/>
    <w:rsid w:val="00AE6409"/>
    <w:rsid w:val="00B04D96"/>
    <w:rsid w:val="00B13CB8"/>
    <w:rsid w:val="00B50734"/>
    <w:rsid w:val="00B50B31"/>
    <w:rsid w:val="00B61788"/>
    <w:rsid w:val="00B64A2E"/>
    <w:rsid w:val="00B769BF"/>
    <w:rsid w:val="00BA460C"/>
    <w:rsid w:val="00BA53E1"/>
    <w:rsid w:val="00BD0E7C"/>
    <w:rsid w:val="00BD17E0"/>
    <w:rsid w:val="00BD5F64"/>
    <w:rsid w:val="00C00C43"/>
    <w:rsid w:val="00C050F3"/>
    <w:rsid w:val="00C32AB9"/>
    <w:rsid w:val="00C34C00"/>
    <w:rsid w:val="00C44007"/>
    <w:rsid w:val="00C7071D"/>
    <w:rsid w:val="00C81B98"/>
    <w:rsid w:val="00C9532C"/>
    <w:rsid w:val="00C960E7"/>
    <w:rsid w:val="00CB0459"/>
    <w:rsid w:val="00CB5F0C"/>
    <w:rsid w:val="00CB6AB9"/>
    <w:rsid w:val="00CC406D"/>
    <w:rsid w:val="00CE0CCC"/>
    <w:rsid w:val="00CE6CB6"/>
    <w:rsid w:val="00D055CD"/>
    <w:rsid w:val="00D12940"/>
    <w:rsid w:val="00D21117"/>
    <w:rsid w:val="00D21783"/>
    <w:rsid w:val="00D32B7F"/>
    <w:rsid w:val="00D35E7A"/>
    <w:rsid w:val="00D3686D"/>
    <w:rsid w:val="00D44206"/>
    <w:rsid w:val="00D449C0"/>
    <w:rsid w:val="00D47017"/>
    <w:rsid w:val="00D56059"/>
    <w:rsid w:val="00D620FB"/>
    <w:rsid w:val="00D64DAE"/>
    <w:rsid w:val="00D71771"/>
    <w:rsid w:val="00D85002"/>
    <w:rsid w:val="00D91237"/>
    <w:rsid w:val="00D9300E"/>
    <w:rsid w:val="00DB08D1"/>
    <w:rsid w:val="00DB2635"/>
    <w:rsid w:val="00DC35D1"/>
    <w:rsid w:val="00DC39F8"/>
    <w:rsid w:val="00DC476D"/>
    <w:rsid w:val="00DC4DC7"/>
    <w:rsid w:val="00DD1C98"/>
    <w:rsid w:val="00DD2E09"/>
    <w:rsid w:val="00DD3AE7"/>
    <w:rsid w:val="00DE36FA"/>
    <w:rsid w:val="00DF715D"/>
    <w:rsid w:val="00DF7B0A"/>
    <w:rsid w:val="00E0131B"/>
    <w:rsid w:val="00E12353"/>
    <w:rsid w:val="00E20606"/>
    <w:rsid w:val="00E206C1"/>
    <w:rsid w:val="00E21CA3"/>
    <w:rsid w:val="00E24D5F"/>
    <w:rsid w:val="00E32267"/>
    <w:rsid w:val="00E45092"/>
    <w:rsid w:val="00E57F65"/>
    <w:rsid w:val="00E676D7"/>
    <w:rsid w:val="00E70E7E"/>
    <w:rsid w:val="00E97070"/>
    <w:rsid w:val="00EA2BEB"/>
    <w:rsid w:val="00EA4270"/>
    <w:rsid w:val="00EB2AA6"/>
    <w:rsid w:val="00EB2B8C"/>
    <w:rsid w:val="00EB5CFD"/>
    <w:rsid w:val="00EB7EEC"/>
    <w:rsid w:val="00EE0C49"/>
    <w:rsid w:val="00EE6A10"/>
    <w:rsid w:val="00F01F51"/>
    <w:rsid w:val="00F16305"/>
    <w:rsid w:val="00F3335F"/>
    <w:rsid w:val="00F34A79"/>
    <w:rsid w:val="00F5003B"/>
    <w:rsid w:val="00F50096"/>
    <w:rsid w:val="00F67EC9"/>
    <w:rsid w:val="00F80678"/>
    <w:rsid w:val="00F8327E"/>
    <w:rsid w:val="00FA4AEB"/>
    <w:rsid w:val="00FA548F"/>
    <w:rsid w:val="00FC0A95"/>
    <w:rsid w:val="00FC7A9A"/>
    <w:rsid w:val="00FD3515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50C65"/>
  <w15:chartTrackingRefBased/>
  <w15:docId w15:val="{185BAC68-C38B-1642-B918-4B9AD0EF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C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3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E9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6E9E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0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2348068725291</cp:lastModifiedBy>
  <cp:revision>2</cp:revision>
  <dcterms:created xsi:type="dcterms:W3CDTF">2020-04-10T13:04:00Z</dcterms:created>
  <dcterms:modified xsi:type="dcterms:W3CDTF">2020-04-10T13:04:00Z</dcterms:modified>
</cp:coreProperties>
</file>