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8E72" w14:textId="4B75CA1F" w:rsidR="00360D83" w:rsidRDefault="00354BA5" w:rsidP="00354BA5">
      <w:pPr>
        <w:jc w:val="center"/>
        <w:rPr>
          <w:rFonts w:ascii="Georgia" w:hAnsi="Georgia"/>
          <w:b/>
          <w:bCs/>
          <w:sz w:val="44"/>
          <w:szCs w:val="44"/>
        </w:rPr>
      </w:pPr>
      <w:r w:rsidRPr="00354BA5">
        <w:rPr>
          <w:rFonts w:ascii="Georgia" w:hAnsi="Georgia"/>
          <w:b/>
          <w:bCs/>
          <w:sz w:val="44"/>
          <w:szCs w:val="44"/>
        </w:rPr>
        <w:t>AUTOCAD SOLUTIONS</w:t>
      </w:r>
    </w:p>
    <w:p w14:paraId="00066EE1" w14:textId="4B2C5873" w:rsidR="00354BA5" w:rsidRPr="00354BA5" w:rsidRDefault="00354BA5">
      <w:pPr>
        <w:rPr>
          <w:rFonts w:ascii="Georgia" w:hAnsi="Georgia"/>
          <w:b/>
          <w:bCs/>
          <w:sz w:val="40"/>
          <w:szCs w:val="40"/>
        </w:rPr>
      </w:pPr>
      <w:r w:rsidRPr="00354BA5">
        <w:rPr>
          <w:rFonts w:ascii="Georgia" w:hAnsi="Georgia"/>
          <w:b/>
          <w:bCs/>
          <w:sz w:val="40"/>
          <w:szCs w:val="40"/>
        </w:rPr>
        <w:t>PRACTICAL A</w:t>
      </w:r>
    </w:p>
    <w:p w14:paraId="7F4A0E10" w14:textId="7B49D718" w:rsidR="00354BA5" w:rsidRPr="00354BA5" w:rsidRDefault="00354BA5" w:rsidP="00354BA5">
      <w:pPr>
        <w:pStyle w:val="ListParagraph"/>
        <w:numPr>
          <w:ilvl w:val="0"/>
          <w:numId w:val="1"/>
        </w:numPr>
        <w:rPr>
          <w:rFonts w:ascii="Georgia" w:hAnsi="Georgia"/>
          <w:b/>
          <w:bCs/>
          <w:sz w:val="36"/>
          <w:szCs w:val="36"/>
        </w:rPr>
      </w:pPr>
      <w:r w:rsidRPr="00354BA5">
        <w:rPr>
          <w:rFonts w:ascii="Georgia" w:hAnsi="Georgia"/>
          <w:sz w:val="36"/>
          <w:szCs w:val="36"/>
        </w:rPr>
        <w:t>AutoCAD and its commands</w:t>
      </w:r>
      <w:r>
        <w:rPr>
          <w:rFonts w:ascii="Georgia" w:hAnsi="Georgia"/>
          <w:sz w:val="36"/>
          <w:szCs w:val="36"/>
        </w:rPr>
        <w:t>:</w:t>
      </w:r>
    </w:p>
    <w:p w14:paraId="32645708" w14:textId="7531109F" w:rsidR="00354BA5" w:rsidRDefault="00354BA5" w:rsidP="00354BA5">
      <w:pPr>
        <w:ind w:left="360"/>
        <w:rPr>
          <w:rFonts w:ascii="Georgia" w:hAnsi="Georgia"/>
          <w:sz w:val="36"/>
          <w:szCs w:val="36"/>
        </w:rPr>
      </w:pPr>
      <w:r>
        <w:rPr>
          <w:rFonts w:ascii="Georgia" w:hAnsi="Georgia"/>
          <w:sz w:val="36"/>
          <w:szCs w:val="36"/>
        </w:rPr>
        <w:t>What is AutoCAD?</w:t>
      </w:r>
    </w:p>
    <w:p w14:paraId="7657A755" w14:textId="16BCFF14" w:rsidR="00354BA5" w:rsidRPr="00354BA5" w:rsidRDefault="00354BA5" w:rsidP="00354B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5"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6"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7"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8"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lastRenderedPageBreak/>
        <w:t>Using this command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57077015" w:rsidR="00862600" w:rsidRPr="00862600" w:rsidRDefault="0086260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lastRenderedPageBreak/>
        <w:t>Spiral Stairs:</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363B3AA" w:rsidR="008F1712" w:rsidRPr="008F1712"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lastRenderedPageBreak/>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5A5DB3"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9"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2B3B8EF0" w14:textId="7E036F3F"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1FA713A0" w14:textId="047C274D" w:rsidR="003600E8" w:rsidRPr="00991A8E" w:rsidRDefault="00DF1064" w:rsidP="00991A8E">
      <w:p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991A8E">
        <w:rPr>
          <w:rFonts w:ascii="Georgia" w:eastAsia="Times New Roman" w:hAnsi="Georgia" w:cs="Times New Roman"/>
          <w:color w:val="222222"/>
          <w:sz w:val="36"/>
          <w:szCs w:val="36"/>
        </w:rPr>
        <w:t xml:space="preserve"> </w:t>
      </w: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The construction site must is cleaned before the work is executed. This work involves the removal of roots of trees, debris and leveling ground area. Then the foundation of building ground is excavated with the help of excavating </w:t>
      </w:r>
      <w:r w:rsidRPr="00254192">
        <w:rPr>
          <w:rFonts w:ascii="Georgia" w:hAnsi="Georgia" w:cs="Tahoma"/>
          <w:sz w:val="28"/>
          <w:szCs w:val="28"/>
          <w:shd w:val="clear" w:color="auto" w:fill="FFFFFF"/>
        </w:rPr>
        <w:lastRenderedPageBreak/>
        <w:t>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10"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 or building project. Architectural drawings are used by </w:t>
      </w:r>
      <w:hyperlink r:id="rId11"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12"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13"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14"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5"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16"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17"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18"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xml:space="preserve">. This means they have legal significance </w:t>
      </w:r>
      <w:r w:rsidR="00DC5CEE" w:rsidRPr="000A341F">
        <w:rPr>
          <w:rFonts w:ascii="Georgia" w:hAnsi="Georgia" w:cs="Arial"/>
          <w:sz w:val="28"/>
          <w:szCs w:val="28"/>
          <w:shd w:val="clear" w:color="auto" w:fill="FFFFFF"/>
        </w:rPr>
        <w:lastRenderedPageBreak/>
        <w:t>and </w:t>
      </w:r>
      <w:hyperlink r:id="rId19"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0"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21"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22"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23"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rPr>
        <w:t xml:space="preserve"> A </w:t>
      </w:r>
      <w:r w:rsidRPr="000A341F">
        <w:rPr>
          <w:rFonts w:ascii="Georgia" w:eastAsia="Times New Roman" w:hAnsi="Georgia" w:cs="Arial"/>
          <w:b/>
          <w:bCs/>
          <w:sz w:val="28"/>
          <w:szCs w:val="28"/>
        </w:rPr>
        <w:t>BEME</w:t>
      </w:r>
      <w:r w:rsidRPr="000A341F">
        <w:rPr>
          <w:rFonts w:ascii="Georgia" w:eastAsia="Times New Roman" w:hAnsi="Georgia" w:cs="Arial"/>
          <w:sz w:val="28"/>
          <w:szCs w:val="28"/>
        </w:rPr>
        <w:t xml:space="preserve"> review is a description and evaluation of evidence pertinent to a clearly formulated </w:t>
      </w:r>
      <w:r w:rsidR="00254192" w:rsidRPr="000A341F">
        <w:rPr>
          <w:rFonts w:ascii="Georgia" w:eastAsia="Times New Roman" w:hAnsi="Georgia" w:cs="Arial"/>
          <w:sz w:val="28"/>
          <w:szCs w:val="28"/>
        </w:rPr>
        <w:t>concept</w:t>
      </w:r>
      <w:r w:rsidRPr="000A341F">
        <w:rPr>
          <w:rFonts w:ascii="Georgia" w:eastAsia="Times New Roman" w:hAnsi="Georgia" w:cs="Arial"/>
          <w:sz w:val="28"/>
          <w:szCs w:val="28"/>
        </w:rPr>
        <w:t xml:space="preserve"> that uses explicit scientific methodologies and methods to systematically identify, assemble, critically analyse and synthesise information relevant to the review topic,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w:t>
      </w:r>
      <w:r w:rsidRPr="000A341F">
        <w:rPr>
          <w:rFonts w:ascii="Georgia" w:hAnsi="Georgia" w:cs="Arial"/>
          <w:sz w:val="28"/>
          <w:szCs w:val="28"/>
          <w:shd w:val="clear" w:color="auto" w:fill="FFFFFF"/>
        </w:rPr>
        <w:lastRenderedPageBreak/>
        <w:t>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571E626E" w:rsidR="000A341F" w:rsidRDefault="000A341F" w:rsidP="000A341F">
      <w:pPr>
        <w:pStyle w:val="ListParagraph"/>
        <w:shd w:val="clear" w:color="auto" w:fill="FFFFFF"/>
        <w:ind w:left="1080"/>
        <w:rPr>
          <w:rFonts w:ascii="Georgia" w:hAnsi="Georgia" w:cs="Arial"/>
          <w:sz w:val="28"/>
          <w:szCs w:val="28"/>
          <w:shd w:val="clear" w:color="auto" w:fill="FFFFFF"/>
        </w:rPr>
      </w:pPr>
    </w:p>
    <w:p w14:paraId="43B2F5F2" w14:textId="4392128A" w:rsidR="005A5DB3" w:rsidRDefault="005A5DB3" w:rsidP="000A341F">
      <w:pPr>
        <w:pStyle w:val="ListParagraph"/>
        <w:shd w:val="clear" w:color="auto" w:fill="FFFFFF"/>
        <w:ind w:left="1080"/>
        <w:rPr>
          <w:rFonts w:ascii="Georgia" w:hAnsi="Georgia" w:cs="Arial"/>
          <w:sz w:val="28"/>
          <w:szCs w:val="28"/>
          <w:shd w:val="clear" w:color="auto" w:fill="FFFFFF"/>
        </w:rPr>
      </w:pPr>
    </w:p>
    <w:p w14:paraId="55DE18DD" w14:textId="446CC33B" w:rsidR="005A5DB3" w:rsidRDefault="005A5DB3" w:rsidP="000A341F">
      <w:pPr>
        <w:pStyle w:val="ListParagraph"/>
        <w:shd w:val="clear" w:color="auto" w:fill="FFFFFF"/>
        <w:ind w:left="1080"/>
        <w:rPr>
          <w:rFonts w:ascii="Georgia" w:hAnsi="Georgia" w:cs="Arial"/>
          <w:sz w:val="28"/>
          <w:szCs w:val="28"/>
          <w:shd w:val="clear" w:color="auto" w:fill="FFFFFF"/>
        </w:rPr>
      </w:pPr>
    </w:p>
    <w:p w14:paraId="1B8A8C52" w14:textId="5C1A9F01" w:rsidR="005A5DB3" w:rsidRDefault="005A5DB3" w:rsidP="000A341F">
      <w:pPr>
        <w:pStyle w:val="ListParagraph"/>
        <w:shd w:val="clear" w:color="auto" w:fill="FFFFFF"/>
        <w:ind w:left="1080"/>
        <w:rPr>
          <w:rFonts w:ascii="Georgia" w:hAnsi="Georgia" w:cs="Arial"/>
          <w:sz w:val="28"/>
          <w:szCs w:val="28"/>
          <w:shd w:val="clear" w:color="auto" w:fill="FFFFFF"/>
        </w:rPr>
      </w:pPr>
      <w:r>
        <w:rPr>
          <w:rFonts w:ascii="Georgia" w:hAnsi="Georgia" w:cs="Arial"/>
          <w:sz w:val="28"/>
          <w:szCs w:val="28"/>
          <w:shd w:val="clear" w:color="auto" w:fill="FFFFFF"/>
        </w:rPr>
        <w:t>PRACTICAL B</w:t>
      </w:r>
      <w:bookmarkStart w:id="0" w:name="_GoBack"/>
      <w:bookmarkEnd w:id="0"/>
    </w:p>
    <w:p w14:paraId="341A4DE0" w14:textId="77777777" w:rsidR="00740A97" w:rsidRDefault="00740A97">
      <w:pPr>
        <w:spacing w:after="653"/>
        <w:ind w:left="648"/>
      </w:pPr>
      <w:r>
        <w:rPr>
          <w:noProof/>
        </w:rPr>
        <w:drawing>
          <wp:inline distT="0" distB="0" distL="0" distR="0" wp14:anchorId="25A3E008" wp14:editId="1AD66C26">
            <wp:extent cx="4925569" cy="4605528"/>
            <wp:effectExtent l="0" t="0" r="0" b="0"/>
            <wp:docPr id="9945" name="Picture 9945"/>
            <wp:cNvGraphicFramePr/>
            <a:graphic xmlns:a="http://schemas.openxmlformats.org/drawingml/2006/main">
              <a:graphicData uri="http://schemas.openxmlformats.org/drawingml/2006/picture">
                <pic:pic xmlns:pic="http://schemas.openxmlformats.org/drawingml/2006/picture">
                  <pic:nvPicPr>
                    <pic:cNvPr id="9945" name="Picture 9945"/>
                    <pic:cNvPicPr/>
                  </pic:nvPicPr>
                  <pic:blipFill>
                    <a:blip r:embed="rId24"/>
                    <a:stretch>
                      <a:fillRect/>
                    </a:stretch>
                  </pic:blipFill>
                  <pic:spPr>
                    <a:xfrm>
                      <a:off x="0" y="0"/>
                      <a:ext cx="4925569" cy="4605528"/>
                    </a:xfrm>
                    <a:prstGeom prst="rect">
                      <a:avLst/>
                    </a:prstGeom>
                  </pic:spPr>
                </pic:pic>
              </a:graphicData>
            </a:graphic>
          </wp:inline>
        </w:drawing>
      </w:r>
    </w:p>
    <w:p w14:paraId="702A664F" w14:textId="77777777" w:rsidR="00740A97" w:rsidRDefault="00740A97">
      <w:pPr>
        <w:spacing w:after="0"/>
        <w:ind w:left="1803"/>
      </w:pPr>
      <w:r>
        <w:rPr>
          <w:noProof/>
        </w:rPr>
        <w:drawing>
          <wp:inline distT="0" distB="0" distL="0" distR="0" wp14:anchorId="2EFFAE18" wp14:editId="21C6A2B7">
            <wp:extent cx="3459480" cy="1310640"/>
            <wp:effectExtent l="0" t="0" r="0" b="0"/>
            <wp:docPr id="9947" name="Picture 9947"/>
            <wp:cNvGraphicFramePr/>
            <a:graphic xmlns:a="http://schemas.openxmlformats.org/drawingml/2006/main">
              <a:graphicData uri="http://schemas.openxmlformats.org/drawingml/2006/picture">
                <pic:pic xmlns:pic="http://schemas.openxmlformats.org/drawingml/2006/picture">
                  <pic:nvPicPr>
                    <pic:cNvPr id="9947" name="Picture 9947"/>
                    <pic:cNvPicPr/>
                  </pic:nvPicPr>
                  <pic:blipFill>
                    <a:blip r:embed="rId25"/>
                    <a:stretch>
                      <a:fillRect/>
                    </a:stretch>
                  </pic:blipFill>
                  <pic:spPr>
                    <a:xfrm>
                      <a:off x="0" y="0"/>
                      <a:ext cx="3459480" cy="1310640"/>
                    </a:xfrm>
                    <a:prstGeom prst="rect">
                      <a:avLst/>
                    </a:prstGeom>
                  </pic:spPr>
                </pic:pic>
              </a:graphicData>
            </a:graphic>
          </wp:inline>
        </w:drawing>
      </w: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46B74E84" w14:textId="5B73D75A" w:rsidR="00991A8E" w:rsidRDefault="00991A8E">
      <w:pPr>
        <w:spacing w:line="240" w:lineRule="auto"/>
        <w:ind w:left="590"/>
        <w:jc w:val="both"/>
      </w:pPr>
      <w:r>
        <w:lastRenderedPageBreak/>
        <w:t xml:space="preserve"> </w:t>
      </w: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5"/>
    <w:rsid w:val="00033FAF"/>
    <w:rsid w:val="000A341F"/>
    <w:rsid w:val="00223559"/>
    <w:rsid w:val="00254192"/>
    <w:rsid w:val="00352AE3"/>
    <w:rsid w:val="00354BA5"/>
    <w:rsid w:val="003600E8"/>
    <w:rsid w:val="00360D83"/>
    <w:rsid w:val="003C1E9D"/>
    <w:rsid w:val="0041250B"/>
    <w:rsid w:val="0046165D"/>
    <w:rsid w:val="004C5053"/>
    <w:rsid w:val="00567B7E"/>
    <w:rsid w:val="005A5DB3"/>
    <w:rsid w:val="006153EB"/>
    <w:rsid w:val="00655C2E"/>
    <w:rsid w:val="00740A97"/>
    <w:rsid w:val="00745078"/>
    <w:rsid w:val="0076108F"/>
    <w:rsid w:val="00862600"/>
    <w:rsid w:val="00867BBE"/>
    <w:rsid w:val="008F1712"/>
    <w:rsid w:val="00991A8E"/>
    <w:rsid w:val="009944B9"/>
    <w:rsid w:val="00A35A51"/>
    <w:rsid w:val="00AE7443"/>
    <w:rsid w:val="00BB56C0"/>
    <w:rsid w:val="00C5480B"/>
    <w:rsid w:val="00D65FC4"/>
    <w:rsid w:val="00DC5CEE"/>
    <w:rsid w:val="00DF1064"/>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www.designingbuildings.co.uk/wiki/Drawings" TargetMode="External"/><Relationship Id="rId18" Type="http://schemas.openxmlformats.org/officeDocument/2006/relationships/hyperlink" Target="https://www.designingbuildings.co.uk/wiki/Construction_wor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esigningbuildings.co.uk/wiki/Employer"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Building_contractor" TargetMode="External"/><Relationship Id="rId17" Type="http://schemas.openxmlformats.org/officeDocument/2006/relationships/hyperlink" Target="https://www.designingbuildings.co.uk/wiki/Contract_document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designingbuildings.co.uk/wiki/Tender_documentation" TargetMode="External"/><Relationship Id="rId20" Type="http://schemas.openxmlformats.org/officeDocument/2006/relationships/hyperlink" Target="https://www.designingbuildings.co.uk/wiki/Agreement" TargetMode="Externa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Architect" TargetMode="External"/><Relationship Id="rId24" Type="http://schemas.openxmlformats.org/officeDocument/2006/relationships/image" Target="media/image1.png"/><Relationship Id="rId5" Type="http://schemas.openxmlformats.org/officeDocument/2006/relationships/hyperlink" Target="https://en.wikipedia.org/wiki/Commercial_software" TargetMode="External"/><Relationship Id="rId15" Type="http://schemas.openxmlformats.org/officeDocument/2006/relationships/hyperlink" Target="https://www.designingbuildings.co.uk/wiki/Production_information" TargetMode="External"/><Relationship Id="rId23" Type="http://schemas.openxmlformats.org/officeDocument/2006/relationships/hyperlink" Target="https://knowtechie.com/tag/gadgets" TargetMode="External"/><Relationship Id="rId10" Type="http://schemas.openxmlformats.org/officeDocument/2006/relationships/hyperlink" Target="https://en.wikipedia.org/wiki/Technical_drawing" TargetMode="External"/><Relationship Id="rId19" Type="http://schemas.openxmlformats.org/officeDocument/2006/relationships/hyperlink" Target="https://www.designingbuildings.co.uk/wiki/Form"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hyperlink" Target="https://www.designingbuildings.co.uk/wiki/Form" TargetMode="External"/><Relationship Id="rId22" Type="http://schemas.openxmlformats.org/officeDocument/2006/relationships/hyperlink" Target="https://www.designingbuildings.co.uk/wiki/Contracto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Chief Femi Ajisafe</cp:lastModifiedBy>
  <cp:revision>3</cp:revision>
  <dcterms:created xsi:type="dcterms:W3CDTF">2020-04-11T13:16:00Z</dcterms:created>
  <dcterms:modified xsi:type="dcterms:W3CDTF">2020-04-11T14:11:00Z</dcterms:modified>
</cp:coreProperties>
</file>