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89" w:rsidRDefault="00624589">
      <w:pPr>
        <w:rPr>
          <w:sz w:val="24"/>
          <w:szCs w:val="24"/>
        </w:rPr>
      </w:pPr>
      <w:bookmarkStart w:id="0" w:name="_GoBack"/>
    </w:p>
    <w:bookmarkEnd w:id="0"/>
    <w:p w:rsidR="00624589" w:rsidRDefault="00624589">
      <w:pPr>
        <w:rPr>
          <w:sz w:val="24"/>
          <w:szCs w:val="24"/>
        </w:rPr>
      </w:pPr>
      <w:r>
        <w:rPr>
          <w:sz w:val="24"/>
          <w:szCs w:val="24"/>
        </w:rPr>
        <w:t>USMAN ZULIAT YAKUB</w:t>
      </w:r>
    </w:p>
    <w:p w:rsidR="00624589" w:rsidRDefault="00624589">
      <w:pPr>
        <w:rPr>
          <w:sz w:val="24"/>
          <w:szCs w:val="24"/>
        </w:rPr>
      </w:pPr>
      <w:r>
        <w:rPr>
          <w:sz w:val="24"/>
          <w:szCs w:val="24"/>
        </w:rPr>
        <w:t>16/SCI05/008</w:t>
      </w:r>
    </w:p>
    <w:p w:rsidR="003C2C29" w:rsidRPr="00624589" w:rsidRDefault="0069137E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ASSISIGNMENT: In not less than three pages write on the virology, epidemiology, pathogenesis and control COVID19</w:t>
      </w:r>
    </w:p>
    <w:p w:rsidR="0069137E" w:rsidRPr="00624589" w:rsidRDefault="00EF650F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INTRODUCTION</w:t>
      </w:r>
    </w:p>
    <w:p w:rsidR="008D37E7" w:rsidRPr="00624589" w:rsidRDefault="00EF650F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At the end of 2019, a clustered pneumonia patient was identified with an unfamiliar diseases at the south-east part of china, </w:t>
      </w:r>
      <w:r w:rsidR="00E96C79" w:rsidRPr="00624589">
        <w:rPr>
          <w:rFonts w:ascii="Times New Roman" w:hAnsi="Times New Roman" w:cs="Times New Roman"/>
          <w:sz w:val="24"/>
          <w:szCs w:val="24"/>
        </w:rPr>
        <w:t>Wuhan, Hubei Province China. Due to sporadic human infection have brought in more than 80,000 laboratory conf</w:t>
      </w:r>
      <w:r w:rsidR="008D37E7" w:rsidRPr="00624589">
        <w:rPr>
          <w:rFonts w:ascii="Times New Roman" w:hAnsi="Times New Roman" w:cs="Times New Roman"/>
          <w:sz w:val="24"/>
          <w:szCs w:val="24"/>
        </w:rPr>
        <w:t>irmed cases, through analysis of sequence the unfamiliar pneumonia considered to  be caused novel (</w:t>
      </w:r>
      <w:proofErr w:type="spellStart"/>
      <w:r w:rsidR="008D37E7"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D37E7" w:rsidRPr="00624589">
        <w:rPr>
          <w:rFonts w:ascii="Times New Roman" w:hAnsi="Times New Roman" w:cs="Times New Roman"/>
          <w:sz w:val="24"/>
          <w:szCs w:val="24"/>
        </w:rPr>
        <w:t>) named 2019-nCoV. The coronavirus diseases was announced world health organization as COVID-19.</w:t>
      </w:r>
    </w:p>
    <w:p w:rsidR="008D37E7" w:rsidRPr="00624589" w:rsidRDefault="008D37E7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VIROLOGY</w:t>
      </w:r>
    </w:p>
    <w:p w:rsidR="008D37E7" w:rsidRPr="00624589" w:rsidRDefault="008D37E7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Base on the clinical investigation, blood </w:t>
      </w:r>
      <w:r w:rsidR="00241E56" w:rsidRPr="00624589">
        <w:rPr>
          <w:rFonts w:ascii="Times New Roman" w:hAnsi="Times New Roman" w:cs="Times New Roman"/>
          <w:sz w:val="24"/>
          <w:szCs w:val="24"/>
        </w:rPr>
        <w:t>test and chest radiographs, this diseases was diagnosed as virus-induced pneumonia</w:t>
      </w:r>
      <w:r w:rsidR="0004456F" w:rsidRPr="00624589">
        <w:rPr>
          <w:rFonts w:ascii="Times New Roman" w:hAnsi="Times New Roman" w:cs="Times New Roman"/>
          <w:sz w:val="24"/>
          <w:szCs w:val="24"/>
        </w:rPr>
        <w:t xml:space="preserve">. </w:t>
      </w:r>
      <w:r w:rsidR="00241E56" w:rsidRPr="00624589">
        <w:rPr>
          <w:rFonts w:ascii="Times New Roman" w:hAnsi="Times New Roman" w:cs="Times New Roman"/>
          <w:sz w:val="24"/>
          <w:szCs w:val="24"/>
        </w:rPr>
        <w:t xml:space="preserve">As expected, </w:t>
      </w:r>
      <w:r w:rsidR="0004456F" w:rsidRPr="00624589">
        <w:rPr>
          <w:rFonts w:ascii="Times New Roman" w:hAnsi="Times New Roman" w:cs="Times New Roman"/>
          <w:sz w:val="24"/>
          <w:szCs w:val="24"/>
        </w:rPr>
        <w:t xml:space="preserve">SERS-CoV-2 was isolated by China Center for Diseases Control and Prevention. </w:t>
      </w:r>
      <w:r w:rsidR="00241E56" w:rsidRPr="00624589">
        <w:rPr>
          <w:rFonts w:ascii="Times New Roman" w:hAnsi="Times New Roman" w:cs="Times New Roman"/>
          <w:sz w:val="24"/>
          <w:szCs w:val="24"/>
        </w:rPr>
        <w:t>It was found that at least two strains of SERS-CoV-2 had occurred and was officially reported</w:t>
      </w:r>
      <w:r w:rsidR="006270B9" w:rsidRPr="00624589">
        <w:rPr>
          <w:rFonts w:ascii="Times New Roman" w:hAnsi="Times New Roman" w:cs="Times New Roman"/>
          <w:sz w:val="24"/>
          <w:szCs w:val="24"/>
        </w:rPr>
        <w:t xml:space="preserve">.SARS-CoV-2 was first isolated in the </w:t>
      </w:r>
      <w:proofErr w:type="spellStart"/>
      <w:r w:rsidR="006270B9" w:rsidRPr="00624589">
        <w:rPr>
          <w:rFonts w:ascii="Times New Roman" w:hAnsi="Times New Roman" w:cs="Times New Roman"/>
          <w:sz w:val="24"/>
          <w:szCs w:val="24"/>
        </w:rPr>
        <w:t>bronchoalveolar</w:t>
      </w:r>
      <w:proofErr w:type="spellEnd"/>
      <w:r w:rsidR="006270B9" w:rsidRPr="00624589">
        <w:rPr>
          <w:rFonts w:ascii="Times New Roman" w:hAnsi="Times New Roman" w:cs="Times New Roman"/>
          <w:sz w:val="24"/>
          <w:szCs w:val="24"/>
        </w:rPr>
        <w:t xml:space="preserve"> lavage fluid (BALF) of three COVID-19 patients</w:t>
      </w:r>
      <w:r w:rsidR="007F73D6" w:rsidRPr="00624589">
        <w:rPr>
          <w:rFonts w:ascii="Times New Roman" w:hAnsi="Times New Roman" w:cs="Times New Roman"/>
          <w:sz w:val="24"/>
          <w:szCs w:val="24"/>
        </w:rPr>
        <w:t xml:space="preserve">, they observed that SERS-CoV-2 consists of four sub families </w:t>
      </w:r>
      <w:proofErr w:type="spellStart"/>
      <w:r w:rsidR="007F73D6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7F73D6" w:rsidRPr="00624589">
        <w:rPr>
          <w:rFonts w:ascii="Times New Roman" w:hAnsi="Times New Roman" w:cs="Times New Roman"/>
          <w:sz w:val="24"/>
          <w:szCs w:val="24"/>
        </w:rPr>
        <w:t xml:space="preserve"> in the enveloped family, positive-sense single-stranded RNA viruses having an extensive range of natural roots. These viruses can cause respiratory, enteric, hepatic, and neurologic diseases</w:t>
      </w:r>
      <w:r w:rsidR="00840E89" w:rsidRPr="00624589">
        <w:rPr>
          <w:rFonts w:ascii="Times New Roman" w:hAnsi="Times New Roman" w:cs="Times New Roman"/>
          <w:sz w:val="24"/>
          <w:szCs w:val="24"/>
        </w:rPr>
        <w:t>, subfamilies are α,β,γ, and δ. α,β,γ, and δ-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CoVs.Human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infections are caused by α- and β-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, α,β,γ, and δ-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CoVs.Human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infections are caused by α- and β-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. However, there is 94.6% sequence identity between the seven conserved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replicase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domains in ORF1ab of SARS-CoV-2 and SARS-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, and less than 90% sequence identity between those of SARS-CoV-2 and other β-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, implying that SARS-CoV-2 belongs to the lineage B (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Sarbecovirus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) of β-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. Therefore</w:t>
      </w:r>
      <w:proofErr w:type="gramStart"/>
      <w:r w:rsidR="00840E89" w:rsidRPr="00624589">
        <w:rPr>
          <w:rFonts w:ascii="Times New Roman" w:hAnsi="Times New Roman" w:cs="Times New Roman"/>
          <w:sz w:val="24"/>
          <w:szCs w:val="24"/>
        </w:rPr>
        <w:t>,β</w:t>
      </w:r>
      <w:proofErr w:type="gramEnd"/>
      <w:r w:rsidR="00840E89" w:rsidRPr="006245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, the SARS-CoV-2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virion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with a genome size of 29.9 kb  possesses a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nucleocapsid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composed of genomic RNA and phosphorylated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nucleocapsid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nucleocapsid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is buried inside phospholipid bilayers and covered by two different types of spike proteins: the spike glycoprotein trimmer (S) that exists in all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hemagglutinin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-esterase</w:t>
      </w:r>
      <w:r w:rsidR="00AE1387" w:rsidRPr="00624589">
        <w:rPr>
          <w:rFonts w:ascii="Times New Roman" w:hAnsi="Times New Roman" w:cs="Times New Roman"/>
          <w:sz w:val="24"/>
          <w:szCs w:val="24"/>
        </w:rPr>
        <w:t xml:space="preserve"> </w:t>
      </w:r>
      <w:r w:rsidR="00840E89" w:rsidRPr="00624589">
        <w:rPr>
          <w:rFonts w:ascii="Times New Roman" w:hAnsi="Times New Roman" w:cs="Times New Roman"/>
          <w:sz w:val="24"/>
          <w:szCs w:val="24"/>
        </w:rPr>
        <w:t xml:space="preserve">(HE) only shared among some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.</w:t>
      </w:r>
    </w:p>
    <w:p w:rsidR="00840E89" w:rsidRPr="00624589" w:rsidRDefault="00840E89" w:rsidP="00624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589">
        <w:rPr>
          <w:rFonts w:ascii="Times New Roman" w:hAnsi="Times New Roman" w:cs="Times New Roman"/>
          <w:b/>
          <w:sz w:val="24"/>
          <w:szCs w:val="24"/>
        </w:rPr>
        <w:t>Physicochemical Properties</w:t>
      </w:r>
    </w:p>
    <w:p w:rsidR="00840E89" w:rsidRPr="00624589" w:rsidRDefault="00840E89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The virus particle has a diameter of 60~100 nm and appears round or oval. Most of the knowledge about the physicochemical properties of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comes from SARS-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and MERS-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>. SARS-CoV-2 can be inactivated by UV or heated at 56◦C 30 min, and also sensitive to most disinfectants such</w:t>
      </w:r>
      <w:r w:rsidR="00642A62" w:rsidRPr="00624589">
        <w:rPr>
          <w:rFonts w:ascii="Times New Roman" w:hAnsi="Times New Roman" w:cs="Times New Roman"/>
          <w:sz w:val="24"/>
          <w:szCs w:val="24"/>
        </w:rPr>
        <w:t xml:space="preserve"> as diethyl ether, 75% </w:t>
      </w:r>
      <w:proofErr w:type="spellStart"/>
      <w:r w:rsidR="00642A62" w:rsidRPr="00624589">
        <w:rPr>
          <w:rFonts w:ascii="Times New Roman" w:hAnsi="Times New Roman" w:cs="Times New Roman"/>
          <w:sz w:val="24"/>
          <w:szCs w:val="24"/>
        </w:rPr>
        <w:t>ethanol</w:t>
      </w:r>
      <w:proofErr w:type="gramStart"/>
      <w:r w:rsidR="00642A62" w:rsidRPr="00624589">
        <w:rPr>
          <w:rFonts w:ascii="Times New Roman" w:hAnsi="Times New Roman" w:cs="Times New Roman"/>
          <w:sz w:val="24"/>
          <w:szCs w:val="24"/>
        </w:rPr>
        <w:t>,</w:t>
      </w:r>
      <w:r w:rsidRPr="00624589">
        <w:rPr>
          <w:rFonts w:ascii="Times New Roman" w:hAnsi="Times New Roman" w:cs="Times New Roman"/>
          <w:sz w:val="24"/>
          <w:szCs w:val="24"/>
        </w:rPr>
        <w:t>chlorine</w:t>
      </w:r>
      <w:proofErr w:type="spellEnd"/>
      <w:proofErr w:type="gramEnd"/>
      <w:r w:rsidRPr="00624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peraceticacid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>, and chloroform</w:t>
      </w:r>
      <w:r w:rsidR="00642A62" w:rsidRPr="00624589">
        <w:rPr>
          <w:rFonts w:ascii="Times New Roman" w:hAnsi="Times New Roman" w:cs="Times New Roman"/>
          <w:sz w:val="24"/>
          <w:szCs w:val="24"/>
        </w:rPr>
        <w:t xml:space="preserve">. It has been reported that SARS-CoV-2 was more stable on plastic and stainless steel than on copper and cardboard, and viable virus was detected up to 72 h after application to these surfaces. </w:t>
      </w:r>
    </w:p>
    <w:p w:rsidR="00642A62" w:rsidRPr="00624589" w:rsidRDefault="00642A62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lastRenderedPageBreak/>
        <w:t xml:space="preserve">Cell Entry and Receptor Interactions is Human angiotensin-converting enzyme 2 (ACE2) is a functional receptor hijacked by SARS-CoV-2 for cell entry and ACE2 is a membrane protein expressed in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lung</w:t>
      </w:r>
      <w:proofErr w:type="gramStart"/>
      <w:r w:rsidRPr="00624589">
        <w:rPr>
          <w:rFonts w:ascii="Times New Roman" w:hAnsi="Times New Roman" w:cs="Times New Roman"/>
          <w:sz w:val="24"/>
          <w:szCs w:val="24"/>
        </w:rPr>
        <w:t>,heart</w:t>
      </w:r>
      <w:proofErr w:type="spellEnd"/>
      <w:proofErr w:type="gramEnd"/>
      <w:r w:rsidRPr="00624589">
        <w:rPr>
          <w:rFonts w:ascii="Times New Roman" w:hAnsi="Times New Roman" w:cs="Times New Roman"/>
          <w:sz w:val="24"/>
          <w:szCs w:val="24"/>
        </w:rPr>
        <w:t>, kidney, and intestine mainly associated with cardiovascular diseases.</w:t>
      </w:r>
    </w:p>
    <w:p w:rsidR="00BC31FF" w:rsidRPr="00624589" w:rsidRDefault="00BC31FF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Evolutionary Insights into the Ecology of SARS-CoV-2 </w:t>
      </w:r>
    </w:p>
    <w:p w:rsidR="00F12A36" w:rsidRPr="00624589" w:rsidRDefault="00BC31FF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Genetically diversified SARS-like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were then found in Chinese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Rhinolophid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bats, and two novel bat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from Chinese horseshoe bats, bat habitats are far from human activity areas, and the virus was probably transmitted to humans by another animal host.</w:t>
      </w:r>
    </w:p>
    <w:p w:rsidR="00624589" w:rsidRPr="00624589" w:rsidRDefault="00624589" w:rsidP="00624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B0" w:rsidRPr="00624589" w:rsidRDefault="00C861B0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EPIDEMIOLOGY</w:t>
      </w:r>
    </w:p>
    <w:p w:rsidR="00C861B0" w:rsidRPr="00624589" w:rsidRDefault="00C861B0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The Source of COVID-19 is</w:t>
      </w:r>
      <w:r w:rsidR="00F12A36" w:rsidRPr="00624589">
        <w:rPr>
          <w:rFonts w:ascii="Times New Roman" w:hAnsi="Times New Roman" w:cs="Times New Roman"/>
          <w:sz w:val="24"/>
          <w:szCs w:val="24"/>
        </w:rPr>
        <w:t xml:space="preserve"> main from a </w:t>
      </w:r>
      <w:r w:rsidRPr="00624589">
        <w:rPr>
          <w:rFonts w:ascii="Times New Roman" w:hAnsi="Times New Roman" w:cs="Times New Roman"/>
          <w:sz w:val="24"/>
          <w:szCs w:val="24"/>
        </w:rPr>
        <w:t>severe patients are considered to be more contagious than mild ones.</w:t>
      </w:r>
      <w:r w:rsidR="00F12A36" w:rsidRPr="00624589">
        <w:rPr>
          <w:rFonts w:ascii="Times New Roman" w:hAnsi="Times New Roman" w:cs="Times New Roman"/>
          <w:sz w:val="24"/>
          <w:szCs w:val="24"/>
        </w:rPr>
        <w:t xml:space="preserve"> However, infected persons or patients in incubation who show no signs or symptoms of respiratory infection proven to shed infectious virus.</w:t>
      </w:r>
    </w:p>
    <w:p w:rsidR="00F12A36" w:rsidRPr="00624589" w:rsidRDefault="00F12A36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Spectrum of Infection </w:t>
      </w:r>
    </w:p>
    <w:p w:rsidR="00F12A36" w:rsidRPr="00624589" w:rsidRDefault="00F12A36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COVID-19 has been considered as a type of self-limiting infectious disease, and most cases with mild symptoms can recover in 1–2 weeks.</w:t>
      </w:r>
    </w:p>
    <w:p w:rsidR="004A230C" w:rsidRPr="00624589" w:rsidRDefault="00F04C83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Clinical Features </w:t>
      </w:r>
    </w:p>
    <w:p w:rsidR="00F04C83" w:rsidRPr="00624589" w:rsidRDefault="00F04C83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In the initial 41 patients, fever (98%), cough (76%), and myalgia or fatigue (44%) were the most common symptoms. Less common symptoms were sputum production (28%), headache (8%), hemoptysis (5%), and diarrhea (3%). More than half of patients developed dyspnea.</w:t>
      </w:r>
    </w:p>
    <w:p w:rsidR="004A230C" w:rsidRPr="00624589" w:rsidRDefault="004A230C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PATHOGENESIS</w:t>
      </w:r>
    </w:p>
    <w:p w:rsidR="00085CA9" w:rsidRPr="00624589" w:rsidRDefault="004A230C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SARS-CoV-2 is transmitted predominantly via respiratory droplet, contact, and potential in fecal-oral.</w:t>
      </w:r>
      <w:r w:rsidR="00085CA9" w:rsidRPr="00624589">
        <w:rPr>
          <w:rFonts w:ascii="Times New Roman" w:hAnsi="Times New Roman" w:cs="Times New Roman"/>
          <w:sz w:val="24"/>
          <w:szCs w:val="24"/>
        </w:rPr>
        <w:t xml:space="preserve"> </w:t>
      </w:r>
      <w:r w:rsidR="00AE1387" w:rsidRPr="00624589">
        <w:rPr>
          <w:rFonts w:ascii="Times New Roman" w:hAnsi="Times New Roman" w:cs="Times New Roman"/>
          <w:sz w:val="24"/>
          <w:szCs w:val="24"/>
        </w:rPr>
        <w:t>S</w:t>
      </w:r>
      <w:r w:rsidR="00085CA9" w:rsidRPr="00624589">
        <w:rPr>
          <w:rFonts w:ascii="Times New Roman" w:hAnsi="Times New Roman" w:cs="Times New Roman"/>
          <w:sz w:val="24"/>
          <w:szCs w:val="24"/>
        </w:rPr>
        <w:t>uggestive of early-phase acute respiratory distress syndrome (ARDS).</w:t>
      </w:r>
    </w:p>
    <w:p w:rsidR="00085CA9" w:rsidRPr="00624589" w:rsidRDefault="00085CA9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 Pathological Findings </w:t>
      </w:r>
    </w:p>
    <w:p w:rsidR="004A230C" w:rsidRPr="00624589" w:rsidRDefault="00085CA9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The first report of pathological findings from a severe COVID-19 showed pulmonary bilateral diffuse alveolar damage with cellular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fibromyxoid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exudates. The right lung showed evident desquamation of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pneumocytes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and hyaline membrane formation, indicating acute</w:t>
      </w:r>
      <w:r w:rsidR="00AE1387" w:rsidRPr="00624589">
        <w:rPr>
          <w:rFonts w:ascii="Times New Roman" w:hAnsi="Times New Roman" w:cs="Times New Roman"/>
          <w:sz w:val="24"/>
          <w:szCs w:val="24"/>
        </w:rPr>
        <w:t xml:space="preserve"> </w:t>
      </w:r>
      <w:r w:rsidRPr="00624589">
        <w:rPr>
          <w:rFonts w:ascii="Times New Roman" w:hAnsi="Times New Roman" w:cs="Times New Roman"/>
          <w:sz w:val="24"/>
          <w:szCs w:val="24"/>
        </w:rPr>
        <w:t xml:space="preserve">respiratory distress syndrome. The left lung tissue displayed pulmonary edema with hyaline membrane formation, suggestive of early-phase acute respiratory distress syndrome (ARDS). Interstitial mononuclear inflammatory infiltrates, dominated by lymphocytes, could be observed in both lungs. Multinucleated syncytial cells with atypical enlarged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pneumocytes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characterized by large nuclei,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amphophilic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granular cytoplasm, and prominent nucleoli were identified in the intra-alveolar spaces, indicating viral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cytopathic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>-like changes.</w:t>
      </w:r>
    </w:p>
    <w:p w:rsidR="00085CA9" w:rsidRPr="00624589" w:rsidRDefault="00085CA9" w:rsidP="00624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37A" w:rsidRPr="00624589" w:rsidRDefault="004B037A" w:rsidP="0062458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589">
        <w:rPr>
          <w:rFonts w:ascii="Times New Roman" w:hAnsi="Times New Roman" w:cs="Times New Roman"/>
          <w:sz w:val="24"/>
          <w:szCs w:val="24"/>
        </w:rPr>
        <w:lastRenderedPageBreak/>
        <w:t>ARDS(</w:t>
      </w:r>
      <w:proofErr w:type="gramEnd"/>
      <w:r w:rsidRPr="00624589">
        <w:rPr>
          <w:rFonts w:ascii="Times New Roman" w:hAnsi="Times New Roman" w:cs="Times New Roman"/>
          <w:sz w:val="24"/>
          <w:szCs w:val="24"/>
        </w:rPr>
        <w:t>Acute Respiratory Distress Syndrome) is a life-threatening lung condition that prevents enough oxygen from getting to the lungs and into the circulation, accounting for mortality of most respiratory disorders and acute lung injury.</w:t>
      </w:r>
    </w:p>
    <w:p w:rsidR="004B037A" w:rsidRPr="00624589" w:rsidRDefault="004B037A" w:rsidP="0062458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CONTROL OF COVID19</w:t>
      </w:r>
    </w:p>
    <w:p w:rsidR="007666EC" w:rsidRPr="00624589" w:rsidRDefault="007666EC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Currently, there are no specific antiviral drugs or vaccines for the control of SARS-CoV-2. </w:t>
      </w:r>
    </w:p>
    <w:p w:rsidR="00270815" w:rsidRPr="00624589" w:rsidRDefault="00270815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. Potential Antiviral Compounds </w:t>
      </w:r>
    </w:p>
    <w:p w:rsidR="00270815" w:rsidRPr="00624589" w:rsidRDefault="00270815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Ribavirin. During the outbreak of SARS in Hong Kong, ribavirin was broadly used for patients with or without concomitant use of steroids Ribavirin and IFN-βcould synergistically inhibit </w:t>
      </w:r>
    </w:p>
    <w:p w:rsidR="007666EC" w:rsidRPr="00624589" w:rsidRDefault="00270815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SARS-associated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replication in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vitro.Due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to adverse reactions, t</w:t>
      </w:r>
      <w:r w:rsidR="00E313AE" w:rsidRPr="00624589">
        <w:rPr>
          <w:rFonts w:ascii="Times New Roman" w:hAnsi="Times New Roman" w:cs="Times New Roman"/>
          <w:sz w:val="24"/>
          <w:szCs w:val="24"/>
        </w:rPr>
        <w:t xml:space="preserve">he proper dose of ribavirin in </w:t>
      </w:r>
      <w:r w:rsidRPr="00624589">
        <w:rPr>
          <w:rFonts w:ascii="Times New Roman" w:hAnsi="Times New Roman" w:cs="Times New Roman"/>
          <w:sz w:val="24"/>
          <w:szCs w:val="24"/>
        </w:rPr>
        <w:t>clinical application should be given carefully.</w:t>
      </w:r>
    </w:p>
    <w:p w:rsidR="00270815" w:rsidRPr="00624589" w:rsidRDefault="00270815" w:rsidP="0062458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It has been reported that the use of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lopinavir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/ritonavir with ribavirin has a good therapeutic effect in SARS and </w:t>
      </w:r>
      <w:proofErr w:type="gramStart"/>
      <w:r w:rsidRPr="00624589">
        <w:rPr>
          <w:rFonts w:ascii="Times New Roman" w:hAnsi="Times New Roman" w:cs="Times New Roman"/>
          <w:sz w:val="24"/>
          <w:szCs w:val="24"/>
        </w:rPr>
        <w:t xml:space="preserve">MERS 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Lopinavir</w:t>
      </w:r>
      <w:proofErr w:type="spellEnd"/>
      <w:proofErr w:type="gramEnd"/>
      <w:r w:rsidRPr="00624589">
        <w:rPr>
          <w:rFonts w:ascii="Times New Roman" w:hAnsi="Times New Roman" w:cs="Times New Roman"/>
          <w:sz w:val="24"/>
          <w:szCs w:val="24"/>
        </w:rPr>
        <w:t>/ritonavir has been recommended for clinical treatment for COVID-19.</w:t>
      </w:r>
    </w:p>
    <w:p w:rsidR="00AE1387" w:rsidRPr="00624589" w:rsidRDefault="00270815" w:rsidP="006245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89">
        <w:rPr>
          <w:rFonts w:ascii="Times New Roman" w:hAnsi="Times New Roman" w:cs="Times New Roman"/>
          <w:sz w:val="24"/>
          <w:szCs w:val="24"/>
        </w:rPr>
        <w:t>Remdesivir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Remdesivir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(RDV) was previously reported to restrain SARS-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in vivo and the antiviral protection of RDV and IFN- βwas found to b</w:t>
      </w:r>
      <w:r w:rsidR="00AE1387" w:rsidRPr="00624589">
        <w:rPr>
          <w:rFonts w:ascii="Times New Roman" w:hAnsi="Times New Roman" w:cs="Times New Roman"/>
          <w:sz w:val="24"/>
          <w:szCs w:val="24"/>
        </w:rPr>
        <w:t xml:space="preserve">e superior to that of </w:t>
      </w:r>
      <w:proofErr w:type="spellStart"/>
      <w:r w:rsidR="00AE1387" w:rsidRPr="00624589">
        <w:rPr>
          <w:rFonts w:ascii="Times New Roman" w:hAnsi="Times New Roman" w:cs="Times New Roman"/>
          <w:sz w:val="24"/>
          <w:szCs w:val="24"/>
        </w:rPr>
        <w:t>lopinavir</w:t>
      </w:r>
      <w:proofErr w:type="spellEnd"/>
      <w:r w:rsidR="00AE1387" w:rsidRPr="00624589">
        <w:rPr>
          <w:rFonts w:ascii="Times New Roman" w:hAnsi="Times New Roman" w:cs="Times New Roman"/>
          <w:sz w:val="24"/>
          <w:szCs w:val="24"/>
        </w:rPr>
        <w:t xml:space="preserve"> or </w:t>
      </w:r>
      <w:r w:rsidRPr="00624589">
        <w:rPr>
          <w:rFonts w:ascii="Times New Roman" w:hAnsi="Times New Roman" w:cs="Times New Roman"/>
          <w:sz w:val="24"/>
          <w:szCs w:val="24"/>
        </w:rPr>
        <w:t>ritonavir-IFN- βagainst MERS-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in vitro and in vivo. In addition,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remdesivir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was used in the treatment of the first COVID-19 patient in the United States and was shown to have antiviral activity against SARS-CoV-2 in vitro.</w:t>
      </w:r>
    </w:p>
    <w:p w:rsidR="00270815" w:rsidRPr="00624589" w:rsidRDefault="00270815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394" w:rsidRPr="00624589">
        <w:rPr>
          <w:rFonts w:ascii="Times New Roman" w:hAnsi="Times New Roman" w:cs="Times New Roman"/>
          <w:sz w:val="24"/>
          <w:szCs w:val="24"/>
        </w:rPr>
        <w:t>Chloroquine</w:t>
      </w:r>
      <w:proofErr w:type="spellEnd"/>
      <w:r w:rsidR="005A0394" w:rsidRPr="00624589">
        <w:rPr>
          <w:rFonts w:ascii="Times New Roman" w:hAnsi="Times New Roman" w:cs="Times New Roman"/>
          <w:sz w:val="24"/>
          <w:szCs w:val="24"/>
        </w:rPr>
        <w:t>:</w:t>
      </w:r>
      <w:r w:rsidRPr="0062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Chloroquine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has many interesting biochemical properties including antiviral effect</w:t>
      </w:r>
      <w:r w:rsidR="00E313AE" w:rsidRPr="00624589">
        <w:rPr>
          <w:rFonts w:ascii="Times New Roman" w:hAnsi="Times New Roman" w:cs="Times New Roman"/>
          <w:sz w:val="24"/>
          <w:szCs w:val="24"/>
        </w:rPr>
        <w:t>.</w:t>
      </w:r>
      <w:r w:rsidR="005A0394" w:rsidRPr="0062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394" w:rsidRPr="00624589">
        <w:rPr>
          <w:rFonts w:ascii="Times New Roman" w:hAnsi="Times New Roman" w:cs="Times New Roman"/>
          <w:sz w:val="24"/>
          <w:szCs w:val="24"/>
        </w:rPr>
        <w:t>Chloroquine</w:t>
      </w:r>
      <w:proofErr w:type="spellEnd"/>
      <w:r w:rsidR="005A0394" w:rsidRPr="00624589">
        <w:rPr>
          <w:rFonts w:ascii="Times New Roman" w:hAnsi="Times New Roman" w:cs="Times New Roman"/>
          <w:sz w:val="24"/>
          <w:szCs w:val="24"/>
        </w:rPr>
        <w:t xml:space="preserve"> can effectively inhibit SARS-CoV-2 in vitro and is recommended for the clinical control of viral replication.</w:t>
      </w:r>
    </w:p>
    <w:p w:rsidR="00E313AE" w:rsidRPr="00624589" w:rsidRDefault="00E313AE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Convalescent Plasma </w:t>
      </w:r>
    </w:p>
    <w:p w:rsidR="00AE1387" w:rsidRPr="00624589" w:rsidRDefault="00E313AE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Recently, convalescent plasma has been widely recommended to be used for COVID-19 but the effect of convalescent plasma cannot be discerned from the effects of patient comorbidities, stage of illnes</w:t>
      </w:r>
      <w:r w:rsidR="00AE1387" w:rsidRPr="00624589">
        <w:rPr>
          <w:rFonts w:ascii="Times New Roman" w:hAnsi="Times New Roman" w:cs="Times New Roman"/>
          <w:sz w:val="24"/>
          <w:szCs w:val="24"/>
        </w:rPr>
        <w:t xml:space="preserve">s, or effect of other </w:t>
      </w:r>
      <w:r w:rsidR="005A0394" w:rsidRPr="00624589">
        <w:rPr>
          <w:rFonts w:ascii="Times New Roman" w:hAnsi="Times New Roman" w:cs="Times New Roman"/>
          <w:sz w:val="24"/>
          <w:szCs w:val="24"/>
        </w:rPr>
        <w:t>treatments.</w:t>
      </w:r>
      <w:r w:rsidRPr="00624589">
        <w:rPr>
          <w:rFonts w:ascii="Times New Roman" w:hAnsi="Times New Roman" w:cs="Times New Roman"/>
          <w:sz w:val="24"/>
          <w:szCs w:val="24"/>
        </w:rPr>
        <w:t xml:space="preserve"> </w:t>
      </w:r>
      <w:r w:rsidR="005A0394" w:rsidRPr="00624589">
        <w:rPr>
          <w:rFonts w:ascii="Times New Roman" w:hAnsi="Times New Roman" w:cs="Times New Roman"/>
          <w:sz w:val="24"/>
          <w:szCs w:val="24"/>
        </w:rPr>
        <w:t xml:space="preserve"> C</w:t>
      </w:r>
      <w:r w:rsidR="00AE1387" w:rsidRPr="00624589">
        <w:rPr>
          <w:rFonts w:ascii="Times New Roman" w:hAnsi="Times New Roman" w:cs="Times New Roman"/>
          <w:sz w:val="24"/>
          <w:szCs w:val="24"/>
        </w:rPr>
        <w:t>onvalescent plasma is current</w:t>
      </w:r>
      <w:r w:rsidR="005A0394" w:rsidRPr="00624589">
        <w:rPr>
          <w:rFonts w:ascii="Times New Roman" w:hAnsi="Times New Roman" w:cs="Times New Roman"/>
          <w:sz w:val="24"/>
          <w:szCs w:val="24"/>
        </w:rPr>
        <w:t>ly</w:t>
      </w:r>
      <w:r w:rsidR="00AE1387" w:rsidRPr="00624589">
        <w:rPr>
          <w:rFonts w:ascii="Times New Roman" w:hAnsi="Times New Roman" w:cs="Times New Roman"/>
          <w:sz w:val="24"/>
          <w:szCs w:val="24"/>
        </w:rPr>
        <w:t xml:space="preserve"> under trial in treating infested patients in United States.</w:t>
      </w:r>
    </w:p>
    <w:p w:rsidR="00E313AE" w:rsidRPr="00624589" w:rsidRDefault="00E313AE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Conclusively</w:t>
      </w:r>
      <w:r w:rsidR="00AE1387" w:rsidRPr="00624589">
        <w:rPr>
          <w:rFonts w:ascii="Times New Roman" w:hAnsi="Times New Roman" w:cs="Times New Roman"/>
          <w:sz w:val="24"/>
          <w:szCs w:val="24"/>
        </w:rPr>
        <w:t>, it</w:t>
      </w:r>
      <w:r w:rsidRPr="00624589">
        <w:rPr>
          <w:rFonts w:ascii="Times New Roman" w:hAnsi="Times New Roman" w:cs="Times New Roman"/>
          <w:sz w:val="24"/>
          <w:szCs w:val="24"/>
        </w:rPr>
        <w:t xml:space="preserve"> is wide stated that SARS CoV-</w:t>
      </w:r>
      <w:r w:rsidR="00AE1387" w:rsidRPr="00624589">
        <w:rPr>
          <w:rFonts w:ascii="Times New Roman" w:hAnsi="Times New Roman" w:cs="Times New Roman"/>
          <w:sz w:val="24"/>
          <w:szCs w:val="24"/>
        </w:rPr>
        <w:t>19</w:t>
      </w:r>
      <w:r w:rsidRPr="00624589">
        <w:rPr>
          <w:rFonts w:ascii="Times New Roman" w:hAnsi="Times New Roman" w:cs="Times New Roman"/>
          <w:sz w:val="24"/>
          <w:szCs w:val="24"/>
        </w:rPr>
        <w:t xml:space="preserve"> does not have any approved </w:t>
      </w:r>
      <w:r w:rsidR="00AE1387" w:rsidRPr="00624589">
        <w:rPr>
          <w:rFonts w:ascii="Times New Roman" w:hAnsi="Times New Roman" w:cs="Times New Roman"/>
          <w:sz w:val="24"/>
          <w:szCs w:val="24"/>
        </w:rPr>
        <w:t>vaccine,</w:t>
      </w:r>
      <w:r w:rsidRPr="00624589">
        <w:rPr>
          <w:rFonts w:ascii="Times New Roman" w:hAnsi="Times New Roman" w:cs="Times New Roman"/>
          <w:sz w:val="24"/>
          <w:szCs w:val="24"/>
        </w:rPr>
        <w:t xml:space="preserve"> it is </w:t>
      </w:r>
      <w:r w:rsidR="00AE1387" w:rsidRPr="00624589">
        <w:rPr>
          <w:rFonts w:ascii="Times New Roman" w:hAnsi="Times New Roman" w:cs="Times New Roman"/>
          <w:sz w:val="24"/>
          <w:szCs w:val="24"/>
        </w:rPr>
        <w:t>very</w:t>
      </w:r>
      <w:r w:rsidRPr="00624589">
        <w:rPr>
          <w:rFonts w:ascii="Times New Roman" w:hAnsi="Times New Roman" w:cs="Times New Roman"/>
          <w:sz w:val="24"/>
          <w:szCs w:val="24"/>
        </w:rPr>
        <w:t xml:space="preserve"> important for us to take necessary preventive measures such as washing your hands regularly, maintain social distance, </w:t>
      </w:r>
      <w:r w:rsidR="005A0394" w:rsidRPr="00624589">
        <w:rPr>
          <w:rFonts w:ascii="Times New Roman" w:hAnsi="Times New Roman" w:cs="Times New Roman"/>
          <w:sz w:val="24"/>
          <w:szCs w:val="24"/>
        </w:rPr>
        <w:t xml:space="preserve">self-isolation of </w:t>
      </w:r>
      <w:r w:rsidRPr="00624589">
        <w:rPr>
          <w:rFonts w:ascii="Times New Roman" w:hAnsi="Times New Roman" w:cs="Times New Roman"/>
          <w:sz w:val="24"/>
          <w:szCs w:val="24"/>
        </w:rPr>
        <w:t>infected patients and most importantly go test if you notice any kind symptoms</w:t>
      </w:r>
      <w:r w:rsidR="00AE1387" w:rsidRPr="00624589">
        <w:rPr>
          <w:rFonts w:ascii="Times New Roman" w:hAnsi="Times New Roman" w:cs="Times New Roman"/>
          <w:sz w:val="24"/>
          <w:szCs w:val="24"/>
        </w:rPr>
        <w:t>.</w:t>
      </w:r>
      <w:r w:rsidRPr="00624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3AE" w:rsidRPr="005A0394" w:rsidRDefault="00E313AE" w:rsidP="00270815">
      <w:pPr>
        <w:rPr>
          <w:sz w:val="24"/>
          <w:szCs w:val="24"/>
        </w:rPr>
      </w:pPr>
    </w:p>
    <w:sectPr w:rsidR="00E313AE" w:rsidRPr="005A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C2" w:rsidRDefault="00C022C2" w:rsidP="00624589">
      <w:pPr>
        <w:spacing w:after="0" w:line="240" w:lineRule="auto"/>
      </w:pPr>
      <w:r>
        <w:separator/>
      </w:r>
    </w:p>
  </w:endnote>
  <w:endnote w:type="continuationSeparator" w:id="0">
    <w:p w:rsidR="00C022C2" w:rsidRDefault="00C022C2" w:rsidP="0062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C2" w:rsidRDefault="00C022C2" w:rsidP="00624589">
      <w:pPr>
        <w:spacing w:after="0" w:line="240" w:lineRule="auto"/>
      </w:pPr>
      <w:r>
        <w:separator/>
      </w:r>
    </w:p>
  </w:footnote>
  <w:footnote w:type="continuationSeparator" w:id="0">
    <w:p w:rsidR="00C022C2" w:rsidRDefault="00C022C2" w:rsidP="00624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7E"/>
    <w:rsid w:val="0004456F"/>
    <w:rsid w:val="00085CA9"/>
    <w:rsid w:val="00241E56"/>
    <w:rsid w:val="00270815"/>
    <w:rsid w:val="003C2C29"/>
    <w:rsid w:val="003C4005"/>
    <w:rsid w:val="004A230C"/>
    <w:rsid w:val="004B037A"/>
    <w:rsid w:val="005A0394"/>
    <w:rsid w:val="00624589"/>
    <w:rsid w:val="006270B9"/>
    <w:rsid w:val="00642A62"/>
    <w:rsid w:val="0069137E"/>
    <w:rsid w:val="007666EC"/>
    <w:rsid w:val="00776B27"/>
    <w:rsid w:val="007F73D6"/>
    <w:rsid w:val="00840E89"/>
    <w:rsid w:val="008D37E7"/>
    <w:rsid w:val="00AE1387"/>
    <w:rsid w:val="00BC31FF"/>
    <w:rsid w:val="00C022C2"/>
    <w:rsid w:val="00C861B0"/>
    <w:rsid w:val="00E313AE"/>
    <w:rsid w:val="00E96C79"/>
    <w:rsid w:val="00EB6CE4"/>
    <w:rsid w:val="00EF650F"/>
    <w:rsid w:val="00F03EE2"/>
    <w:rsid w:val="00F04C83"/>
    <w:rsid w:val="00F1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89"/>
  </w:style>
  <w:style w:type="paragraph" w:styleId="Footer">
    <w:name w:val="footer"/>
    <w:basedOn w:val="Normal"/>
    <w:link w:val="FooterChar"/>
    <w:uiPriority w:val="99"/>
    <w:unhideWhenUsed/>
    <w:rsid w:val="0062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89"/>
  </w:style>
  <w:style w:type="paragraph" w:styleId="Footer">
    <w:name w:val="footer"/>
    <w:basedOn w:val="Normal"/>
    <w:link w:val="FooterChar"/>
    <w:uiPriority w:val="99"/>
    <w:unhideWhenUsed/>
    <w:rsid w:val="0062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USMAN ASABE ZULIAT</cp:lastModifiedBy>
  <cp:revision>2</cp:revision>
  <dcterms:created xsi:type="dcterms:W3CDTF">2020-04-11T19:37:00Z</dcterms:created>
  <dcterms:modified xsi:type="dcterms:W3CDTF">2020-04-11T19:37:00Z</dcterms:modified>
</cp:coreProperties>
</file>