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 xml:space="preserve">OLELE STEVEN UGOCHUKWU 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>17/ENG02/070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 xml:space="preserve">Computer </w:t>
      </w: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NG"/>
        </w:rPr>
        <w:t xml:space="preserve">Engineering 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</w:p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BodyText"/>
        <w:spacing w:before="1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3 dmdt(1)= -((15/500)*m(1))+ ((5/1000)*m(2))+1;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4 dmdt(2)= ((15/500)*m(1))-((18/1000)*m(2))+ ((3/400)*m(3));</w:t>
      </w:r>
    </w:p>
    <w:p>
      <w:pPr>
        <w:pStyle w:val="BodyText"/>
        <w:spacing w:before="40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5 dmdt(3)= ((13/1000)*m(2))-((13/400)*m(3));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w w:val="102"/>
        </w:rPr>
        <w:t>6</w:t>
      </w:r>
    </w:p>
    <w:p>
      <w:pPr>
        <w:pStyle w:val="ListParagraph"/>
        <w:numPr>
          <w:ilvl w:val="0"/>
          <w:numId w:val="1"/>
        </w:numPr>
        <w:tabs>
          <w:tab w:leader="none" w:pos="355" w:val="left"/>
        </w:tabs>
        <w:spacing w:after="0" w:before="39" w:line="240" w:lineRule="auto"/>
        <w:ind w:hanging="236" w:left="354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dmdt=dmdt';</w:t>
      </w:r>
    </w:p>
    <w:p>
      <w:pPr>
        <w:pStyle w:val="ListParagraph"/>
        <w:numPr>
          <w:ilvl w:val="0"/>
          <w:numId w:val="1"/>
        </w:numPr>
        <w:tabs>
          <w:tab w:leader="none" w:pos="356" w:val="left"/>
        </w:tabs>
        <w:spacing w:after="0" w:before="39" w:line="240" w:lineRule="auto"/>
        <w:ind w:hanging="237" w:left="355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  <w:szCs w:val="22"/>
          <w:lang w:bidi="ar_SA" w:eastAsia="en_US" w:val="en_US"/>
        </w:rPr>
        <w:sectPr>
          <w:type w:val="continuous"/>
          <w:pgSz w:h="12240" w:orient="landscape" w:w="15840"/>
          <w:pgMar w:bottom="280" w:footer="720" w:gutter="0" w:header="720" w:left="660" w:right="2260" w:top="680"/>
        </w:sectPr>
      </w:pP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78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commandwindow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40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clear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clc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BodyText"/>
        <w:ind w:left="238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5 width= [0:1:1200];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figure(1)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40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subplot(3,1,1)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41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40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subplot(3,1,2)</w:t>
      </w:r>
    </w:p>
    <w:p>
      <w:pPr>
        <w:pStyle w:val="BodyText"/>
        <w:spacing w:before="40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  <w:tab w:leader="none" w:pos="2589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 xml:space="preserve">,	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42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subplot(3,1,3)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40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  <w:szCs w:val="22"/>
          <w:lang w:bidi="ar_SA" w:eastAsia="en_US" w:val="en_US"/>
        </w:rPr>
        <w:sectPr>
          <w:pgSz w:h="12240" w:orient="landscape" w:w="15840"/>
          <w:pgMar w:bottom="280" w:footer="720" w:gutter="0" w:header="720" w:left="660" w:right="2260" w:top="680"/>
        </w:sect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7"/>
        <w:ind w:left="0"/>
        <w:rPr>
          <w:rStyle w:val="Normal"/>
          <w:rFonts w:ascii="Times New Roman" w:hAnsi="Times New Roman"/>
          <w:sz w:val="17"/>
          <w:szCs w:val="19"/>
          <w:lang w:bidi="ar_SA" w:eastAsia="en_US" w:val="en_US"/>
        </w:rPr>
      </w:pPr>
    </w:p>
    <w:p>
      <w:pPr>
        <w:pStyle w:val="BodyText"/>
        <w:spacing w:before="0"/>
        <w:ind w:left="116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  <w:r>
        <w:rPr>
          <w:rFonts w:ascii="Times New Roman" w:hAnsi="Times New Roman"/>
          <w:sz w:val="20"/>
        </w:rPr>
        <w:drawing>
          <wp:inline distB="0" distL="0" distR="0" distT="0">
            <wp:extent cx="8427730" cy="4695444"/>
            <wp:effectExtent b="0" l="0" r="0" t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11900" w:orient="landscape" w:w="16840"/>
      <w:pgMar w:bottom="280" w:footer="720" w:gutter="0" w:header="720" w:left="1800" w:right="1500" w:top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4">
    <w:multiLevelType w:val="hybridMultilevel"/>
    <w:tmpl w:val="00000000"/>
    <w:numStyleLink w:val=""/>
    <w:lvl w:ilvl="0">
      <w:start w:val="26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3">
    <w:multiLevelType w:val="hybridMultilevel"/>
    <w:tmpl w:val="00000000"/>
    <w:numStyleLink w:val=""/>
    <w:lvl w:ilvl="0">
      <w:start w:val="19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2">
    <w:multiLevelType w:val="hybridMultilevel"/>
    <w:tmpl w:val="00000000"/>
    <w:numStyleLink w:val=""/>
    <w:lvl w:ilvl="0">
      <w:start w:val="11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1">
    <w:multiLevelType w:val="hybridMultilevel"/>
    <w:tmpl w:val="00000000"/>
    <w:numStyleLink w:val=""/>
    <w:lvl w:ilvl="0">
      <w:start w:val="6"/>
      <w:numFmt w:val="decimal"/>
      <w:lvlText w:val="%1."/>
      <w:lvlJc w:val="left"/>
      <w:pPr>
        <w:ind w:hanging="235" w:left="473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235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235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235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235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235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235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235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235" w:left="10432"/>
      </w:pPr>
      <w:rPr>
        <w:lang w:bidi="en_US" w:eastAsia="en_US" w:val="en_US"/>
      </w:rPr>
    </w:lvl>
  </w:abstractNum>
  <w:abstractNum w:abstractNumId="0">
    <w:multiLevelType w:val="hybridMultilevel"/>
    <w:tmpl w:val="00000000"/>
    <w:numStyleLink w:val=""/>
    <w:lvl w:ilvl="0">
      <w:start w:val="7"/>
      <w:numFmt w:val="decimal"/>
      <w:lvlText w:val="%1."/>
      <w:lvlJc w:val="left"/>
      <w:pPr>
        <w:ind w:hanging="235" w:left="354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1">
      <w:start w:val="1"/>
      <w:numFmt w:val="decimal"/>
      <w:lvlText w:val="%2."/>
      <w:lvlJc w:val="left"/>
      <w:pPr>
        <w:ind w:hanging="235" w:left="473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235" w:left="1862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235" w:left="3244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235" w:left="462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235" w:left="6008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235" w:left="7391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235" w:left="8773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235" w:left="10155"/>
      </w:pPr>
      <w:rPr>
        <w:lang w:bidi="en_US" w:eastAsia="en_US" w:val="en_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standalone="yes" ?><Relationships xmlns="http://schemas.openxmlformats.org/package/2006/relationships"><Relationship Id="rId1" Target="media/image1.jpe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haracters>772</Characters>
  <TotalTime>0</TotalTime>
  <ScaleCrop>0</ScaleCrop>
  <LinksUpToDate>0</LinksUpToDate>
  <CharactersWithSpaces>823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OYINMIEBI</dc:creator>
  <dc:title>C:\...nts\MATLAB\chokes.m</dc:title>
  <dcterms:created xsi:type="dcterms:W3CDTF">2020-04-10T15:42:58Z</dcterms:created>
  <dcterms:modified xsi:type="dcterms:W3CDTF">2020-04-10T15:42:58Z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