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81" w:rsidRPr="00D16F06" w:rsidRDefault="00ED4B51">
      <w:pPr>
        <w:pStyle w:val="NormalWeb"/>
        <w:spacing w:before="0" w:beforeAutospacing="0" w:after="0" w:afterAutospacing="0"/>
        <w:textAlignment w:val="baseline"/>
        <w:rPr>
          <w:rFonts w:ascii="inherit" w:hAnsi="inherit"/>
          <w:b/>
          <w:bCs/>
          <w:color w:val="000000" w:themeColor="text1"/>
          <w:sz w:val="48"/>
          <w:szCs w:val="48"/>
          <w:bdr w:val="none" w:sz="0" w:space="0" w:color="auto" w:frame="1"/>
        </w:rPr>
      </w:pPr>
      <w:r w:rsidRPr="00D16F06">
        <w:rPr>
          <w:rFonts w:ascii="inherit" w:hAnsi="inherit"/>
          <w:b/>
          <w:bCs/>
          <w:color w:val="000000" w:themeColor="text1"/>
          <w:sz w:val="48"/>
          <w:szCs w:val="48"/>
          <w:bdr w:val="none" w:sz="0" w:space="0" w:color="auto" w:frame="1"/>
        </w:rPr>
        <w:t xml:space="preserve">NAME:IKPEN JOSHUA </w:t>
      </w:r>
    </w:p>
    <w:p w:rsidR="00ED4B51" w:rsidRPr="00D16F06" w:rsidRDefault="00ED4B51">
      <w:pPr>
        <w:pStyle w:val="NormalWeb"/>
        <w:spacing w:before="0" w:beforeAutospacing="0" w:after="0" w:afterAutospacing="0"/>
        <w:textAlignment w:val="baseline"/>
        <w:rPr>
          <w:rFonts w:ascii="inherit" w:hAnsi="inherit"/>
          <w:b/>
          <w:bCs/>
          <w:color w:val="000000" w:themeColor="text1"/>
          <w:sz w:val="48"/>
          <w:szCs w:val="48"/>
          <w:bdr w:val="none" w:sz="0" w:space="0" w:color="auto" w:frame="1"/>
        </w:rPr>
      </w:pPr>
      <w:r w:rsidRPr="00D16F06">
        <w:rPr>
          <w:rFonts w:ascii="inherit" w:hAnsi="inherit"/>
          <w:b/>
          <w:bCs/>
          <w:color w:val="000000" w:themeColor="text1"/>
          <w:sz w:val="48"/>
          <w:szCs w:val="48"/>
          <w:bdr w:val="none" w:sz="0" w:space="0" w:color="auto" w:frame="1"/>
        </w:rPr>
        <w:t xml:space="preserve">DEPARTMENT:PHARMACOLOGY </w:t>
      </w:r>
    </w:p>
    <w:p w:rsidR="00ED4B51" w:rsidRPr="00D16F06" w:rsidRDefault="00AD1613">
      <w:pPr>
        <w:pStyle w:val="NormalWeb"/>
        <w:spacing w:before="0" w:beforeAutospacing="0" w:after="0" w:afterAutospacing="0"/>
        <w:textAlignment w:val="baseline"/>
        <w:rPr>
          <w:rFonts w:ascii="inherit" w:hAnsi="inherit"/>
          <w:b/>
          <w:bCs/>
          <w:color w:val="000000" w:themeColor="text1"/>
          <w:sz w:val="48"/>
          <w:szCs w:val="48"/>
          <w:bdr w:val="none" w:sz="0" w:space="0" w:color="auto" w:frame="1"/>
        </w:rPr>
      </w:pPr>
      <w:r w:rsidRPr="00D16F06">
        <w:rPr>
          <w:rFonts w:ascii="inherit" w:hAnsi="inherit"/>
          <w:b/>
          <w:bCs/>
          <w:color w:val="000000" w:themeColor="text1"/>
          <w:sz w:val="48"/>
          <w:szCs w:val="48"/>
          <w:bdr w:val="none" w:sz="0" w:space="0" w:color="auto" w:frame="1"/>
        </w:rPr>
        <w:t xml:space="preserve">MATRIC:17/MHS07/013 </w:t>
      </w:r>
    </w:p>
    <w:p w:rsidR="00AD1613" w:rsidRPr="00D16F06" w:rsidRDefault="00AD1613">
      <w:pPr>
        <w:pStyle w:val="NormalWeb"/>
        <w:spacing w:before="0" w:beforeAutospacing="0" w:after="0" w:afterAutospacing="0"/>
        <w:textAlignment w:val="baseline"/>
        <w:rPr>
          <w:rFonts w:ascii="inherit" w:hAnsi="inherit"/>
          <w:b/>
          <w:bCs/>
          <w:color w:val="000000" w:themeColor="text1"/>
          <w:sz w:val="48"/>
          <w:szCs w:val="48"/>
          <w:bdr w:val="none" w:sz="0" w:space="0" w:color="auto" w:frame="1"/>
        </w:rPr>
      </w:pPr>
      <w:r w:rsidRPr="00D16F06">
        <w:rPr>
          <w:rFonts w:ascii="inherit" w:hAnsi="inherit"/>
          <w:b/>
          <w:bCs/>
          <w:color w:val="000000" w:themeColor="text1"/>
          <w:sz w:val="48"/>
          <w:szCs w:val="48"/>
          <w:bdr w:val="none" w:sz="0" w:space="0" w:color="auto" w:frame="1"/>
        </w:rPr>
        <w:t>COURSE CODE:306</w:t>
      </w:r>
    </w:p>
    <w:p w:rsidR="00695881" w:rsidRPr="00953426" w:rsidRDefault="00DC09EF">
      <w:pPr>
        <w:pStyle w:val="NormalWeb"/>
        <w:spacing w:before="0" w:beforeAutospacing="0" w:after="0" w:afterAutospacing="0"/>
        <w:textAlignment w:val="baseline"/>
        <w:rPr>
          <w:rFonts w:ascii="inherit" w:hAnsi="inherit"/>
          <w:b/>
          <w:bCs/>
          <w:color w:val="000000" w:themeColor="text1"/>
          <w:sz w:val="44"/>
          <w:szCs w:val="44"/>
          <w:bdr w:val="none" w:sz="0" w:space="0" w:color="auto" w:frame="1"/>
        </w:rPr>
      </w:pPr>
      <w:r w:rsidRPr="00953426">
        <w:rPr>
          <w:rFonts w:ascii="inherit" w:hAnsi="inherit"/>
          <w:b/>
          <w:bCs/>
          <w:color w:val="000000" w:themeColor="text1"/>
          <w:sz w:val="44"/>
          <w:szCs w:val="44"/>
          <w:bdr w:val="none" w:sz="0" w:space="0" w:color="auto" w:frame="1"/>
        </w:rPr>
        <w:t>COURSE:</w:t>
      </w:r>
      <w:r w:rsidR="003616A2" w:rsidRPr="00953426">
        <w:rPr>
          <w:rFonts w:ascii="inherit" w:hAnsi="inherit"/>
          <w:b/>
          <w:bCs/>
          <w:color w:val="000000" w:themeColor="text1"/>
          <w:sz w:val="44"/>
          <w:szCs w:val="44"/>
          <w:bdr w:val="none" w:sz="0" w:space="0" w:color="auto" w:frame="1"/>
        </w:rPr>
        <w:t>ORGAN SYSTEMS CVS,</w:t>
      </w:r>
      <w:r w:rsidR="00EA6C75" w:rsidRPr="00953426">
        <w:rPr>
          <w:rFonts w:ascii="inherit" w:hAnsi="inherit"/>
          <w:b/>
          <w:bCs/>
          <w:color w:val="000000" w:themeColor="text1"/>
          <w:sz w:val="44"/>
          <w:szCs w:val="44"/>
          <w:bdr w:val="none" w:sz="0" w:space="0" w:color="auto" w:frame="1"/>
        </w:rPr>
        <w:t>RENA,RESPIRATORY AND GIT</w:t>
      </w:r>
    </w:p>
    <w:p w:rsidR="00695881" w:rsidRDefault="00695881">
      <w:pPr>
        <w:pStyle w:val="NormalWeb"/>
        <w:spacing w:before="0" w:beforeAutospacing="0" w:after="0" w:afterAutospacing="0"/>
        <w:textAlignment w:val="baseline"/>
        <w:rPr>
          <w:rFonts w:ascii="inherit" w:hAnsi="inherit"/>
          <w:b/>
          <w:bCs/>
          <w:color w:val="000000" w:themeColor="text1"/>
          <w:sz w:val="36"/>
          <w:szCs w:val="36"/>
          <w:bdr w:val="none" w:sz="0" w:space="0" w:color="auto" w:frame="1"/>
        </w:rPr>
      </w:pPr>
    </w:p>
    <w:p w:rsidR="007D078B" w:rsidRPr="007D078B" w:rsidRDefault="007D078B">
      <w:pPr>
        <w:pStyle w:val="NormalWeb"/>
        <w:spacing w:before="0" w:beforeAutospacing="0" w:after="0" w:afterAutospacing="0"/>
        <w:textAlignment w:val="baseline"/>
        <w:rPr>
          <w:rFonts w:ascii="inherit" w:hAnsi="inherit"/>
          <w:b/>
          <w:bCs/>
          <w:color w:val="000000" w:themeColor="text1"/>
          <w:sz w:val="36"/>
          <w:szCs w:val="36"/>
          <w:bdr w:val="none" w:sz="0" w:space="0" w:color="auto" w:frame="1"/>
        </w:rPr>
      </w:pPr>
      <w:r w:rsidRPr="007D078B">
        <w:rPr>
          <w:rFonts w:ascii="inherit" w:hAnsi="inherit"/>
          <w:b/>
          <w:bCs/>
          <w:color w:val="000000" w:themeColor="text1"/>
          <w:sz w:val="36"/>
          <w:szCs w:val="36"/>
          <w:bdr w:val="none" w:sz="0" w:space="0" w:color="auto" w:frame="1"/>
        </w:rPr>
        <w:t>DRUG NAME</w:t>
      </w:r>
    </w:p>
    <w:p w:rsidR="00EF124F" w:rsidRPr="00A415A3" w:rsidRDefault="00EF124F">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b/>
          <w:bCs/>
          <w:color w:val="000000" w:themeColor="text1"/>
          <w:sz w:val="28"/>
          <w:szCs w:val="28"/>
          <w:bdr w:val="none" w:sz="0" w:space="0" w:color="auto" w:frame="1"/>
        </w:rPr>
        <w:t>Nitrofurantoin</w:t>
      </w:r>
      <w:r w:rsidRPr="00A415A3">
        <w:rPr>
          <w:rFonts w:ascii="inherit" w:hAnsi="inherit"/>
          <w:color w:val="000000" w:themeColor="text1"/>
          <w:sz w:val="28"/>
          <w:szCs w:val="28"/>
        </w:rPr>
        <w:t>, sold under the trade name </w:t>
      </w:r>
      <w:proofErr w:type="spellStart"/>
      <w:r w:rsidRPr="00A415A3">
        <w:rPr>
          <w:rFonts w:ascii="inherit" w:hAnsi="inherit"/>
          <w:b/>
          <w:bCs/>
          <w:color w:val="000000" w:themeColor="text1"/>
          <w:sz w:val="28"/>
          <w:szCs w:val="28"/>
          <w:bdr w:val="none" w:sz="0" w:space="0" w:color="auto" w:frame="1"/>
        </w:rPr>
        <w:t>Macrobid</w:t>
      </w:r>
      <w:proofErr w:type="spellEnd"/>
      <w:r w:rsidRPr="00A415A3">
        <w:rPr>
          <w:rFonts w:ascii="inherit" w:hAnsi="inherit"/>
          <w:color w:val="000000" w:themeColor="text1"/>
          <w:sz w:val="28"/>
          <w:szCs w:val="28"/>
        </w:rPr>
        <w:t> among others.</w:t>
      </w:r>
      <w:hyperlink r:id="rId5" w:anchor="cite_note-AHFS2015-1" w:history="1">
        <w:r w:rsidRPr="00A415A3">
          <w:rPr>
            <w:rStyle w:val="Hyperlink"/>
            <w:rFonts w:ascii="inherit" w:hAnsi="inherit"/>
            <w:color w:val="000000" w:themeColor="text1"/>
            <w:sz w:val="28"/>
            <w:szCs w:val="28"/>
            <w:bdr w:val="none" w:sz="0" w:space="0" w:color="auto" w:frame="1"/>
          </w:rPr>
          <w:t>[1]</w:t>
        </w:r>
      </w:hyperlink>
      <w:r w:rsidRPr="00A415A3">
        <w:rPr>
          <w:rFonts w:ascii="inherit" w:hAnsi="inherit"/>
          <w:color w:val="000000" w:themeColor="text1"/>
          <w:sz w:val="28"/>
          <w:szCs w:val="28"/>
        </w:rPr>
        <w:t> It is an </w:t>
      </w:r>
      <w:hyperlink r:id="rId6" w:tooltip="Antibiotic" w:history="1">
        <w:r w:rsidRPr="00A415A3">
          <w:rPr>
            <w:rStyle w:val="Hyperlink"/>
            <w:rFonts w:ascii="inherit" w:hAnsi="inherit"/>
            <w:color w:val="000000" w:themeColor="text1"/>
            <w:sz w:val="28"/>
            <w:szCs w:val="28"/>
            <w:bdr w:val="none" w:sz="0" w:space="0" w:color="auto" w:frame="1"/>
          </w:rPr>
          <w:t>antibiotic</w:t>
        </w:r>
      </w:hyperlink>
      <w:r w:rsidRPr="00A415A3">
        <w:rPr>
          <w:rFonts w:ascii="inherit" w:hAnsi="inherit"/>
          <w:color w:val="000000" w:themeColor="text1"/>
          <w:sz w:val="28"/>
          <w:szCs w:val="28"/>
        </w:rPr>
        <w:t> used to treat </w:t>
      </w:r>
      <w:hyperlink r:id="rId7" w:tooltip="Bladder infection" w:history="1">
        <w:r w:rsidRPr="00A415A3">
          <w:rPr>
            <w:rStyle w:val="Hyperlink"/>
            <w:rFonts w:ascii="inherit" w:hAnsi="inherit"/>
            <w:color w:val="000000" w:themeColor="text1"/>
            <w:sz w:val="28"/>
            <w:szCs w:val="28"/>
            <w:bdr w:val="none" w:sz="0" w:space="0" w:color="auto" w:frame="1"/>
          </w:rPr>
          <w:t>bladder infections</w:t>
        </w:r>
      </w:hyperlink>
      <w:r w:rsidRPr="00A415A3">
        <w:rPr>
          <w:rFonts w:ascii="inherit" w:hAnsi="inherit"/>
          <w:color w:val="000000" w:themeColor="text1"/>
          <w:sz w:val="28"/>
          <w:szCs w:val="28"/>
        </w:rPr>
        <w:t>, but is not as effective for </w:t>
      </w:r>
      <w:hyperlink r:id="rId8" w:tooltip="Pyelonephritis" w:history="1">
        <w:r w:rsidRPr="00A415A3">
          <w:rPr>
            <w:rStyle w:val="Hyperlink"/>
            <w:rFonts w:ascii="inherit" w:hAnsi="inherit"/>
            <w:color w:val="000000" w:themeColor="text1"/>
            <w:sz w:val="28"/>
            <w:szCs w:val="28"/>
            <w:bdr w:val="none" w:sz="0" w:space="0" w:color="auto" w:frame="1"/>
          </w:rPr>
          <w:t>kidney infections</w:t>
        </w:r>
      </w:hyperlink>
      <w:r w:rsidRPr="00A415A3">
        <w:rPr>
          <w:rFonts w:ascii="inherit" w:hAnsi="inherit"/>
          <w:color w:val="000000" w:themeColor="text1"/>
          <w:sz w:val="28"/>
          <w:szCs w:val="28"/>
        </w:rPr>
        <w:t>.</w:t>
      </w:r>
      <w:hyperlink r:id="rId9" w:anchor="cite_note-AHFS2015-1" w:history="1">
        <w:r w:rsidRPr="00A415A3">
          <w:rPr>
            <w:rStyle w:val="Hyperlink"/>
            <w:rFonts w:ascii="inherit" w:hAnsi="inherit"/>
            <w:color w:val="000000" w:themeColor="text1"/>
            <w:sz w:val="28"/>
            <w:szCs w:val="28"/>
            <w:bdr w:val="none" w:sz="0" w:space="0" w:color="auto" w:frame="1"/>
          </w:rPr>
          <w:t>[1]</w:t>
        </w:r>
      </w:hyperlink>
      <w:r w:rsidRPr="00A415A3">
        <w:rPr>
          <w:rFonts w:ascii="inherit" w:hAnsi="inherit"/>
          <w:color w:val="000000" w:themeColor="text1"/>
          <w:sz w:val="28"/>
          <w:szCs w:val="28"/>
        </w:rPr>
        <w:t> It is taken by mouth.</w:t>
      </w:r>
      <w:hyperlink r:id="rId10" w:anchor="cite_note-AHFS2015-1" w:history="1">
        <w:r w:rsidRPr="00A415A3">
          <w:rPr>
            <w:rStyle w:val="Hyperlink"/>
            <w:rFonts w:ascii="inherit" w:hAnsi="inherit"/>
            <w:color w:val="000000" w:themeColor="text1"/>
            <w:sz w:val="28"/>
            <w:szCs w:val="28"/>
            <w:bdr w:val="none" w:sz="0" w:space="0" w:color="auto" w:frame="1"/>
          </w:rPr>
          <w:t>[1]</w:t>
        </w:r>
      </w:hyperlink>
    </w:p>
    <w:p w:rsidR="00EF124F" w:rsidRPr="00A415A3" w:rsidRDefault="00EF124F">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color w:val="000000" w:themeColor="text1"/>
          <w:sz w:val="28"/>
          <w:szCs w:val="28"/>
        </w:rPr>
        <w:t xml:space="preserve">Common side effects include nausea, loss of appetite, </w:t>
      </w:r>
      <w:proofErr w:type="spellStart"/>
      <w:r w:rsidRPr="00A415A3">
        <w:rPr>
          <w:rFonts w:ascii="inherit" w:hAnsi="inherit"/>
          <w:color w:val="000000" w:themeColor="text1"/>
          <w:sz w:val="28"/>
          <w:szCs w:val="28"/>
        </w:rPr>
        <w:t>diarrhea</w:t>
      </w:r>
      <w:proofErr w:type="spellEnd"/>
      <w:r w:rsidRPr="00A415A3">
        <w:rPr>
          <w:rFonts w:ascii="inherit" w:hAnsi="inherit"/>
          <w:color w:val="000000" w:themeColor="text1"/>
          <w:sz w:val="28"/>
          <w:szCs w:val="28"/>
        </w:rPr>
        <w:t>, and headaches.</w:t>
      </w:r>
      <w:hyperlink r:id="rId11" w:anchor="cite_note-AHFS2015-1" w:history="1">
        <w:r w:rsidRPr="00A415A3">
          <w:rPr>
            <w:rStyle w:val="Hyperlink"/>
            <w:rFonts w:ascii="inherit" w:hAnsi="inherit"/>
            <w:color w:val="000000" w:themeColor="text1"/>
            <w:sz w:val="28"/>
            <w:szCs w:val="28"/>
            <w:bdr w:val="none" w:sz="0" w:space="0" w:color="auto" w:frame="1"/>
          </w:rPr>
          <w:t>[1]</w:t>
        </w:r>
      </w:hyperlink>
      <w:r w:rsidRPr="00A415A3">
        <w:rPr>
          <w:rFonts w:ascii="inherit" w:hAnsi="inherit"/>
          <w:color w:val="000000" w:themeColor="text1"/>
          <w:sz w:val="28"/>
          <w:szCs w:val="28"/>
        </w:rPr>
        <w:t> Rarely </w:t>
      </w:r>
      <w:hyperlink r:id="rId12" w:tooltip="Peripheral neuropathy" w:history="1">
        <w:r w:rsidRPr="00A415A3">
          <w:rPr>
            <w:rStyle w:val="Hyperlink"/>
            <w:rFonts w:ascii="inherit" w:hAnsi="inherit"/>
            <w:color w:val="000000" w:themeColor="text1"/>
            <w:sz w:val="28"/>
            <w:szCs w:val="28"/>
            <w:bdr w:val="none" w:sz="0" w:space="0" w:color="auto" w:frame="1"/>
          </w:rPr>
          <w:t>numbness</w:t>
        </w:r>
      </w:hyperlink>
      <w:r w:rsidRPr="00A415A3">
        <w:rPr>
          <w:rFonts w:ascii="inherit" w:hAnsi="inherit"/>
          <w:color w:val="000000" w:themeColor="text1"/>
          <w:sz w:val="28"/>
          <w:szCs w:val="28"/>
        </w:rPr>
        <w:t>, lung problems, or liver problems may occur.</w:t>
      </w:r>
      <w:hyperlink r:id="rId13" w:anchor="cite_note-AHFS2015-1" w:history="1">
        <w:r w:rsidRPr="00A415A3">
          <w:rPr>
            <w:rStyle w:val="Hyperlink"/>
            <w:rFonts w:ascii="inherit" w:hAnsi="inherit"/>
            <w:color w:val="000000" w:themeColor="text1"/>
            <w:sz w:val="28"/>
            <w:szCs w:val="28"/>
            <w:bdr w:val="none" w:sz="0" w:space="0" w:color="auto" w:frame="1"/>
          </w:rPr>
          <w:t>[1]</w:t>
        </w:r>
      </w:hyperlink>
      <w:r w:rsidRPr="00A415A3">
        <w:rPr>
          <w:rFonts w:ascii="inherit" w:hAnsi="inherit"/>
          <w:color w:val="000000" w:themeColor="text1"/>
          <w:sz w:val="28"/>
          <w:szCs w:val="28"/>
        </w:rPr>
        <w:t> It should not be used in people with kidney problems.</w:t>
      </w:r>
      <w:hyperlink r:id="rId14" w:anchor="cite_note-AHFS2015-1" w:history="1">
        <w:r w:rsidRPr="00A415A3">
          <w:rPr>
            <w:rStyle w:val="Hyperlink"/>
            <w:rFonts w:ascii="inherit" w:hAnsi="inherit"/>
            <w:color w:val="000000" w:themeColor="text1"/>
            <w:sz w:val="28"/>
            <w:szCs w:val="28"/>
            <w:bdr w:val="none" w:sz="0" w:space="0" w:color="auto" w:frame="1"/>
          </w:rPr>
          <w:t>[1]</w:t>
        </w:r>
      </w:hyperlink>
      <w:r w:rsidRPr="00A415A3">
        <w:rPr>
          <w:rFonts w:ascii="inherit" w:hAnsi="inherit"/>
          <w:color w:val="000000" w:themeColor="text1"/>
          <w:sz w:val="28"/>
          <w:szCs w:val="28"/>
        </w:rPr>
        <w:t> While it appears to be generally safe during pregnancy it should not be used near delivery.</w:t>
      </w:r>
      <w:hyperlink r:id="rId15" w:anchor="cite_note-AHFS2015-1" w:history="1">
        <w:r w:rsidRPr="00A415A3">
          <w:rPr>
            <w:rStyle w:val="Hyperlink"/>
            <w:rFonts w:ascii="inherit" w:hAnsi="inherit"/>
            <w:color w:val="000000" w:themeColor="text1"/>
            <w:sz w:val="28"/>
            <w:szCs w:val="28"/>
            <w:bdr w:val="none" w:sz="0" w:space="0" w:color="auto" w:frame="1"/>
          </w:rPr>
          <w:t>[1]</w:t>
        </w:r>
      </w:hyperlink>
      <w:hyperlink r:id="rId16" w:anchor="cite_note-TGA2014-2" w:history="1">
        <w:r w:rsidRPr="00A415A3">
          <w:rPr>
            <w:rStyle w:val="Hyperlink"/>
            <w:rFonts w:ascii="inherit" w:hAnsi="inherit"/>
            <w:color w:val="000000" w:themeColor="text1"/>
            <w:sz w:val="28"/>
            <w:szCs w:val="28"/>
            <w:bdr w:val="none" w:sz="0" w:space="0" w:color="auto" w:frame="1"/>
          </w:rPr>
          <w:t>[2]</w:t>
        </w:r>
      </w:hyperlink>
      <w:r w:rsidRPr="00A415A3">
        <w:rPr>
          <w:rFonts w:ascii="inherit" w:hAnsi="inherit"/>
          <w:color w:val="000000" w:themeColor="text1"/>
          <w:sz w:val="28"/>
          <w:szCs w:val="28"/>
        </w:rPr>
        <w:t> While it usually works by slowing bacterial growth, it may result in bacterial death at the high concentrations found in urine.</w:t>
      </w:r>
      <w:hyperlink r:id="rId17" w:anchor="cite_note-AHFS2015-1" w:history="1">
        <w:r w:rsidRPr="00A415A3">
          <w:rPr>
            <w:rStyle w:val="Hyperlink"/>
            <w:rFonts w:ascii="inherit" w:hAnsi="inherit"/>
            <w:color w:val="000000" w:themeColor="text1"/>
            <w:sz w:val="28"/>
            <w:szCs w:val="28"/>
            <w:bdr w:val="none" w:sz="0" w:space="0" w:color="auto" w:frame="1"/>
          </w:rPr>
          <w:t>[1]</w:t>
        </w:r>
      </w:hyperlink>
    </w:p>
    <w:p w:rsidR="00EF124F" w:rsidRPr="00A415A3" w:rsidRDefault="00EF124F">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color w:val="000000" w:themeColor="text1"/>
          <w:sz w:val="28"/>
          <w:szCs w:val="28"/>
        </w:rPr>
        <w:t>Nitrofurantoin was first sold in 1953.</w:t>
      </w:r>
      <w:hyperlink r:id="rId18" w:anchor="cite_note-Ben2015-3" w:history="1">
        <w:r w:rsidRPr="00A415A3">
          <w:rPr>
            <w:rStyle w:val="Hyperlink"/>
            <w:rFonts w:ascii="inherit" w:hAnsi="inherit"/>
            <w:color w:val="000000" w:themeColor="text1"/>
            <w:sz w:val="28"/>
            <w:szCs w:val="28"/>
            <w:bdr w:val="none" w:sz="0" w:space="0" w:color="auto" w:frame="1"/>
          </w:rPr>
          <w:t>[3]</w:t>
        </w:r>
      </w:hyperlink>
      <w:r w:rsidRPr="00A415A3">
        <w:rPr>
          <w:rFonts w:ascii="inherit" w:hAnsi="inherit"/>
          <w:color w:val="000000" w:themeColor="text1"/>
          <w:sz w:val="28"/>
          <w:szCs w:val="28"/>
        </w:rPr>
        <w:t> It is on the </w:t>
      </w:r>
      <w:hyperlink r:id="rId19" w:tooltip="WHO Model List of Essential Medicines" w:history="1">
        <w:r w:rsidRPr="00A415A3">
          <w:rPr>
            <w:rStyle w:val="Hyperlink"/>
            <w:rFonts w:ascii="inherit" w:hAnsi="inherit"/>
            <w:color w:val="000000" w:themeColor="text1"/>
            <w:sz w:val="28"/>
            <w:szCs w:val="28"/>
            <w:bdr w:val="none" w:sz="0" w:space="0" w:color="auto" w:frame="1"/>
          </w:rPr>
          <w:t>World Health Organization's List of Essential Medicines</w:t>
        </w:r>
      </w:hyperlink>
      <w:r w:rsidRPr="00A415A3">
        <w:rPr>
          <w:rFonts w:ascii="inherit" w:hAnsi="inherit"/>
          <w:color w:val="000000" w:themeColor="text1"/>
          <w:sz w:val="28"/>
          <w:szCs w:val="28"/>
        </w:rPr>
        <w:t>, the safest and most effective medicines needed in a </w:t>
      </w:r>
      <w:hyperlink r:id="rId20" w:tooltip="Health system" w:history="1">
        <w:r w:rsidRPr="00A415A3">
          <w:rPr>
            <w:rStyle w:val="Hyperlink"/>
            <w:rFonts w:ascii="inherit" w:hAnsi="inherit"/>
            <w:color w:val="000000" w:themeColor="text1"/>
            <w:sz w:val="28"/>
            <w:szCs w:val="28"/>
            <w:bdr w:val="none" w:sz="0" w:space="0" w:color="auto" w:frame="1"/>
          </w:rPr>
          <w:t>health system</w:t>
        </w:r>
      </w:hyperlink>
      <w:r w:rsidRPr="00A415A3">
        <w:rPr>
          <w:rFonts w:ascii="inherit" w:hAnsi="inherit"/>
          <w:color w:val="000000" w:themeColor="text1"/>
          <w:sz w:val="28"/>
          <w:szCs w:val="28"/>
        </w:rPr>
        <w:t>.</w:t>
      </w:r>
      <w:hyperlink r:id="rId21" w:anchor="cite_note-WHO21st-4" w:history="1">
        <w:r w:rsidRPr="00A415A3">
          <w:rPr>
            <w:rStyle w:val="Hyperlink"/>
            <w:rFonts w:ascii="inherit" w:hAnsi="inherit"/>
            <w:color w:val="000000" w:themeColor="text1"/>
            <w:sz w:val="28"/>
            <w:szCs w:val="28"/>
            <w:bdr w:val="none" w:sz="0" w:space="0" w:color="auto" w:frame="1"/>
          </w:rPr>
          <w:t>[4]</w:t>
        </w:r>
      </w:hyperlink>
      <w:r w:rsidRPr="00A415A3">
        <w:rPr>
          <w:rFonts w:ascii="inherit" w:hAnsi="inherit"/>
          <w:color w:val="000000" w:themeColor="text1"/>
          <w:sz w:val="28"/>
          <w:szCs w:val="28"/>
        </w:rPr>
        <w:t> It is available as a </w:t>
      </w:r>
      <w:hyperlink r:id="rId22" w:tooltip="Generic medication" w:history="1">
        <w:r w:rsidRPr="00A415A3">
          <w:rPr>
            <w:rStyle w:val="Hyperlink"/>
            <w:rFonts w:ascii="inherit" w:hAnsi="inherit"/>
            <w:color w:val="000000" w:themeColor="text1"/>
            <w:sz w:val="28"/>
            <w:szCs w:val="28"/>
            <w:bdr w:val="none" w:sz="0" w:space="0" w:color="auto" w:frame="1"/>
          </w:rPr>
          <w:t>generic medication</w:t>
        </w:r>
      </w:hyperlink>
      <w:r w:rsidRPr="00A415A3">
        <w:rPr>
          <w:rFonts w:ascii="inherit" w:hAnsi="inherit"/>
          <w:color w:val="000000" w:themeColor="text1"/>
          <w:sz w:val="28"/>
          <w:szCs w:val="28"/>
        </w:rPr>
        <w:t>.</w:t>
      </w:r>
      <w:hyperlink r:id="rId23" w:anchor="cite_note-AHFS2015-1" w:history="1">
        <w:r w:rsidRPr="00A415A3">
          <w:rPr>
            <w:rStyle w:val="Hyperlink"/>
            <w:rFonts w:ascii="inherit" w:hAnsi="inherit"/>
            <w:color w:val="000000" w:themeColor="text1"/>
            <w:sz w:val="28"/>
            <w:szCs w:val="28"/>
            <w:bdr w:val="none" w:sz="0" w:space="0" w:color="auto" w:frame="1"/>
          </w:rPr>
          <w:t>[1]</w:t>
        </w:r>
      </w:hyperlink>
      <w:r w:rsidRPr="00A415A3">
        <w:rPr>
          <w:rFonts w:ascii="inherit" w:hAnsi="inherit"/>
          <w:color w:val="000000" w:themeColor="text1"/>
          <w:sz w:val="28"/>
          <w:szCs w:val="28"/>
        </w:rPr>
        <w:t> The wholesale cost in the </w:t>
      </w:r>
      <w:hyperlink r:id="rId24" w:tooltip="Developing world" w:history="1">
        <w:r w:rsidRPr="00A415A3">
          <w:rPr>
            <w:rStyle w:val="Hyperlink"/>
            <w:rFonts w:ascii="inherit" w:hAnsi="inherit"/>
            <w:color w:val="000000" w:themeColor="text1"/>
            <w:sz w:val="28"/>
            <w:szCs w:val="28"/>
            <w:bdr w:val="none" w:sz="0" w:space="0" w:color="auto" w:frame="1"/>
          </w:rPr>
          <w:t>developing world</w:t>
        </w:r>
      </w:hyperlink>
      <w:r w:rsidRPr="00A415A3">
        <w:rPr>
          <w:rFonts w:ascii="inherit" w:hAnsi="inherit"/>
          <w:color w:val="000000" w:themeColor="text1"/>
          <w:sz w:val="28"/>
          <w:szCs w:val="28"/>
        </w:rPr>
        <w:t> is between 0.10 and 9.20 USD for a course of treatment.</w:t>
      </w:r>
      <w:hyperlink r:id="rId25" w:anchor="cite_note-ERC2015-5" w:history="1">
        <w:r w:rsidRPr="00A415A3">
          <w:rPr>
            <w:rStyle w:val="Hyperlink"/>
            <w:rFonts w:ascii="inherit" w:hAnsi="inherit"/>
            <w:color w:val="000000" w:themeColor="text1"/>
            <w:sz w:val="28"/>
            <w:szCs w:val="28"/>
            <w:bdr w:val="none" w:sz="0" w:space="0" w:color="auto" w:frame="1"/>
          </w:rPr>
          <w:t>[5]</w:t>
        </w:r>
      </w:hyperlink>
      <w:r w:rsidRPr="00A415A3">
        <w:rPr>
          <w:rFonts w:ascii="inherit" w:hAnsi="inherit"/>
          <w:color w:val="000000" w:themeColor="text1"/>
          <w:sz w:val="28"/>
          <w:szCs w:val="28"/>
        </w:rPr>
        <w:t> In the United States, the wholesale cost is about 8 USD for this amount as of 2018.</w:t>
      </w:r>
      <w:hyperlink r:id="rId26" w:anchor="cite_note-NADAC2018-6" w:history="1">
        <w:r w:rsidRPr="00A415A3">
          <w:rPr>
            <w:rStyle w:val="Hyperlink"/>
            <w:rFonts w:ascii="inherit" w:hAnsi="inherit"/>
            <w:color w:val="000000" w:themeColor="text1"/>
            <w:sz w:val="28"/>
            <w:szCs w:val="28"/>
            <w:bdr w:val="none" w:sz="0" w:space="0" w:color="auto" w:frame="1"/>
          </w:rPr>
          <w:t>[6]</w:t>
        </w:r>
      </w:hyperlink>
      <w:r w:rsidRPr="00A415A3">
        <w:rPr>
          <w:rFonts w:ascii="inherit" w:hAnsi="inherit"/>
          <w:color w:val="000000" w:themeColor="text1"/>
          <w:sz w:val="28"/>
          <w:szCs w:val="28"/>
        </w:rPr>
        <w:t> In 2016 it was the 186th most prescribed medication in the United States with more than three million prescriptions.</w:t>
      </w:r>
      <w:hyperlink r:id="rId27" w:anchor="cite_note-7" w:history="1">
        <w:r w:rsidRPr="00A415A3">
          <w:rPr>
            <w:rStyle w:val="Hyperlink"/>
            <w:rFonts w:ascii="inherit" w:hAnsi="inherit"/>
            <w:color w:val="000000" w:themeColor="text1"/>
            <w:sz w:val="28"/>
            <w:szCs w:val="28"/>
            <w:bdr w:val="none" w:sz="0" w:space="0" w:color="auto" w:frame="1"/>
          </w:rPr>
          <w:t>[7]</w:t>
        </w:r>
      </w:hyperlink>
    </w:p>
    <w:p w:rsidR="003169FA" w:rsidRPr="00623FC0" w:rsidRDefault="003169FA">
      <w:pPr>
        <w:pStyle w:val="Heading2"/>
        <w:pBdr>
          <w:bottom w:val="single" w:sz="6" w:space="6" w:color="EAECF0"/>
        </w:pBdr>
        <w:spacing w:before="0"/>
        <w:textAlignment w:val="baseline"/>
        <w:rPr>
          <w:rStyle w:val="mw-headline"/>
          <w:rFonts w:ascii="inherit" w:eastAsia="Times New Roman" w:hAnsi="inherit"/>
          <w:sz w:val="28"/>
          <w:szCs w:val="28"/>
          <w:u w:val="single"/>
          <w:bdr w:val="none" w:sz="0" w:space="0" w:color="auto" w:frame="1"/>
        </w:rPr>
      </w:pPr>
    </w:p>
    <w:p w:rsidR="00EF124F" w:rsidRPr="00A415A3" w:rsidRDefault="00EF124F">
      <w:pPr>
        <w:pStyle w:val="NormalWeb"/>
        <w:spacing w:before="0" w:beforeAutospacing="0" w:after="0" w:afterAutospacing="0"/>
        <w:textAlignment w:val="baseline"/>
        <w:rPr>
          <w:rFonts w:ascii="inherit" w:hAnsi="inherit"/>
          <w:color w:val="000000" w:themeColor="text1"/>
          <w:sz w:val="36"/>
          <w:szCs w:val="36"/>
        </w:rPr>
      </w:pPr>
    </w:p>
    <w:p w:rsidR="00EF124F" w:rsidRPr="00A415A3" w:rsidRDefault="009C324B">
      <w:pPr>
        <w:pStyle w:val="Heading2"/>
        <w:pBdr>
          <w:bottom w:val="single" w:sz="6" w:space="6" w:color="EAECF0"/>
        </w:pBdr>
        <w:spacing w:before="0"/>
        <w:textAlignment w:val="baseline"/>
        <w:rPr>
          <w:rFonts w:ascii="Georgia" w:eastAsia="Times New Roman" w:hAnsi="Georgia"/>
          <w:color w:val="000000" w:themeColor="text1"/>
          <w:sz w:val="36"/>
          <w:szCs w:val="36"/>
          <w:u w:val="single"/>
        </w:rPr>
      </w:pPr>
      <w:r w:rsidRPr="00A415A3">
        <w:rPr>
          <w:rStyle w:val="mw-headline"/>
          <w:rFonts w:ascii="inherit" w:eastAsia="Times New Roman" w:hAnsi="inherit"/>
          <w:color w:val="000000" w:themeColor="text1"/>
          <w:sz w:val="36"/>
          <w:szCs w:val="36"/>
          <w:u w:val="single"/>
          <w:bdr w:val="none" w:sz="0" w:space="0" w:color="auto" w:frame="1"/>
        </w:rPr>
        <w:t xml:space="preserve">PHARMACOLOGY </w:t>
      </w:r>
      <w:bookmarkStart w:id="0" w:name="_GoBack"/>
      <w:bookmarkEnd w:id="0"/>
    </w:p>
    <w:p w:rsidR="00EF124F" w:rsidRPr="00A415A3" w:rsidRDefault="00EF124F">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color w:val="000000" w:themeColor="text1"/>
          <w:sz w:val="28"/>
          <w:szCs w:val="28"/>
        </w:rPr>
        <w:t>Organisms are said to be susceptible to nitrofurantoin if their </w:t>
      </w:r>
      <w:hyperlink r:id="rId28" w:tooltip="Minimum inhibitory concentration" w:history="1">
        <w:r w:rsidRPr="00A415A3">
          <w:rPr>
            <w:rStyle w:val="Hyperlink"/>
            <w:rFonts w:ascii="inherit" w:hAnsi="inherit"/>
            <w:color w:val="000000" w:themeColor="text1"/>
            <w:sz w:val="28"/>
            <w:szCs w:val="28"/>
            <w:bdr w:val="none" w:sz="0" w:space="0" w:color="auto" w:frame="1"/>
          </w:rPr>
          <w:t>minimum inhibitory concentration</w:t>
        </w:r>
      </w:hyperlink>
      <w:r w:rsidRPr="00A415A3">
        <w:rPr>
          <w:rFonts w:ascii="inherit" w:hAnsi="inherit"/>
          <w:color w:val="000000" w:themeColor="text1"/>
          <w:sz w:val="28"/>
          <w:szCs w:val="28"/>
        </w:rPr>
        <w:t> is 32 </w:t>
      </w:r>
      <w:proofErr w:type="spellStart"/>
      <w:r w:rsidRPr="00A415A3">
        <w:rPr>
          <w:rFonts w:ascii="inherit" w:hAnsi="inherit"/>
          <w:color w:val="000000" w:themeColor="text1"/>
          <w:sz w:val="28"/>
          <w:szCs w:val="28"/>
        </w:rPr>
        <w:fldChar w:fldCharType="begin"/>
      </w:r>
      <w:r w:rsidRPr="00A415A3">
        <w:rPr>
          <w:rFonts w:ascii="inherit" w:hAnsi="inherit"/>
          <w:color w:val="000000" w:themeColor="text1"/>
          <w:sz w:val="28"/>
          <w:szCs w:val="28"/>
        </w:rPr>
        <w:instrText xml:space="preserve"> HYPERLINK "https://en.wiktionary.org/wiki/microgram" \o "wiktionary:microgram" </w:instrText>
      </w:r>
      <w:r w:rsidRPr="00A415A3">
        <w:rPr>
          <w:rFonts w:ascii="inherit" w:hAnsi="inherit"/>
          <w:color w:val="000000" w:themeColor="text1"/>
          <w:sz w:val="28"/>
          <w:szCs w:val="28"/>
        </w:rPr>
        <w:fldChar w:fldCharType="separate"/>
      </w:r>
      <w:r w:rsidRPr="00A415A3">
        <w:rPr>
          <w:rStyle w:val="Hyperlink"/>
          <w:rFonts w:ascii="inherit" w:hAnsi="inherit"/>
          <w:color w:val="000000" w:themeColor="text1"/>
          <w:sz w:val="28"/>
          <w:szCs w:val="28"/>
          <w:bdr w:val="none" w:sz="0" w:space="0" w:color="auto" w:frame="1"/>
        </w:rPr>
        <w:t>μg</w:t>
      </w:r>
      <w:proofErr w:type="spellEnd"/>
      <w:r w:rsidRPr="00A415A3">
        <w:rPr>
          <w:rFonts w:ascii="inherit" w:hAnsi="inherit"/>
          <w:color w:val="000000" w:themeColor="text1"/>
          <w:sz w:val="28"/>
          <w:szCs w:val="28"/>
        </w:rPr>
        <w:fldChar w:fldCharType="end"/>
      </w:r>
      <w:r w:rsidRPr="00A415A3">
        <w:rPr>
          <w:rFonts w:ascii="inherit" w:hAnsi="inherit"/>
          <w:color w:val="000000" w:themeColor="text1"/>
          <w:sz w:val="28"/>
          <w:szCs w:val="28"/>
        </w:rPr>
        <w:t xml:space="preserve">/ml or less. The peak blood concentration of nitrofurantoin following an oral dose of nitrofurantoin 100 mg, is less than 1 </w:t>
      </w:r>
      <w:proofErr w:type="spellStart"/>
      <w:r w:rsidRPr="00A415A3">
        <w:rPr>
          <w:rFonts w:ascii="inherit" w:hAnsi="inherit"/>
          <w:color w:val="000000" w:themeColor="text1"/>
          <w:sz w:val="28"/>
          <w:szCs w:val="28"/>
        </w:rPr>
        <w:t>μg</w:t>
      </w:r>
      <w:proofErr w:type="spellEnd"/>
      <w:r w:rsidRPr="00A415A3">
        <w:rPr>
          <w:rFonts w:ascii="inherit" w:hAnsi="inherit"/>
          <w:color w:val="000000" w:themeColor="text1"/>
          <w:sz w:val="28"/>
          <w:szCs w:val="28"/>
        </w:rPr>
        <w:t>/ml and may be undetectable. Its bioavailability is about 90% and the urinary excretion is 40%</w:t>
      </w:r>
      <w:hyperlink r:id="rId29" w:anchor="cite_note-28" w:history="1">
        <w:r w:rsidRPr="00A415A3">
          <w:rPr>
            <w:rStyle w:val="Hyperlink"/>
            <w:rFonts w:ascii="inherit" w:hAnsi="inherit"/>
            <w:color w:val="000000" w:themeColor="text1"/>
            <w:sz w:val="28"/>
            <w:szCs w:val="28"/>
            <w:bdr w:val="none" w:sz="0" w:space="0" w:color="auto" w:frame="1"/>
          </w:rPr>
          <w:t>[28]</w:t>
        </w:r>
      </w:hyperlink>
      <w:r w:rsidRPr="00A415A3">
        <w:rPr>
          <w:rFonts w:ascii="inherit" w:hAnsi="inherit"/>
          <w:color w:val="000000" w:themeColor="text1"/>
          <w:sz w:val="28"/>
          <w:szCs w:val="28"/>
          <w:bdr w:val="none" w:sz="0" w:space="0" w:color="auto" w:frame="1"/>
          <w:vertAlign w:val="superscript"/>
        </w:rPr>
        <w:t>[</w:t>
      </w:r>
      <w:hyperlink r:id="rId30" w:anchor="What_information_to_include" w:tooltip="Wikipedia:Citing sources" w:history="1">
        <w:r w:rsidRPr="00A415A3">
          <w:rPr>
            <w:rStyle w:val="Hyperlink"/>
            <w:rFonts w:ascii="inherit" w:hAnsi="inherit"/>
            <w:i/>
            <w:iCs/>
            <w:color w:val="000000" w:themeColor="text1"/>
            <w:sz w:val="28"/>
            <w:szCs w:val="28"/>
            <w:bdr w:val="none" w:sz="0" w:space="0" w:color="auto" w:frame="1"/>
          </w:rPr>
          <w:t>full citation needed</w:t>
        </w:r>
      </w:hyperlink>
      <w:r w:rsidRPr="00A415A3">
        <w:rPr>
          <w:rFonts w:ascii="inherit" w:hAnsi="inherit"/>
          <w:color w:val="000000" w:themeColor="text1"/>
          <w:sz w:val="28"/>
          <w:szCs w:val="28"/>
          <w:bdr w:val="none" w:sz="0" w:space="0" w:color="auto" w:frame="1"/>
          <w:vertAlign w:val="superscript"/>
        </w:rPr>
        <w:t>]</w:t>
      </w:r>
      <w:r w:rsidRPr="00A415A3">
        <w:rPr>
          <w:rFonts w:ascii="inherit" w:hAnsi="inherit"/>
          <w:color w:val="000000" w:themeColor="text1"/>
          <w:sz w:val="28"/>
          <w:szCs w:val="28"/>
        </w:rPr>
        <w:t xml:space="preserve"> tissue penetration is </w:t>
      </w:r>
      <w:r w:rsidRPr="00A415A3">
        <w:rPr>
          <w:rFonts w:ascii="inherit" w:hAnsi="inherit"/>
          <w:color w:val="000000" w:themeColor="text1"/>
          <w:sz w:val="28"/>
          <w:szCs w:val="28"/>
        </w:rPr>
        <w:lastRenderedPageBreak/>
        <w:t xml:space="preserve">negligible; the drug is well concentrated in the urine: 75% of the dose is rapidly metabolised by the liver, but 25% of the dose is excreted in the urine unchanged, reliably achieving levels of 200 </w:t>
      </w:r>
      <w:proofErr w:type="spellStart"/>
      <w:r w:rsidRPr="00A415A3">
        <w:rPr>
          <w:rFonts w:ascii="inherit" w:hAnsi="inherit"/>
          <w:color w:val="000000" w:themeColor="text1"/>
          <w:sz w:val="28"/>
          <w:szCs w:val="28"/>
        </w:rPr>
        <w:t>μg</w:t>
      </w:r>
      <w:proofErr w:type="spellEnd"/>
      <w:r w:rsidRPr="00A415A3">
        <w:rPr>
          <w:rFonts w:ascii="inherit" w:hAnsi="inherit"/>
          <w:color w:val="000000" w:themeColor="text1"/>
          <w:sz w:val="28"/>
          <w:szCs w:val="28"/>
        </w:rPr>
        <w:t>/ml or more. In studies of dogs, the majority of urinary excretion is through glomerular filtration with some tubular secretion.</w:t>
      </w:r>
      <w:hyperlink r:id="rId31" w:anchor="cite_note-:1-29" w:history="1">
        <w:r w:rsidRPr="00A415A3">
          <w:rPr>
            <w:rStyle w:val="Hyperlink"/>
            <w:rFonts w:ascii="inherit" w:hAnsi="inherit"/>
            <w:color w:val="000000" w:themeColor="text1"/>
            <w:sz w:val="28"/>
            <w:szCs w:val="28"/>
            <w:bdr w:val="none" w:sz="0" w:space="0" w:color="auto" w:frame="1"/>
          </w:rPr>
          <w:t>[29]</w:t>
        </w:r>
      </w:hyperlink>
      <w:r w:rsidRPr="00A415A3">
        <w:rPr>
          <w:rFonts w:ascii="inherit" w:hAnsi="inherit"/>
          <w:color w:val="000000" w:themeColor="text1"/>
          <w:sz w:val="28"/>
          <w:szCs w:val="28"/>
        </w:rPr>
        <w:t> There is also tubular absorption which is increased with urine acidification.</w:t>
      </w:r>
      <w:hyperlink r:id="rId32" w:anchor="cite_note-:1-29" w:history="1">
        <w:r w:rsidRPr="00A415A3">
          <w:rPr>
            <w:rStyle w:val="Hyperlink"/>
            <w:rFonts w:ascii="inherit" w:hAnsi="inherit"/>
            <w:color w:val="000000" w:themeColor="text1"/>
            <w:sz w:val="28"/>
            <w:szCs w:val="28"/>
            <w:bdr w:val="none" w:sz="0" w:space="0" w:color="auto" w:frame="1"/>
          </w:rPr>
          <w:t>[29]</w:t>
        </w:r>
      </w:hyperlink>
      <w:r w:rsidRPr="00A415A3">
        <w:rPr>
          <w:rFonts w:ascii="inherit" w:hAnsi="inherit"/>
          <w:color w:val="000000" w:themeColor="text1"/>
          <w:sz w:val="28"/>
          <w:szCs w:val="28"/>
        </w:rPr>
        <w:t> However the activity of nitrofurantoin is also pH dependent and mean inhibitory concentration rises sharply with increased pH above 6.</w:t>
      </w:r>
      <w:hyperlink r:id="rId33" w:anchor="cite_note-:1-29" w:history="1">
        <w:r w:rsidRPr="00A415A3">
          <w:rPr>
            <w:rStyle w:val="Hyperlink"/>
            <w:rFonts w:ascii="inherit" w:hAnsi="inherit"/>
            <w:color w:val="000000" w:themeColor="text1"/>
            <w:sz w:val="28"/>
            <w:szCs w:val="28"/>
            <w:bdr w:val="none" w:sz="0" w:space="0" w:color="auto" w:frame="1"/>
          </w:rPr>
          <w:t>[29]</w:t>
        </w:r>
      </w:hyperlink>
      <w:r w:rsidRPr="00A415A3">
        <w:rPr>
          <w:rFonts w:ascii="inherit" w:hAnsi="inherit"/>
          <w:color w:val="000000" w:themeColor="text1"/>
          <w:sz w:val="28"/>
          <w:szCs w:val="28"/>
        </w:rPr>
        <w:t> Nitrofurantoin cannot be used to treat infections other than simple </w:t>
      </w:r>
      <w:hyperlink r:id="rId34" w:tooltip="Cystitis" w:history="1">
        <w:r w:rsidRPr="00A415A3">
          <w:rPr>
            <w:rStyle w:val="Hyperlink"/>
            <w:rFonts w:ascii="inherit" w:hAnsi="inherit"/>
            <w:color w:val="000000" w:themeColor="text1"/>
            <w:sz w:val="28"/>
            <w:szCs w:val="28"/>
            <w:bdr w:val="none" w:sz="0" w:space="0" w:color="auto" w:frame="1"/>
          </w:rPr>
          <w:t>cystitis</w:t>
        </w:r>
      </w:hyperlink>
      <w:r w:rsidRPr="00A415A3">
        <w:rPr>
          <w:rFonts w:ascii="inherit" w:hAnsi="inherit"/>
          <w:color w:val="000000" w:themeColor="text1"/>
          <w:sz w:val="28"/>
          <w:szCs w:val="28"/>
        </w:rPr>
        <w:t>.</w:t>
      </w:r>
    </w:p>
    <w:p w:rsidR="00EF124F" w:rsidRPr="00A415A3" w:rsidRDefault="00EF124F">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color w:val="000000" w:themeColor="text1"/>
          <w:sz w:val="28"/>
          <w:szCs w:val="28"/>
        </w:rPr>
        <w:t xml:space="preserve">At the concentrations achieved in urine (&gt;100 </w:t>
      </w:r>
      <w:proofErr w:type="spellStart"/>
      <w:r w:rsidRPr="00A415A3">
        <w:rPr>
          <w:rFonts w:ascii="inherit" w:hAnsi="inherit"/>
          <w:color w:val="000000" w:themeColor="text1"/>
          <w:sz w:val="28"/>
          <w:szCs w:val="28"/>
        </w:rPr>
        <w:t>μg</w:t>
      </w:r>
      <w:proofErr w:type="spellEnd"/>
      <w:r w:rsidRPr="00A415A3">
        <w:rPr>
          <w:rFonts w:ascii="inherit" w:hAnsi="inherit"/>
          <w:color w:val="000000" w:themeColor="text1"/>
          <w:sz w:val="28"/>
          <w:szCs w:val="28"/>
        </w:rPr>
        <w:t>/ml), nitrofurantoin is a </w:t>
      </w:r>
      <w:hyperlink r:id="rId35" w:tooltip="Bactericide" w:history="1">
        <w:r w:rsidRPr="00A415A3">
          <w:rPr>
            <w:rStyle w:val="Hyperlink"/>
            <w:rFonts w:ascii="inherit" w:hAnsi="inherit"/>
            <w:color w:val="000000" w:themeColor="text1"/>
            <w:sz w:val="28"/>
            <w:szCs w:val="28"/>
            <w:bdr w:val="none" w:sz="0" w:space="0" w:color="auto" w:frame="1"/>
          </w:rPr>
          <w:t>bactericide</w:t>
        </w:r>
      </w:hyperlink>
      <w:r w:rsidRPr="00A415A3">
        <w:rPr>
          <w:rFonts w:ascii="inherit" w:hAnsi="inherit"/>
          <w:color w:val="000000" w:themeColor="text1"/>
          <w:sz w:val="28"/>
          <w:szCs w:val="28"/>
        </w:rPr>
        <w:t>. It is </w:t>
      </w:r>
      <w:hyperlink r:id="rId36" w:tooltip="Bacteriostatic" w:history="1">
        <w:r w:rsidRPr="00A415A3">
          <w:rPr>
            <w:rStyle w:val="Hyperlink"/>
            <w:rFonts w:ascii="inherit" w:hAnsi="inherit"/>
            <w:color w:val="000000" w:themeColor="text1"/>
            <w:sz w:val="28"/>
            <w:szCs w:val="28"/>
            <w:bdr w:val="none" w:sz="0" w:space="0" w:color="auto" w:frame="1"/>
          </w:rPr>
          <w:t>bacteriostatic</w:t>
        </w:r>
      </w:hyperlink>
      <w:r w:rsidRPr="00A415A3">
        <w:rPr>
          <w:rFonts w:ascii="inherit" w:hAnsi="inherit"/>
          <w:color w:val="000000" w:themeColor="text1"/>
          <w:sz w:val="28"/>
          <w:szCs w:val="28"/>
        </w:rPr>
        <w:t xml:space="preserve"> against most susceptible organisms at concentrations less than 32 </w:t>
      </w:r>
      <w:proofErr w:type="spellStart"/>
      <w:r w:rsidRPr="00A415A3">
        <w:rPr>
          <w:rFonts w:ascii="inherit" w:hAnsi="inherit"/>
          <w:color w:val="000000" w:themeColor="text1"/>
          <w:sz w:val="28"/>
          <w:szCs w:val="28"/>
        </w:rPr>
        <w:t>μg</w:t>
      </w:r>
      <w:proofErr w:type="spellEnd"/>
      <w:r w:rsidRPr="00A415A3">
        <w:rPr>
          <w:rFonts w:ascii="inherit" w:hAnsi="inherit"/>
          <w:color w:val="000000" w:themeColor="text1"/>
          <w:sz w:val="28"/>
          <w:szCs w:val="28"/>
        </w:rPr>
        <w:t>/ml.</w:t>
      </w:r>
      <w:hyperlink r:id="rId37" w:anchor="cite_note-Macrobid_Drug_Label1-8" w:history="1">
        <w:r w:rsidRPr="00A415A3">
          <w:rPr>
            <w:rStyle w:val="Hyperlink"/>
            <w:rFonts w:ascii="inherit" w:hAnsi="inherit"/>
            <w:color w:val="000000" w:themeColor="text1"/>
            <w:sz w:val="28"/>
            <w:szCs w:val="28"/>
            <w:bdr w:val="none" w:sz="0" w:space="0" w:color="auto" w:frame="1"/>
          </w:rPr>
          <w:t>[8]</w:t>
        </w:r>
      </w:hyperlink>
    </w:p>
    <w:p w:rsidR="00EF124F" w:rsidRPr="00A415A3" w:rsidRDefault="00EF124F">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color w:val="000000" w:themeColor="text1"/>
          <w:sz w:val="28"/>
          <w:szCs w:val="28"/>
        </w:rPr>
        <w:t>Nitrofurantoin and the </w:t>
      </w:r>
      <w:hyperlink r:id="rId38" w:tooltip="Quinolone antibiotic" w:history="1">
        <w:r w:rsidRPr="00A415A3">
          <w:rPr>
            <w:rStyle w:val="Hyperlink"/>
            <w:rFonts w:ascii="inherit" w:hAnsi="inherit"/>
            <w:color w:val="000000" w:themeColor="text1"/>
            <w:sz w:val="28"/>
            <w:szCs w:val="28"/>
            <w:bdr w:val="none" w:sz="0" w:space="0" w:color="auto" w:frame="1"/>
          </w:rPr>
          <w:t>quinolone antibiotics</w:t>
        </w:r>
      </w:hyperlink>
      <w:r w:rsidRPr="00A415A3">
        <w:rPr>
          <w:rFonts w:ascii="inherit" w:hAnsi="inherit"/>
          <w:color w:val="000000" w:themeColor="text1"/>
          <w:sz w:val="28"/>
          <w:szCs w:val="28"/>
        </w:rPr>
        <w:t> are mutually antagonistic </w:t>
      </w:r>
      <w:r w:rsidRPr="00A415A3">
        <w:rPr>
          <w:rFonts w:ascii="inherit" w:hAnsi="inherit"/>
          <w:i/>
          <w:iCs/>
          <w:color w:val="000000" w:themeColor="text1"/>
          <w:sz w:val="28"/>
          <w:szCs w:val="28"/>
          <w:bdr w:val="none" w:sz="0" w:space="0" w:color="auto" w:frame="1"/>
        </w:rPr>
        <w:t>in vitro</w:t>
      </w:r>
      <w:r w:rsidRPr="00A415A3">
        <w:rPr>
          <w:rFonts w:ascii="inherit" w:hAnsi="inherit"/>
          <w:color w:val="000000" w:themeColor="text1"/>
          <w:sz w:val="28"/>
          <w:szCs w:val="28"/>
        </w:rPr>
        <w:t>. It is not known whether this is of clinical significance, but the combination should be avoided.</w:t>
      </w:r>
      <w:hyperlink r:id="rId39" w:anchor="cite_note-Macrobid_Drug_Label1-8" w:history="1">
        <w:r w:rsidRPr="00A415A3">
          <w:rPr>
            <w:rStyle w:val="Hyperlink"/>
            <w:rFonts w:ascii="inherit" w:hAnsi="inherit"/>
            <w:color w:val="000000" w:themeColor="text1"/>
            <w:sz w:val="28"/>
            <w:szCs w:val="28"/>
            <w:bdr w:val="none" w:sz="0" w:space="0" w:color="auto" w:frame="1"/>
          </w:rPr>
          <w:t>[8]</w:t>
        </w:r>
      </w:hyperlink>
    </w:p>
    <w:p w:rsidR="00EF124F" w:rsidRPr="00A415A3" w:rsidRDefault="00EF124F">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color w:val="000000" w:themeColor="text1"/>
          <w:sz w:val="28"/>
          <w:szCs w:val="28"/>
        </w:rPr>
        <w:t xml:space="preserve">Resistance to nitrofurantoin may be chromosomal or plasmid-mediated and involves inhibition of </w:t>
      </w:r>
      <w:proofErr w:type="spellStart"/>
      <w:r w:rsidRPr="00A415A3">
        <w:rPr>
          <w:rFonts w:ascii="inherit" w:hAnsi="inherit"/>
          <w:color w:val="000000" w:themeColor="text1"/>
          <w:sz w:val="28"/>
          <w:szCs w:val="28"/>
        </w:rPr>
        <w:t>nitrofuran</w:t>
      </w:r>
      <w:proofErr w:type="spellEnd"/>
      <w:r w:rsidRPr="00A415A3">
        <w:rPr>
          <w:rFonts w:ascii="inherit" w:hAnsi="inherit"/>
          <w:color w:val="000000" w:themeColor="text1"/>
          <w:sz w:val="28"/>
          <w:szCs w:val="28"/>
        </w:rPr>
        <w:t xml:space="preserve"> reductase.</w:t>
      </w:r>
      <w:hyperlink r:id="rId40" w:anchor="cite_note-30" w:history="1">
        <w:r w:rsidRPr="00A415A3">
          <w:rPr>
            <w:rStyle w:val="Hyperlink"/>
            <w:rFonts w:ascii="inherit" w:hAnsi="inherit"/>
            <w:color w:val="000000" w:themeColor="text1"/>
            <w:sz w:val="28"/>
            <w:szCs w:val="28"/>
            <w:bdr w:val="none" w:sz="0" w:space="0" w:color="auto" w:frame="1"/>
          </w:rPr>
          <w:t>[30]</w:t>
        </w:r>
      </w:hyperlink>
      <w:r w:rsidRPr="00A415A3">
        <w:rPr>
          <w:rFonts w:ascii="inherit" w:hAnsi="inherit"/>
          <w:color w:val="000000" w:themeColor="text1"/>
          <w:sz w:val="28"/>
          <w:szCs w:val="28"/>
        </w:rPr>
        <w:t> Acquired resistance in </w:t>
      </w:r>
      <w:r w:rsidRPr="00A415A3">
        <w:rPr>
          <w:rFonts w:ascii="inherit" w:hAnsi="inherit"/>
          <w:i/>
          <w:iCs/>
          <w:color w:val="000000" w:themeColor="text1"/>
          <w:sz w:val="28"/>
          <w:szCs w:val="28"/>
          <w:bdr w:val="none" w:sz="0" w:space="0" w:color="auto" w:frame="1"/>
        </w:rPr>
        <w:t>E. coli</w:t>
      </w:r>
      <w:r w:rsidRPr="00A415A3">
        <w:rPr>
          <w:rFonts w:ascii="inherit" w:hAnsi="inherit"/>
          <w:color w:val="000000" w:themeColor="text1"/>
          <w:sz w:val="28"/>
          <w:szCs w:val="28"/>
        </w:rPr>
        <w:t> continues to be rare.</w:t>
      </w:r>
    </w:p>
    <w:p w:rsidR="00D4209D" w:rsidRPr="00A415A3" w:rsidRDefault="00EF124F" w:rsidP="00D4209D">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color w:val="000000" w:themeColor="text1"/>
          <w:sz w:val="28"/>
          <w:szCs w:val="28"/>
        </w:rPr>
        <w:t xml:space="preserve">Nitrofurantoin and its metabolites are excreted mainly by the kidneys. In renal impairment, the concentration achieved in urine may be </w:t>
      </w:r>
      <w:proofErr w:type="spellStart"/>
      <w:r w:rsidRPr="00A415A3">
        <w:rPr>
          <w:rFonts w:ascii="inherit" w:hAnsi="inherit"/>
          <w:color w:val="000000" w:themeColor="text1"/>
          <w:sz w:val="28"/>
          <w:szCs w:val="28"/>
        </w:rPr>
        <w:t>subtherapeutic</w:t>
      </w:r>
      <w:proofErr w:type="spellEnd"/>
      <w:r w:rsidRPr="00A415A3">
        <w:rPr>
          <w:rFonts w:ascii="inherit" w:hAnsi="inherit"/>
          <w:color w:val="000000" w:themeColor="text1"/>
          <w:sz w:val="28"/>
          <w:szCs w:val="28"/>
        </w:rPr>
        <w:t>. Nitrofurantoin should not be used in patients with a </w:t>
      </w:r>
      <w:hyperlink r:id="rId41" w:tooltip="Creatinine clearance" w:history="1">
        <w:r w:rsidRPr="00A415A3">
          <w:rPr>
            <w:rStyle w:val="Hyperlink"/>
            <w:rFonts w:ascii="inherit" w:hAnsi="inherit"/>
            <w:color w:val="000000" w:themeColor="text1"/>
            <w:sz w:val="28"/>
            <w:szCs w:val="28"/>
            <w:bdr w:val="none" w:sz="0" w:space="0" w:color="auto" w:frame="1"/>
          </w:rPr>
          <w:t>creatinine clearance</w:t>
        </w:r>
      </w:hyperlink>
      <w:r w:rsidRPr="00A415A3">
        <w:rPr>
          <w:rFonts w:ascii="inherit" w:hAnsi="inherit"/>
          <w:color w:val="000000" w:themeColor="text1"/>
          <w:sz w:val="28"/>
          <w:szCs w:val="28"/>
        </w:rPr>
        <w:t> of 60 ml/min or less. However, a retrospective chart review may suggest nitrofurantoin is not contraindicated in this populati</w:t>
      </w:r>
      <w:r w:rsidR="00D4209D" w:rsidRPr="00A415A3">
        <w:rPr>
          <w:rFonts w:ascii="inherit" w:hAnsi="inherit"/>
          <w:color w:val="000000" w:themeColor="text1"/>
          <w:sz w:val="28"/>
          <w:szCs w:val="28"/>
        </w:rPr>
        <w:t>on</w:t>
      </w:r>
    </w:p>
    <w:p w:rsidR="001A6043" w:rsidRPr="00A415A3" w:rsidRDefault="001A6043" w:rsidP="00D4209D">
      <w:pPr>
        <w:pStyle w:val="NormalWeb"/>
        <w:spacing w:before="0" w:beforeAutospacing="0" w:after="0" w:afterAutospacing="0"/>
        <w:textAlignment w:val="baseline"/>
        <w:rPr>
          <w:rFonts w:ascii="inherit" w:hAnsi="inherit"/>
          <w:color w:val="000000" w:themeColor="text1"/>
          <w:sz w:val="28"/>
          <w:szCs w:val="28"/>
          <w:u w:val="single"/>
        </w:rPr>
      </w:pPr>
    </w:p>
    <w:p w:rsidR="00EF124F" w:rsidRPr="00A415A3" w:rsidRDefault="00072E66" w:rsidP="00D4209D">
      <w:pPr>
        <w:pStyle w:val="NormalWeb"/>
        <w:spacing w:before="0" w:beforeAutospacing="0" w:after="0" w:afterAutospacing="0"/>
        <w:textAlignment w:val="baseline"/>
        <w:rPr>
          <w:rFonts w:ascii="inherit" w:hAnsi="inherit"/>
          <w:color w:val="000000" w:themeColor="text1"/>
          <w:sz w:val="36"/>
          <w:szCs w:val="36"/>
          <w:u w:val="single"/>
        </w:rPr>
      </w:pPr>
      <w:r w:rsidRPr="00A415A3">
        <w:rPr>
          <w:rFonts w:ascii="inherit" w:hAnsi="inherit"/>
          <w:color w:val="000000" w:themeColor="text1"/>
          <w:sz w:val="36"/>
          <w:szCs w:val="36"/>
          <w:u w:val="single"/>
        </w:rPr>
        <w:t xml:space="preserve">MECHANISM OF ACTION </w:t>
      </w:r>
    </w:p>
    <w:p w:rsidR="00EF124F" w:rsidRPr="00A415A3" w:rsidRDefault="00EF124F">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color w:val="000000" w:themeColor="text1"/>
          <w:sz w:val="28"/>
          <w:szCs w:val="28"/>
        </w:rPr>
        <w:t>Nitrofurantoin is concentrated in the urine, leading to higher and more effective levels in the </w:t>
      </w:r>
      <w:hyperlink r:id="rId42" w:tooltip="Urinary system" w:history="1">
        <w:r w:rsidRPr="00A415A3">
          <w:rPr>
            <w:rStyle w:val="Hyperlink"/>
            <w:rFonts w:ascii="inherit" w:hAnsi="inherit"/>
            <w:color w:val="000000" w:themeColor="text1"/>
            <w:sz w:val="28"/>
            <w:szCs w:val="28"/>
            <w:bdr w:val="none" w:sz="0" w:space="0" w:color="auto" w:frame="1"/>
          </w:rPr>
          <w:t>urinary tract</w:t>
        </w:r>
      </w:hyperlink>
      <w:r w:rsidRPr="00A415A3">
        <w:rPr>
          <w:rFonts w:ascii="inherit" w:hAnsi="inherit"/>
          <w:color w:val="000000" w:themeColor="text1"/>
          <w:sz w:val="28"/>
          <w:szCs w:val="28"/>
        </w:rPr>
        <w:t> than in other tissues or </w:t>
      </w:r>
      <w:hyperlink r:id="rId43" w:tooltip="Compartment (pharmacokinetics)" w:history="1">
        <w:r w:rsidRPr="00A415A3">
          <w:rPr>
            <w:rStyle w:val="Hyperlink"/>
            <w:rFonts w:ascii="inherit" w:hAnsi="inherit"/>
            <w:color w:val="000000" w:themeColor="text1"/>
            <w:sz w:val="28"/>
            <w:szCs w:val="28"/>
            <w:bdr w:val="none" w:sz="0" w:space="0" w:color="auto" w:frame="1"/>
          </w:rPr>
          <w:t>compartments</w:t>
        </w:r>
      </w:hyperlink>
      <w:r w:rsidRPr="00A415A3">
        <w:rPr>
          <w:rFonts w:ascii="inherit" w:hAnsi="inherit"/>
          <w:color w:val="000000" w:themeColor="text1"/>
          <w:sz w:val="28"/>
          <w:szCs w:val="28"/>
        </w:rPr>
        <w:t>.</w:t>
      </w:r>
      <w:hyperlink r:id="rId44" w:anchor="cite_note-:0-21" w:history="1">
        <w:r w:rsidRPr="00A415A3">
          <w:rPr>
            <w:rStyle w:val="Hyperlink"/>
            <w:rFonts w:ascii="inherit" w:hAnsi="inherit"/>
            <w:color w:val="000000" w:themeColor="text1"/>
            <w:sz w:val="28"/>
            <w:szCs w:val="28"/>
            <w:bdr w:val="none" w:sz="0" w:space="0" w:color="auto" w:frame="1"/>
          </w:rPr>
          <w:t>[21]</w:t>
        </w:r>
      </w:hyperlink>
      <w:r w:rsidRPr="00A415A3">
        <w:rPr>
          <w:rFonts w:ascii="inherit" w:hAnsi="inherit"/>
          <w:color w:val="000000" w:themeColor="text1"/>
          <w:sz w:val="28"/>
          <w:szCs w:val="28"/>
        </w:rPr>
        <w:t> With a 100 mg oral dose, </w:t>
      </w:r>
      <w:hyperlink r:id="rId45" w:tooltip="Blood plasma" w:history="1">
        <w:r w:rsidRPr="00A415A3">
          <w:rPr>
            <w:rStyle w:val="Hyperlink"/>
            <w:rFonts w:ascii="inherit" w:hAnsi="inherit"/>
            <w:color w:val="000000" w:themeColor="text1"/>
            <w:sz w:val="28"/>
            <w:szCs w:val="28"/>
            <w:bdr w:val="none" w:sz="0" w:space="0" w:color="auto" w:frame="1"/>
          </w:rPr>
          <w:t>plasma</w:t>
        </w:r>
      </w:hyperlink>
      <w:r w:rsidRPr="00A415A3">
        <w:rPr>
          <w:rFonts w:ascii="inherit" w:hAnsi="inherit"/>
          <w:color w:val="000000" w:themeColor="text1"/>
          <w:sz w:val="28"/>
          <w:szCs w:val="28"/>
        </w:rPr>
        <w:t> levels are typically less than 1 </w:t>
      </w:r>
      <w:hyperlink r:id="rId46" w:tooltip="Microgram" w:history="1">
        <w:r w:rsidRPr="00A415A3">
          <w:rPr>
            <w:rStyle w:val="Hyperlink"/>
            <w:rFonts w:ascii="inherit" w:hAnsi="inherit"/>
            <w:color w:val="000000" w:themeColor="text1"/>
            <w:sz w:val="28"/>
            <w:szCs w:val="28"/>
            <w:bdr w:val="none" w:sz="0" w:space="0" w:color="auto" w:frame="1"/>
          </w:rPr>
          <w:t>µg</w:t>
        </w:r>
      </w:hyperlink>
      <w:r w:rsidRPr="00A415A3">
        <w:rPr>
          <w:rFonts w:ascii="inherit" w:hAnsi="inherit"/>
          <w:color w:val="000000" w:themeColor="text1"/>
          <w:sz w:val="28"/>
          <w:szCs w:val="28"/>
        </w:rPr>
        <w:t>/ml while in the urine it reaches 200 µg/ml.</w:t>
      </w:r>
      <w:hyperlink r:id="rId47" w:anchor="cite_note-34" w:history="1">
        <w:r w:rsidRPr="00A415A3">
          <w:rPr>
            <w:rStyle w:val="Hyperlink"/>
            <w:rFonts w:ascii="inherit" w:hAnsi="inherit"/>
            <w:color w:val="000000" w:themeColor="text1"/>
            <w:sz w:val="28"/>
            <w:szCs w:val="28"/>
            <w:bdr w:val="none" w:sz="0" w:space="0" w:color="auto" w:frame="1"/>
          </w:rPr>
          <w:t>[34]</w:t>
        </w:r>
      </w:hyperlink>
    </w:p>
    <w:p w:rsidR="00EF124F" w:rsidRPr="00A415A3" w:rsidRDefault="00EF124F">
      <w:pPr>
        <w:pStyle w:val="NormalWeb"/>
        <w:spacing w:before="0" w:beforeAutospacing="0" w:after="0" w:afterAutospacing="0"/>
        <w:textAlignment w:val="baseline"/>
        <w:rPr>
          <w:rFonts w:ascii="inherit" w:hAnsi="inherit"/>
          <w:color w:val="000000" w:themeColor="text1"/>
          <w:sz w:val="28"/>
          <w:szCs w:val="28"/>
        </w:rPr>
      </w:pPr>
      <w:r w:rsidRPr="00A415A3">
        <w:rPr>
          <w:rFonts w:ascii="inherit" w:hAnsi="inherit"/>
          <w:color w:val="000000" w:themeColor="text1"/>
          <w:sz w:val="28"/>
          <w:szCs w:val="28"/>
        </w:rPr>
        <w:t>The mechanism of action is unique and complex. The drug works by damaging bacterial </w:t>
      </w:r>
      <w:hyperlink r:id="rId48" w:tooltip="DNA" w:history="1">
        <w:r w:rsidRPr="00A415A3">
          <w:rPr>
            <w:rStyle w:val="Hyperlink"/>
            <w:rFonts w:ascii="inherit" w:hAnsi="inherit"/>
            <w:color w:val="000000" w:themeColor="text1"/>
            <w:sz w:val="28"/>
            <w:szCs w:val="28"/>
            <w:bdr w:val="none" w:sz="0" w:space="0" w:color="auto" w:frame="1"/>
          </w:rPr>
          <w:t>DNA</w:t>
        </w:r>
      </w:hyperlink>
      <w:r w:rsidRPr="00A415A3">
        <w:rPr>
          <w:rFonts w:ascii="inherit" w:hAnsi="inherit"/>
          <w:color w:val="000000" w:themeColor="text1"/>
          <w:sz w:val="28"/>
          <w:szCs w:val="28"/>
        </w:rPr>
        <w:t>, since its reduced form is highly reactive.</w:t>
      </w:r>
      <w:hyperlink r:id="rId49" w:anchor="cite_note-Macrobid_Drug_Label1-8" w:history="1">
        <w:r w:rsidRPr="00A415A3">
          <w:rPr>
            <w:rStyle w:val="Hyperlink"/>
            <w:rFonts w:ascii="inherit" w:hAnsi="inherit"/>
            <w:color w:val="000000" w:themeColor="text1"/>
            <w:sz w:val="28"/>
            <w:szCs w:val="28"/>
            <w:bdr w:val="none" w:sz="0" w:space="0" w:color="auto" w:frame="1"/>
          </w:rPr>
          <w:t>[8]</w:t>
        </w:r>
      </w:hyperlink>
      <w:r w:rsidRPr="00A415A3">
        <w:rPr>
          <w:rFonts w:ascii="inherit" w:hAnsi="inherit"/>
          <w:color w:val="000000" w:themeColor="text1"/>
          <w:sz w:val="28"/>
          <w:szCs w:val="28"/>
        </w:rPr>
        <w:t> This is made possible by the rapid reduction of nitrofurantoin inside the bacterial cell by </w:t>
      </w:r>
      <w:hyperlink r:id="rId50" w:tooltip="Flavoprotein" w:history="1">
        <w:r w:rsidRPr="00A415A3">
          <w:rPr>
            <w:rStyle w:val="Hyperlink"/>
            <w:rFonts w:ascii="inherit" w:hAnsi="inherit"/>
            <w:color w:val="000000" w:themeColor="text1"/>
            <w:sz w:val="28"/>
            <w:szCs w:val="28"/>
            <w:bdr w:val="none" w:sz="0" w:space="0" w:color="auto" w:frame="1"/>
          </w:rPr>
          <w:t>flavoproteins</w:t>
        </w:r>
      </w:hyperlink>
      <w:r w:rsidRPr="00A415A3">
        <w:rPr>
          <w:rFonts w:ascii="inherit" w:hAnsi="inherit"/>
          <w:color w:val="000000" w:themeColor="text1"/>
          <w:sz w:val="28"/>
          <w:szCs w:val="28"/>
        </w:rPr>
        <w:t> (</w:t>
      </w:r>
      <w:proofErr w:type="spellStart"/>
      <w:r w:rsidRPr="00A415A3">
        <w:rPr>
          <w:rFonts w:ascii="inherit" w:hAnsi="inherit"/>
          <w:color w:val="000000" w:themeColor="text1"/>
          <w:sz w:val="28"/>
          <w:szCs w:val="28"/>
        </w:rPr>
        <w:t>nitrofuran</w:t>
      </w:r>
      <w:proofErr w:type="spellEnd"/>
      <w:r w:rsidRPr="00A415A3">
        <w:rPr>
          <w:rFonts w:ascii="inherit" w:hAnsi="inherit"/>
          <w:color w:val="000000" w:themeColor="text1"/>
          <w:sz w:val="28"/>
          <w:szCs w:val="28"/>
        </w:rPr>
        <w:t xml:space="preserve"> reductase) to multiple reactive intermediates that attack </w:t>
      </w:r>
      <w:hyperlink r:id="rId51" w:tooltip="Ribosome" w:history="1">
        <w:r w:rsidRPr="00A415A3">
          <w:rPr>
            <w:rStyle w:val="Hyperlink"/>
            <w:rFonts w:ascii="inherit" w:hAnsi="inherit"/>
            <w:color w:val="000000" w:themeColor="text1"/>
            <w:sz w:val="28"/>
            <w:szCs w:val="28"/>
            <w:bdr w:val="none" w:sz="0" w:space="0" w:color="auto" w:frame="1"/>
          </w:rPr>
          <w:t>ribosomal</w:t>
        </w:r>
      </w:hyperlink>
      <w:r w:rsidRPr="00A415A3">
        <w:rPr>
          <w:rFonts w:ascii="inherit" w:hAnsi="inherit"/>
          <w:color w:val="000000" w:themeColor="text1"/>
          <w:sz w:val="28"/>
          <w:szCs w:val="28"/>
        </w:rPr>
        <w:t> proteins, DNA,</w:t>
      </w:r>
      <w:hyperlink r:id="rId52" w:anchor="cite_note-35" w:history="1">
        <w:r w:rsidRPr="00A415A3">
          <w:rPr>
            <w:rStyle w:val="Hyperlink"/>
            <w:rFonts w:ascii="inherit" w:hAnsi="inherit"/>
            <w:color w:val="000000" w:themeColor="text1"/>
            <w:sz w:val="28"/>
            <w:szCs w:val="28"/>
            <w:bdr w:val="none" w:sz="0" w:space="0" w:color="auto" w:frame="1"/>
          </w:rPr>
          <w:t>[35]</w:t>
        </w:r>
      </w:hyperlink>
      <w:r w:rsidRPr="00A415A3">
        <w:rPr>
          <w:rFonts w:ascii="inherit" w:hAnsi="inherit"/>
          <w:color w:val="000000" w:themeColor="text1"/>
          <w:sz w:val="28"/>
          <w:szCs w:val="28"/>
        </w:rPr>
        <w:t> respiration, </w:t>
      </w:r>
      <w:hyperlink r:id="rId53" w:tooltip="Pyruvate" w:history="1">
        <w:r w:rsidRPr="00A415A3">
          <w:rPr>
            <w:rStyle w:val="Hyperlink"/>
            <w:rFonts w:ascii="inherit" w:hAnsi="inherit"/>
            <w:color w:val="000000" w:themeColor="text1"/>
            <w:sz w:val="28"/>
            <w:szCs w:val="28"/>
            <w:bdr w:val="none" w:sz="0" w:space="0" w:color="auto" w:frame="1"/>
          </w:rPr>
          <w:t>pyruvate</w:t>
        </w:r>
      </w:hyperlink>
      <w:r w:rsidRPr="00A415A3">
        <w:rPr>
          <w:rFonts w:ascii="inherit" w:hAnsi="inherit"/>
          <w:color w:val="000000" w:themeColor="text1"/>
          <w:sz w:val="28"/>
          <w:szCs w:val="28"/>
        </w:rPr>
        <w:t xml:space="preserve"> metabolism and other macromolecules within the cell. Nitrofurantoin exerts greater effects on bacterial cells than mammalian cells because bacterial cells activate the drug more rapidly. It is not known which of the actions of nitrofurantoin is primarily responsible for its bactericidal activity. The broad mechanism of action for this drug likely is responsible for the low development of resistance </w:t>
      </w:r>
      <w:r w:rsidRPr="00A415A3">
        <w:rPr>
          <w:rFonts w:ascii="inherit" w:hAnsi="inherit"/>
          <w:color w:val="000000" w:themeColor="text1"/>
          <w:sz w:val="28"/>
          <w:szCs w:val="28"/>
        </w:rPr>
        <w:lastRenderedPageBreak/>
        <w:t>to its effects, as the drug affects many different processes important to the bacterial cell.</w:t>
      </w:r>
      <w:hyperlink r:id="rId54" w:anchor="cite_note-Macrobid_Drug_Label1-8" w:history="1">
        <w:r w:rsidRPr="00A415A3">
          <w:rPr>
            <w:rStyle w:val="Hyperlink"/>
            <w:rFonts w:ascii="inherit" w:hAnsi="inherit"/>
            <w:color w:val="000000" w:themeColor="text1"/>
            <w:sz w:val="28"/>
            <w:szCs w:val="28"/>
            <w:bdr w:val="none" w:sz="0" w:space="0" w:color="auto" w:frame="1"/>
          </w:rPr>
          <w:t>[8]</w:t>
        </w:r>
      </w:hyperlink>
    </w:p>
    <w:p w:rsidR="00EF124F" w:rsidRPr="00A415A3" w:rsidRDefault="00EF124F">
      <w:pPr>
        <w:pStyle w:val="Heading2"/>
        <w:pBdr>
          <w:bottom w:val="single" w:sz="6" w:space="6" w:color="EAECF0"/>
        </w:pBdr>
        <w:spacing w:before="0"/>
        <w:textAlignment w:val="baseline"/>
        <w:rPr>
          <w:rFonts w:ascii="Georgia" w:eastAsia="Times New Roman" w:hAnsi="Georgia"/>
          <w:color w:val="000000" w:themeColor="text1"/>
          <w:sz w:val="28"/>
          <w:szCs w:val="28"/>
        </w:rPr>
      </w:pPr>
      <w:r w:rsidRPr="00A415A3">
        <w:rPr>
          <w:rStyle w:val="mw-headline"/>
          <w:rFonts w:ascii="inherit" w:eastAsia="Times New Roman" w:hAnsi="inherit"/>
          <w:color w:val="000000" w:themeColor="text1"/>
          <w:sz w:val="28"/>
          <w:szCs w:val="28"/>
          <w:bdr w:val="none" w:sz="0" w:space="0" w:color="auto" w:frame="1"/>
        </w:rPr>
        <w:t>History</w:t>
      </w:r>
    </w:p>
    <w:p w:rsidR="00EF124F" w:rsidRPr="00A415A3" w:rsidRDefault="00EF124F">
      <w:pPr>
        <w:rPr>
          <w:color w:val="000000" w:themeColor="text1"/>
          <w:sz w:val="28"/>
          <w:szCs w:val="28"/>
        </w:rPr>
      </w:pPr>
    </w:p>
    <w:p w:rsidR="004007EC" w:rsidRPr="00A415A3" w:rsidRDefault="004007EC">
      <w:pPr>
        <w:pStyle w:val="Heading3"/>
        <w:spacing w:before="0"/>
        <w:divId w:val="343895708"/>
        <w:rPr>
          <w:rFonts w:ascii="Arial" w:eastAsia="Times New Roman" w:hAnsi="Arial" w:cs="Arial"/>
          <w:color w:val="000000" w:themeColor="text1"/>
          <w:sz w:val="36"/>
          <w:szCs w:val="36"/>
          <w:u w:val="single"/>
        </w:rPr>
      </w:pPr>
      <w:r w:rsidRPr="00A415A3">
        <w:rPr>
          <w:rFonts w:ascii="Arial" w:eastAsia="Times New Roman" w:hAnsi="Arial" w:cs="Arial"/>
          <w:b/>
          <w:bCs/>
          <w:color w:val="000000" w:themeColor="text1"/>
          <w:sz w:val="36"/>
          <w:szCs w:val="36"/>
          <w:u w:val="single"/>
        </w:rPr>
        <w:t>PHARMACOKINETICS, ROUTE OF ADMINISTRATION AND DOSAGE</w:t>
      </w:r>
    </w:p>
    <w:p w:rsidR="004007EC" w:rsidRPr="00521302" w:rsidRDefault="004007EC">
      <w:pPr>
        <w:pStyle w:val="NormalWeb"/>
        <w:spacing w:before="0" w:beforeAutospacing="0" w:after="0" w:afterAutospacing="0" w:line="360" w:lineRule="atLeast"/>
        <w:divId w:val="343895708"/>
        <w:rPr>
          <w:rFonts w:ascii="Arial" w:hAnsi="Arial" w:cs="Arial"/>
          <w:color w:val="000000" w:themeColor="text1"/>
          <w:sz w:val="28"/>
          <w:szCs w:val="28"/>
        </w:rPr>
      </w:pPr>
      <w:r w:rsidRPr="00A415A3">
        <w:rPr>
          <w:rStyle w:val="topic-highlight"/>
          <w:rFonts w:ascii="Arial" w:hAnsi="Arial" w:cs="Arial"/>
          <w:color w:val="000000" w:themeColor="text1"/>
          <w:sz w:val="28"/>
          <w:szCs w:val="28"/>
        </w:rPr>
        <w:t>Nitrofurantoin</w:t>
      </w:r>
      <w:r w:rsidRPr="00A415A3">
        <w:rPr>
          <w:rFonts w:ascii="Arial" w:hAnsi="Arial" w:cs="Arial"/>
          <w:color w:val="000000" w:themeColor="text1"/>
          <w:sz w:val="28"/>
          <w:szCs w:val="28"/>
        </w:rPr>
        <w:t xml:space="preserve"> is administered orally as a microcrystalline or </w:t>
      </w:r>
      <w:proofErr w:type="spellStart"/>
      <w:r w:rsidRPr="00A415A3">
        <w:rPr>
          <w:rFonts w:ascii="Arial" w:hAnsi="Arial" w:cs="Arial"/>
          <w:color w:val="000000" w:themeColor="text1"/>
          <w:sz w:val="28"/>
          <w:szCs w:val="28"/>
        </w:rPr>
        <w:t>macrocrystalline</w:t>
      </w:r>
      <w:proofErr w:type="spellEnd"/>
      <w:r w:rsidRPr="00A415A3">
        <w:rPr>
          <w:rFonts w:ascii="Arial" w:hAnsi="Arial" w:cs="Arial"/>
          <w:color w:val="000000" w:themeColor="text1"/>
          <w:sz w:val="28"/>
          <w:szCs w:val="28"/>
        </w:rPr>
        <w:t xml:space="preserve"> formulation, of which the latter has a slower absorption rate. Absorption is almost complete, with 2–4% of the dose being recovered from the feces.</w:t>
      </w:r>
      <w:r w:rsidRPr="00A415A3">
        <w:rPr>
          <w:rFonts w:ascii="Arial" w:hAnsi="Arial" w:cs="Arial"/>
          <w:color w:val="000000" w:themeColor="text1"/>
          <w:sz w:val="28"/>
          <w:szCs w:val="28"/>
          <w:vertAlign w:val="superscript"/>
        </w:rPr>
        <w:t>18</w:t>
      </w:r>
      <w:r w:rsidRPr="00A415A3">
        <w:rPr>
          <w:rFonts w:ascii="Arial" w:hAnsi="Arial" w:cs="Arial"/>
          <w:color w:val="000000" w:themeColor="text1"/>
          <w:sz w:val="28"/>
          <w:szCs w:val="28"/>
        </w:rPr>
        <w:t> Serum c</w:t>
      </w:r>
      <w:r w:rsidRPr="00521302">
        <w:rPr>
          <w:rFonts w:ascii="Arial" w:hAnsi="Arial" w:cs="Arial"/>
          <w:color w:val="000000" w:themeColor="text1"/>
          <w:sz w:val="28"/>
          <w:szCs w:val="28"/>
        </w:rPr>
        <w:t>oncentrations are not measurable, except in patients who have </w:t>
      </w:r>
      <w:hyperlink r:id="rId55" w:tooltip="Learn more about Severe Renal Impairment from ScienceDirect's AI-generated Topic Pages" w:history="1">
        <w:r w:rsidRPr="00521302">
          <w:rPr>
            <w:rStyle w:val="Hyperlink"/>
            <w:rFonts w:ascii="Arial" w:hAnsi="Arial" w:cs="Arial"/>
            <w:color w:val="000000" w:themeColor="text1"/>
            <w:sz w:val="28"/>
            <w:szCs w:val="28"/>
            <w:u w:val="none"/>
          </w:rPr>
          <w:t>severe renal failure</w:t>
        </w:r>
      </w:hyperlink>
      <w:r w:rsidRPr="00521302">
        <w:rPr>
          <w:rFonts w:ascii="Arial" w:hAnsi="Arial" w:cs="Arial"/>
          <w:color w:val="000000" w:themeColor="text1"/>
          <w:sz w:val="28"/>
          <w:szCs w:val="28"/>
        </w:rPr>
        <w:t>. This is because of destruction of nitrofurantoin in the tissues and, in particular, a very rapid </w:t>
      </w:r>
      <w:hyperlink r:id="rId56" w:tooltip="Learn more about Urinary Excretion from ScienceDirect's AI-generated Topic Pages" w:history="1">
        <w:r w:rsidRPr="00521302">
          <w:rPr>
            <w:rStyle w:val="Hyperlink"/>
            <w:rFonts w:ascii="Arial" w:hAnsi="Arial" w:cs="Arial"/>
            <w:color w:val="000000" w:themeColor="text1"/>
            <w:sz w:val="28"/>
            <w:szCs w:val="28"/>
            <w:u w:val="none"/>
          </w:rPr>
          <w:t>renal elimination</w:t>
        </w:r>
      </w:hyperlink>
      <w:r w:rsidRPr="00521302">
        <w:rPr>
          <w:rFonts w:ascii="Arial" w:hAnsi="Arial" w:cs="Arial"/>
          <w:color w:val="000000" w:themeColor="text1"/>
          <w:sz w:val="28"/>
          <w:szCs w:val="28"/>
        </w:rPr>
        <w:t> by </w:t>
      </w:r>
      <w:hyperlink r:id="rId57" w:tooltip="Learn more about Glomerulus Filtration from ScienceDirect's AI-generated Topic Pages" w:history="1">
        <w:r w:rsidRPr="00521302">
          <w:rPr>
            <w:rStyle w:val="Hyperlink"/>
            <w:rFonts w:ascii="Arial" w:hAnsi="Arial" w:cs="Arial"/>
            <w:color w:val="000000" w:themeColor="text1"/>
            <w:sz w:val="28"/>
            <w:szCs w:val="28"/>
            <w:u w:val="none"/>
          </w:rPr>
          <w:t>glomerular filtration</w:t>
        </w:r>
      </w:hyperlink>
      <w:r w:rsidRPr="00521302">
        <w:rPr>
          <w:rFonts w:ascii="Arial" w:hAnsi="Arial" w:cs="Arial"/>
          <w:color w:val="000000" w:themeColor="text1"/>
          <w:sz w:val="28"/>
          <w:szCs w:val="28"/>
        </w:rPr>
        <w:t> (20%) and tubular secretion, resulting in a </w:t>
      </w:r>
      <w:hyperlink r:id="rId58" w:tooltip="Learn more about Plasma Half Life from ScienceDirect's AI-generated Topic Pages" w:history="1">
        <w:r w:rsidRPr="00521302">
          <w:rPr>
            <w:rStyle w:val="Hyperlink"/>
            <w:rFonts w:ascii="Arial" w:hAnsi="Arial" w:cs="Arial"/>
            <w:color w:val="000000" w:themeColor="text1"/>
            <w:sz w:val="28"/>
            <w:szCs w:val="28"/>
            <w:u w:val="none"/>
          </w:rPr>
          <w:t>serum half-life</w:t>
        </w:r>
      </w:hyperlink>
      <w:r w:rsidRPr="00521302">
        <w:rPr>
          <w:rFonts w:ascii="Arial" w:hAnsi="Arial" w:cs="Arial"/>
          <w:color w:val="000000" w:themeColor="text1"/>
          <w:sz w:val="28"/>
          <w:szCs w:val="28"/>
        </w:rPr>
        <w:t> of only 20 minutes in patients who have normal renal function.</w:t>
      </w:r>
      <w:r w:rsidRPr="00521302">
        <w:rPr>
          <w:rFonts w:ascii="Arial" w:hAnsi="Arial" w:cs="Arial"/>
          <w:color w:val="000000" w:themeColor="text1"/>
          <w:sz w:val="28"/>
          <w:szCs w:val="28"/>
          <w:vertAlign w:val="superscript"/>
        </w:rPr>
        <w:t>18</w:t>
      </w:r>
      <w:r w:rsidRPr="00521302">
        <w:rPr>
          <w:rFonts w:ascii="Arial" w:hAnsi="Arial" w:cs="Arial"/>
          <w:color w:val="000000" w:themeColor="text1"/>
          <w:sz w:val="28"/>
          <w:szCs w:val="28"/>
        </w:rPr>
        <w:t> Excretion is complete within 6 hours after intake and </w:t>
      </w:r>
      <w:hyperlink r:id="rId59" w:tooltip="Learn more about Kidney Concentrating Capacity from ScienceDirect's AI-generated Topic Pages" w:history="1">
        <w:r w:rsidRPr="00521302">
          <w:rPr>
            <w:rStyle w:val="Hyperlink"/>
            <w:rFonts w:ascii="Arial" w:hAnsi="Arial" w:cs="Arial"/>
            <w:color w:val="000000" w:themeColor="text1"/>
            <w:sz w:val="28"/>
            <w:szCs w:val="28"/>
            <w:u w:val="none"/>
          </w:rPr>
          <w:t>urine concentrations</w:t>
        </w:r>
      </w:hyperlink>
      <w:r w:rsidRPr="00521302">
        <w:rPr>
          <w:rFonts w:ascii="Arial" w:hAnsi="Arial" w:cs="Arial"/>
          <w:color w:val="000000" w:themeColor="text1"/>
          <w:sz w:val="28"/>
          <w:szCs w:val="28"/>
        </w:rPr>
        <w:t> of 200–400 mg/l are achieved after a dose of 100 mg q8h. In patients who have renal failure – who should not be given nitrofurantoin – there are measurable but still very low serum and urine concentrations.</w:t>
      </w:r>
      <w:r w:rsidRPr="00521302">
        <w:rPr>
          <w:rFonts w:ascii="Arial" w:hAnsi="Arial" w:cs="Arial"/>
          <w:color w:val="000000" w:themeColor="text1"/>
          <w:sz w:val="28"/>
          <w:szCs w:val="28"/>
          <w:vertAlign w:val="superscript"/>
        </w:rPr>
        <w:t>19</w:t>
      </w:r>
    </w:p>
    <w:p w:rsidR="004007EC" w:rsidRPr="00521302" w:rsidRDefault="004007EC">
      <w:pPr>
        <w:pStyle w:val="NormalWeb"/>
        <w:spacing w:before="0" w:beforeAutospacing="0" w:after="96" w:afterAutospacing="0" w:line="360" w:lineRule="atLeast"/>
        <w:divId w:val="343895708"/>
        <w:rPr>
          <w:rFonts w:ascii="Arial" w:hAnsi="Arial" w:cs="Arial"/>
          <w:color w:val="000000" w:themeColor="text1"/>
          <w:sz w:val="36"/>
          <w:szCs w:val="36"/>
        </w:rPr>
      </w:pPr>
      <w:r w:rsidRPr="00521302">
        <w:rPr>
          <w:rFonts w:ascii="Arial" w:hAnsi="Arial" w:cs="Arial"/>
          <w:color w:val="000000" w:themeColor="text1"/>
          <w:sz w:val="28"/>
          <w:szCs w:val="28"/>
        </w:rPr>
        <w:t xml:space="preserve">Therapeutic doses of nitrofurantoin are 50–100 mg q8h or q6h for adults and 3 mg/kg/day q12h or q8h for children. Prophylactically, the adult dose is 50–100 mg and the </w:t>
      </w:r>
      <w:proofErr w:type="spellStart"/>
      <w:r w:rsidRPr="00521302">
        <w:rPr>
          <w:rFonts w:ascii="Arial" w:hAnsi="Arial" w:cs="Arial"/>
          <w:color w:val="000000" w:themeColor="text1"/>
          <w:sz w:val="28"/>
          <w:szCs w:val="28"/>
        </w:rPr>
        <w:t>pediatric</w:t>
      </w:r>
      <w:proofErr w:type="spellEnd"/>
      <w:r w:rsidRPr="00521302">
        <w:rPr>
          <w:rFonts w:ascii="Arial" w:hAnsi="Arial" w:cs="Arial"/>
          <w:color w:val="000000" w:themeColor="text1"/>
          <w:sz w:val="28"/>
          <w:szCs w:val="28"/>
        </w:rPr>
        <w:t xml:space="preserve"> dose 1–2 mg/kg at bedtime. The duration of treatment when nitrofurantoin is used therapeutically should be 5–7 days. </w:t>
      </w:r>
      <w:r w:rsidRPr="00521302">
        <w:rPr>
          <w:rFonts w:ascii="Arial" w:hAnsi="Arial" w:cs="Arial"/>
          <w:color w:val="000000" w:themeColor="text1"/>
          <w:sz w:val="36"/>
          <w:szCs w:val="36"/>
        </w:rPr>
        <w:t>Dosages are not affected by liver function.</w:t>
      </w:r>
    </w:p>
    <w:p w:rsidR="005156B9" w:rsidRPr="00521302" w:rsidRDefault="005156B9" w:rsidP="00554930">
      <w:pPr>
        <w:pStyle w:val="Heading2"/>
        <w:pBdr>
          <w:bottom w:val="single" w:sz="6" w:space="6" w:color="EAECF0"/>
        </w:pBdr>
        <w:spacing w:before="0"/>
        <w:textAlignment w:val="baseline"/>
        <w:rPr>
          <w:rStyle w:val="mw-headline"/>
          <w:rFonts w:ascii="inherit" w:eastAsia="Times New Roman" w:hAnsi="inherit"/>
          <w:color w:val="000000" w:themeColor="text1"/>
          <w:sz w:val="36"/>
          <w:szCs w:val="36"/>
          <w:u w:val="single"/>
          <w:bdr w:val="none" w:sz="0" w:space="0" w:color="auto" w:frame="1"/>
        </w:rPr>
      </w:pPr>
    </w:p>
    <w:p w:rsidR="00084558" w:rsidRPr="00521302" w:rsidRDefault="005027ED" w:rsidP="00554930">
      <w:pPr>
        <w:pStyle w:val="Heading2"/>
        <w:pBdr>
          <w:bottom w:val="single" w:sz="6" w:space="6" w:color="EAECF0"/>
        </w:pBdr>
        <w:spacing w:before="0"/>
        <w:textAlignment w:val="baseline"/>
        <w:rPr>
          <w:rStyle w:val="mw-headline"/>
          <w:rFonts w:ascii="inherit" w:eastAsia="Times New Roman" w:hAnsi="inherit"/>
          <w:color w:val="000000" w:themeColor="text1"/>
          <w:sz w:val="36"/>
          <w:szCs w:val="36"/>
          <w:u w:val="single"/>
          <w:bdr w:val="none" w:sz="0" w:space="0" w:color="auto" w:frame="1"/>
        </w:rPr>
      </w:pPr>
      <w:r w:rsidRPr="00521302">
        <w:rPr>
          <w:rStyle w:val="mw-headline"/>
          <w:rFonts w:ascii="inherit" w:eastAsia="Times New Roman" w:hAnsi="inherit"/>
          <w:color w:val="000000" w:themeColor="text1"/>
          <w:sz w:val="36"/>
          <w:szCs w:val="36"/>
          <w:u w:val="single"/>
          <w:bdr w:val="none" w:sz="0" w:space="0" w:color="auto" w:frame="1"/>
        </w:rPr>
        <w:t xml:space="preserve">ADVERSE EFFECTS </w:t>
      </w:r>
    </w:p>
    <w:p w:rsidR="00E90E83" w:rsidRPr="00521302" w:rsidRDefault="00E90E83" w:rsidP="005027ED">
      <w:pPr>
        <w:pStyle w:val="Heading2"/>
        <w:pBdr>
          <w:bottom w:val="single" w:sz="6" w:space="6" w:color="EAECF0"/>
        </w:pBdr>
        <w:spacing w:before="0"/>
        <w:textAlignment w:val="baseline"/>
        <w:rPr>
          <w:rFonts w:ascii="inherit" w:eastAsiaTheme="minorEastAsia" w:hAnsi="inherit"/>
          <w:color w:val="000000" w:themeColor="text1"/>
          <w:sz w:val="28"/>
          <w:szCs w:val="28"/>
        </w:rPr>
      </w:pPr>
      <w:r w:rsidRPr="00521302">
        <w:rPr>
          <w:rFonts w:ascii="inherit" w:hAnsi="inherit"/>
          <w:color w:val="000000" w:themeColor="text1"/>
          <w:sz w:val="28"/>
          <w:szCs w:val="28"/>
        </w:rPr>
        <w:t>The most common side effects with nitrofurantoin are nausea, headache, and flatulence. Less common adverse events (occurring in less than 1% of those taking the drug) include:</w:t>
      </w:r>
      <w:hyperlink r:id="rId60" w:anchor="cite_note-Macrobid_Drug_Label1-8" w:history="1">
        <w:r w:rsidRPr="00521302">
          <w:rPr>
            <w:rStyle w:val="Hyperlink"/>
            <w:rFonts w:ascii="inherit" w:hAnsi="inherit"/>
            <w:color w:val="000000" w:themeColor="text1"/>
            <w:sz w:val="28"/>
            <w:szCs w:val="28"/>
            <w:bdr w:val="none" w:sz="0" w:space="0" w:color="auto" w:frame="1"/>
          </w:rPr>
          <w:t>[8]</w:t>
        </w:r>
      </w:hyperlink>
    </w:p>
    <w:p w:rsidR="00E90E83" w:rsidRPr="00521302" w:rsidRDefault="00E90E83" w:rsidP="00554930">
      <w:pPr>
        <w:numPr>
          <w:ilvl w:val="0"/>
          <w:numId w:val="17"/>
        </w:numPr>
        <w:spacing w:after="0" w:line="240" w:lineRule="auto"/>
        <w:ind w:left="0"/>
        <w:textAlignment w:val="baseline"/>
        <w:rPr>
          <w:rFonts w:ascii="inherit" w:eastAsia="Times New Roman" w:hAnsi="inherit"/>
          <w:color w:val="000000" w:themeColor="text1"/>
          <w:sz w:val="28"/>
          <w:szCs w:val="28"/>
        </w:rPr>
      </w:pPr>
      <w:r w:rsidRPr="00521302">
        <w:rPr>
          <w:rFonts w:ascii="inherit" w:eastAsia="Times New Roman" w:hAnsi="inherit"/>
          <w:color w:val="000000" w:themeColor="text1"/>
          <w:sz w:val="28"/>
          <w:szCs w:val="28"/>
        </w:rPr>
        <w:t xml:space="preserve">Gastrointestinal: </w:t>
      </w:r>
      <w:proofErr w:type="spellStart"/>
      <w:r w:rsidRPr="00521302">
        <w:rPr>
          <w:rFonts w:ascii="inherit" w:eastAsia="Times New Roman" w:hAnsi="inherit"/>
          <w:color w:val="000000" w:themeColor="text1"/>
          <w:sz w:val="28"/>
          <w:szCs w:val="28"/>
        </w:rPr>
        <w:t>diarrhea</w:t>
      </w:r>
      <w:proofErr w:type="spellEnd"/>
      <w:r w:rsidRPr="00521302">
        <w:rPr>
          <w:rFonts w:ascii="inherit" w:eastAsia="Times New Roman" w:hAnsi="inherit"/>
          <w:color w:val="000000" w:themeColor="text1"/>
          <w:sz w:val="28"/>
          <w:szCs w:val="28"/>
        </w:rPr>
        <w:t>, </w:t>
      </w:r>
      <w:hyperlink r:id="rId61" w:tooltip="Dyspepsia" w:history="1">
        <w:r w:rsidRPr="00521302">
          <w:rPr>
            <w:rStyle w:val="Hyperlink"/>
            <w:rFonts w:ascii="inherit" w:eastAsia="Times New Roman" w:hAnsi="inherit"/>
            <w:color w:val="000000" w:themeColor="text1"/>
            <w:sz w:val="28"/>
            <w:szCs w:val="28"/>
            <w:bdr w:val="none" w:sz="0" w:space="0" w:color="auto" w:frame="1"/>
          </w:rPr>
          <w:t>dyspepsia</w:t>
        </w:r>
      </w:hyperlink>
      <w:r w:rsidRPr="00521302">
        <w:rPr>
          <w:rFonts w:ascii="inherit" w:eastAsia="Times New Roman" w:hAnsi="inherit"/>
          <w:color w:val="000000" w:themeColor="text1"/>
          <w:sz w:val="28"/>
          <w:szCs w:val="28"/>
        </w:rPr>
        <w:t>, abdominal pain, constipation, </w:t>
      </w:r>
      <w:hyperlink r:id="rId62" w:tooltip="Emesis" w:history="1">
        <w:r w:rsidRPr="00521302">
          <w:rPr>
            <w:rStyle w:val="Hyperlink"/>
            <w:rFonts w:ascii="inherit" w:eastAsia="Times New Roman" w:hAnsi="inherit"/>
            <w:color w:val="000000" w:themeColor="text1"/>
            <w:sz w:val="28"/>
            <w:szCs w:val="28"/>
            <w:bdr w:val="none" w:sz="0" w:space="0" w:color="auto" w:frame="1"/>
          </w:rPr>
          <w:t>emesis</w:t>
        </w:r>
      </w:hyperlink>
    </w:p>
    <w:p w:rsidR="00E90E83" w:rsidRPr="00521302" w:rsidRDefault="00E90E83" w:rsidP="00554930">
      <w:pPr>
        <w:numPr>
          <w:ilvl w:val="0"/>
          <w:numId w:val="17"/>
        </w:numPr>
        <w:spacing w:after="0" w:line="240" w:lineRule="auto"/>
        <w:ind w:left="0"/>
        <w:textAlignment w:val="baseline"/>
        <w:rPr>
          <w:rFonts w:ascii="inherit" w:eastAsia="Times New Roman" w:hAnsi="inherit"/>
          <w:color w:val="000000" w:themeColor="text1"/>
          <w:sz w:val="28"/>
          <w:szCs w:val="28"/>
        </w:rPr>
      </w:pPr>
      <w:r w:rsidRPr="00521302">
        <w:rPr>
          <w:rFonts w:ascii="inherit" w:eastAsia="Times New Roman" w:hAnsi="inherit"/>
          <w:color w:val="000000" w:themeColor="text1"/>
          <w:sz w:val="28"/>
          <w:szCs w:val="28"/>
        </w:rPr>
        <w:t>Neurologic: dizziness, drowsiness, </w:t>
      </w:r>
      <w:hyperlink r:id="rId63" w:tooltip="Amblyopia" w:history="1">
        <w:r w:rsidRPr="00521302">
          <w:rPr>
            <w:rStyle w:val="Hyperlink"/>
            <w:rFonts w:ascii="inherit" w:eastAsia="Times New Roman" w:hAnsi="inherit"/>
            <w:color w:val="000000" w:themeColor="text1"/>
            <w:sz w:val="28"/>
            <w:szCs w:val="28"/>
            <w:bdr w:val="none" w:sz="0" w:space="0" w:color="auto" w:frame="1"/>
          </w:rPr>
          <w:t>amblyopia</w:t>
        </w:r>
      </w:hyperlink>
    </w:p>
    <w:p w:rsidR="00E90E83" w:rsidRPr="00521302" w:rsidRDefault="00E90E83" w:rsidP="00554930">
      <w:pPr>
        <w:numPr>
          <w:ilvl w:val="0"/>
          <w:numId w:val="17"/>
        </w:numPr>
        <w:spacing w:after="150" w:line="240" w:lineRule="auto"/>
        <w:ind w:left="0"/>
        <w:textAlignment w:val="baseline"/>
        <w:rPr>
          <w:rFonts w:ascii="inherit" w:eastAsia="Times New Roman" w:hAnsi="inherit"/>
          <w:color w:val="000000" w:themeColor="text1"/>
          <w:sz w:val="28"/>
          <w:szCs w:val="28"/>
        </w:rPr>
      </w:pPr>
      <w:r w:rsidRPr="00521302">
        <w:rPr>
          <w:rFonts w:ascii="inherit" w:eastAsia="Times New Roman" w:hAnsi="inherit"/>
          <w:color w:val="000000" w:themeColor="text1"/>
          <w:sz w:val="28"/>
          <w:szCs w:val="28"/>
        </w:rPr>
        <w:t>Respiratory: acute pulmonary hypersensitivity reaction</w:t>
      </w:r>
    </w:p>
    <w:p w:rsidR="00E90E83" w:rsidRPr="00521302" w:rsidRDefault="00E90E83" w:rsidP="00554930">
      <w:pPr>
        <w:numPr>
          <w:ilvl w:val="0"/>
          <w:numId w:val="17"/>
        </w:numPr>
        <w:spacing w:after="0" w:line="240" w:lineRule="auto"/>
        <w:ind w:left="0"/>
        <w:textAlignment w:val="baseline"/>
        <w:rPr>
          <w:rFonts w:ascii="inherit" w:eastAsia="Times New Roman" w:hAnsi="inherit"/>
          <w:color w:val="000000" w:themeColor="text1"/>
          <w:sz w:val="28"/>
          <w:szCs w:val="28"/>
        </w:rPr>
      </w:pPr>
      <w:r w:rsidRPr="00521302">
        <w:rPr>
          <w:rFonts w:ascii="inherit" w:eastAsia="Times New Roman" w:hAnsi="inherit"/>
          <w:color w:val="000000" w:themeColor="text1"/>
          <w:sz w:val="28"/>
          <w:szCs w:val="28"/>
        </w:rPr>
        <w:t>Allergic: </w:t>
      </w:r>
      <w:hyperlink r:id="rId64" w:tooltip="Pruritus" w:history="1">
        <w:r w:rsidRPr="00521302">
          <w:rPr>
            <w:rStyle w:val="Hyperlink"/>
            <w:rFonts w:ascii="inherit" w:eastAsia="Times New Roman" w:hAnsi="inherit"/>
            <w:color w:val="000000" w:themeColor="text1"/>
            <w:sz w:val="28"/>
            <w:szCs w:val="28"/>
            <w:bdr w:val="none" w:sz="0" w:space="0" w:color="auto" w:frame="1"/>
          </w:rPr>
          <w:t>pruritus</w:t>
        </w:r>
      </w:hyperlink>
      <w:r w:rsidRPr="00521302">
        <w:rPr>
          <w:rFonts w:ascii="inherit" w:eastAsia="Times New Roman" w:hAnsi="inherit"/>
          <w:color w:val="000000" w:themeColor="text1"/>
          <w:sz w:val="28"/>
          <w:szCs w:val="28"/>
        </w:rPr>
        <w:t>, </w:t>
      </w:r>
      <w:proofErr w:type="spellStart"/>
      <w:r w:rsidRPr="00521302">
        <w:rPr>
          <w:rFonts w:ascii="inherit" w:eastAsia="Times New Roman" w:hAnsi="inherit"/>
          <w:color w:val="000000" w:themeColor="text1"/>
          <w:sz w:val="28"/>
          <w:szCs w:val="28"/>
        </w:rPr>
        <w:fldChar w:fldCharType="begin"/>
      </w:r>
      <w:r w:rsidRPr="00521302">
        <w:rPr>
          <w:rFonts w:ascii="inherit" w:eastAsia="Times New Roman" w:hAnsi="inherit"/>
          <w:color w:val="000000" w:themeColor="text1"/>
          <w:sz w:val="28"/>
          <w:szCs w:val="28"/>
        </w:rPr>
        <w:instrText xml:space="preserve"> HYPERLINK "https://en.m.wikipedia.org/wiki/Urticaria" \o "Urticaria" </w:instrText>
      </w:r>
      <w:r w:rsidRPr="00521302">
        <w:rPr>
          <w:rFonts w:ascii="inherit" w:eastAsia="Times New Roman" w:hAnsi="inherit"/>
          <w:color w:val="000000" w:themeColor="text1"/>
          <w:sz w:val="28"/>
          <w:szCs w:val="28"/>
        </w:rPr>
        <w:fldChar w:fldCharType="separate"/>
      </w:r>
      <w:r w:rsidRPr="00521302">
        <w:rPr>
          <w:rStyle w:val="Hyperlink"/>
          <w:rFonts w:ascii="inherit" w:eastAsia="Times New Roman" w:hAnsi="inherit"/>
          <w:color w:val="000000" w:themeColor="text1"/>
          <w:sz w:val="28"/>
          <w:szCs w:val="28"/>
          <w:bdr w:val="none" w:sz="0" w:space="0" w:color="auto" w:frame="1"/>
        </w:rPr>
        <w:t>urticaria</w:t>
      </w:r>
      <w:proofErr w:type="spellEnd"/>
      <w:r w:rsidRPr="00521302">
        <w:rPr>
          <w:rFonts w:ascii="inherit" w:eastAsia="Times New Roman" w:hAnsi="inherit"/>
          <w:color w:val="000000" w:themeColor="text1"/>
          <w:sz w:val="28"/>
          <w:szCs w:val="28"/>
        </w:rPr>
        <w:fldChar w:fldCharType="end"/>
      </w:r>
    </w:p>
    <w:p w:rsidR="00E90E83" w:rsidRPr="00521302" w:rsidRDefault="00E90E83" w:rsidP="00554930">
      <w:pPr>
        <w:numPr>
          <w:ilvl w:val="0"/>
          <w:numId w:val="17"/>
        </w:numPr>
        <w:spacing w:after="0" w:line="240" w:lineRule="auto"/>
        <w:ind w:left="0"/>
        <w:textAlignment w:val="baseline"/>
        <w:rPr>
          <w:rFonts w:ascii="inherit" w:eastAsia="Times New Roman" w:hAnsi="inherit"/>
          <w:color w:val="000000" w:themeColor="text1"/>
          <w:sz w:val="28"/>
          <w:szCs w:val="28"/>
        </w:rPr>
      </w:pPr>
      <w:r w:rsidRPr="00521302">
        <w:rPr>
          <w:rFonts w:ascii="inherit" w:eastAsia="Times New Roman" w:hAnsi="inherit"/>
          <w:color w:val="000000" w:themeColor="text1"/>
          <w:sz w:val="28"/>
          <w:szCs w:val="28"/>
        </w:rPr>
        <w:t>Dermatologic: </w:t>
      </w:r>
      <w:hyperlink r:id="rId65" w:tooltip="Hair loss" w:history="1">
        <w:r w:rsidRPr="00521302">
          <w:rPr>
            <w:rStyle w:val="Hyperlink"/>
            <w:rFonts w:ascii="inherit" w:eastAsia="Times New Roman" w:hAnsi="inherit"/>
            <w:color w:val="000000" w:themeColor="text1"/>
            <w:sz w:val="28"/>
            <w:szCs w:val="28"/>
            <w:bdr w:val="none" w:sz="0" w:space="0" w:color="auto" w:frame="1"/>
          </w:rPr>
          <w:t>hair loss</w:t>
        </w:r>
      </w:hyperlink>
    </w:p>
    <w:p w:rsidR="00E90E83" w:rsidRPr="00521302" w:rsidRDefault="00E90E83" w:rsidP="00554930">
      <w:pPr>
        <w:numPr>
          <w:ilvl w:val="0"/>
          <w:numId w:val="17"/>
        </w:numPr>
        <w:spacing w:after="100" w:afterAutospacing="1" w:line="240" w:lineRule="auto"/>
        <w:ind w:left="0"/>
        <w:textAlignment w:val="baseline"/>
        <w:rPr>
          <w:rFonts w:ascii="inherit" w:eastAsia="Times New Roman" w:hAnsi="inherit"/>
          <w:color w:val="000000" w:themeColor="text1"/>
          <w:sz w:val="28"/>
          <w:szCs w:val="28"/>
        </w:rPr>
      </w:pPr>
      <w:r w:rsidRPr="00521302">
        <w:rPr>
          <w:rFonts w:ascii="inherit" w:eastAsia="Times New Roman" w:hAnsi="inherit"/>
          <w:color w:val="000000" w:themeColor="text1"/>
          <w:sz w:val="28"/>
          <w:szCs w:val="28"/>
        </w:rPr>
        <w:lastRenderedPageBreak/>
        <w:t>Miscellaneous: fever, chills, malaise</w:t>
      </w:r>
    </w:p>
    <w:p w:rsidR="00E90E83" w:rsidRPr="00521302" w:rsidRDefault="00E90E83" w:rsidP="00554930">
      <w:pPr>
        <w:pStyle w:val="NormalWeb"/>
        <w:spacing w:before="0" w:beforeAutospacing="0" w:after="0" w:afterAutospacing="0"/>
        <w:textAlignment w:val="baseline"/>
        <w:rPr>
          <w:rFonts w:ascii="inherit" w:hAnsi="inherit"/>
          <w:color w:val="000000" w:themeColor="text1"/>
          <w:sz w:val="28"/>
          <w:szCs w:val="28"/>
        </w:rPr>
      </w:pPr>
      <w:r w:rsidRPr="00521302">
        <w:rPr>
          <w:rFonts w:ascii="inherit" w:hAnsi="inherit"/>
          <w:color w:val="000000" w:themeColor="text1"/>
          <w:sz w:val="28"/>
          <w:szCs w:val="28"/>
        </w:rPr>
        <w:t>Patients should be informed that nitrofurantoin colours urine brown; this is completely harmless.</w:t>
      </w:r>
      <w:hyperlink r:id="rId66" w:anchor="cite_note-Macrobid_Drug_Label1-8" w:history="1">
        <w:r w:rsidRPr="00521302">
          <w:rPr>
            <w:rStyle w:val="Hyperlink"/>
            <w:rFonts w:ascii="inherit" w:hAnsi="inherit"/>
            <w:color w:val="000000" w:themeColor="text1"/>
            <w:sz w:val="28"/>
            <w:szCs w:val="28"/>
            <w:bdr w:val="none" w:sz="0" w:space="0" w:color="auto" w:frame="1"/>
          </w:rPr>
          <w:t>[8]</w:t>
        </w:r>
      </w:hyperlink>
    </w:p>
    <w:p w:rsidR="00E90E83" w:rsidRPr="00521302" w:rsidRDefault="00E90E83" w:rsidP="00554930">
      <w:pPr>
        <w:pStyle w:val="NormalWeb"/>
        <w:spacing w:before="120" w:beforeAutospacing="0" w:after="240" w:afterAutospacing="0"/>
        <w:textAlignment w:val="baseline"/>
        <w:rPr>
          <w:rFonts w:ascii="inherit" w:hAnsi="inherit"/>
          <w:color w:val="000000" w:themeColor="text1"/>
          <w:sz w:val="28"/>
          <w:szCs w:val="28"/>
        </w:rPr>
      </w:pPr>
      <w:r w:rsidRPr="00521302">
        <w:rPr>
          <w:rFonts w:ascii="inherit" w:hAnsi="inherit"/>
          <w:color w:val="000000" w:themeColor="text1"/>
          <w:sz w:val="28"/>
          <w:szCs w:val="28"/>
        </w:rPr>
        <w:t>Some of the more serious but rare side effects of nitrofurantoin have been a cause of concern. These include pulmonary reactions, hepatotoxicity, and neuropathy.</w:t>
      </w:r>
    </w:p>
    <w:p w:rsidR="00E90E83" w:rsidRPr="00521302" w:rsidRDefault="00E90E83" w:rsidP="00554930">
      <w:pPr>
        <w:pStyle w:val="NormalWeb"/>
        <w:spacing w:before="0" w:beforeAutospacing="0" w:after="0" w:afterAutospacing="0"/>
        <w:textAlignment w:val="baseline"/>
        <w:rPr>
          <w:rFonts w:ascii="inherit" w:hAnsi="inherit"/>
          <w:color w:val="000000" w:themeColor="text1"/>
          <w:sz w:val="28"/>
          <w:szCs w:val="28"/>
        </w:rPr>
      </w:pPr>
      <w:r w:rsidRPr="00521302">
        <w:rPr>
          <w:rFonts w:ascii="inherit" w:hAnsi="inherit"/>
          <w:color w:val="000000" w:themeColor="text1"/>
          <w:sz w:val="28"/>
          <w:szCs w:val="28"/>
        </w:rPr>
        <w:t xml:space="preserve"> </w:t>
      </w:r>
    </w:p>
    <w:p w:rsidR="001C33E5" w:rsidRPr="00521302" w:rsidRDefault="001C33E5">
      <w:pPr>
        <w:rPr>
          <w:color w:val="000000" w:themeColor="text1"/>
          <w:sz w:val="28"/>
          <w:szCs w:val="28"/>
        </w:rPr>
      </w:pPr>
    </w:p>
    <w:sectPr w:rsidR="001C33E5" w:rsidRPr="005213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0E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273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314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94A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668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46E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312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149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062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81A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D04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C19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F66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028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D20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E54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821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F20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0"/>
  </w:num>
  <w:num w:numId="5">
    <w:abstractNumId w:val="2"/>
  </w:num>
  <w:num w:numId="6">
    <w:abstractNumId w:val="11"/>
  </w:num>
  <w:num w:numId="7">
    <w:abstractNumId w:val="3"/>
  </w:num>
  <w:num w:numId="8">
    <w:abstractNumId w:val="16"/>
  </w:num>
  <w:num w:numId="9">
    <w:abstractNumId w:val="9"/>
  </w:num>
  <w:num w:numId="10">
    <w:abstractNumId w:val="0"/>
  </w:num>
  <w:num w:numId="11">
    <w:abstractNumId w:val="15"/>
  </w:num>
  <w:num w:numId="12">
    <w:abstractNumId w:val="12"/>
  </w:num>
  <w:num w:numId="13">
    <w:abstractNumId w:val="14"/>
  </w:num>
  <w:num w:numId="14">
    <w:abstractNumId w:val="17"/>
  </w:num>
  <w:num w:numId="15">
    <w:abstractNumId w:val="13"/>
  </w:num>
  <w:num w:numId="16">
    <w:abstractNumId w:val="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4F"/>
    <w:rsid w:val="00072E66"/>
    <w:rsid w:val="00084558"/>
    <w:rsid w:val="001A6043"/>
    <w:rsid w:val="001C33E5"/>
    <w:rsid w:val="002547EB"/>
    <w:rsid w:val="0030453A"/>
    <w:rsid w:val="00307B7D"/>
    <w:rsid w:val="003169FA"/>
    <w:rsid w:val="003337A1"/>
    <w:rsid w:val="003616A2"/>
    <w:rsid w:val="004007EC"/>
    <w:rsid w:val="005027ED"/>
    <w:rsid w:val="005156B9"/>
    <w:rsid w:val="00521302"/>
    <w:rsid w:val="00530FCA"/>
    <w:rsid w:val="00623FC0"/>
    <w:rsid w:val="00695881"/>
    <w:rsid w:val="006C7B5C"/>
    <w:rsid w:val="006E3CC3"/>
    <w:rsid w:val="00707A66"/>
    <w:rsid w:val="007A7558"/>
    <w:rsid w:val="007D078B"/>
    <w:rsid w:val="00953426"/>
    <w:rsid w:val="009C324B"/>
    <w:rsid w:val="00A415A3"/>
    <w:rsid w:val="00AD1613"/>
    <w:rsid w:val="00C62A88"/>
    <w:rsid w:val="00CE3E51"/>
    <w:rsid w:val="00D16F06"/>
    <w:rsid w:val="00D4209D"/>
    <w:rsid w:val="00D519E7"/>
    <w:rsid w:val="00D76014"/>
    <w:rsid w:val="00DC09EF"/>
    <w:rsid w:val="00E90E83"/>
    <w:rsid w:val="00EA6C75"/>
    <w:rsid w:val="00ED1AC6"/>
    <w:rsid w:val="00ED4B51"/>
    <w:rsid w:val="00EF124F"/>
    <w:rsid w:val="00EF7A30"/>
    <w:rsid w:val="00F9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E85B"/>
  <w15:chartTrackingRefBased/>
  <w15:docId w15:val="{90052B54-E5F7-C248-A885-DDE91DA7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F1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12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12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F124F"/>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EF124F"/>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EF124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F124F"/>
    <w:rPr>
      <w:color w:val="0000FF"/>
      <w:u w:val="single"/>
    </w:rPr>
  </w:style>
  <w:style w:type="character" w:styleId="FollowedHyperlink">
    <w:name w:val="FollowedHyperlink"/>
    <w:basedOn w:val="DefaultParagraphFont"/>
    <w:uiPriority w:val="99"/>
    <w:semiHidden/>
    <w:unhideWhenUsed/>
    <w:rsid w:val="00EF124F"/>
    <w:rPr>
      <w:color w:val="800080"/>
      <w:u w:val="single"/>
    </w:rPr>
  </w:style>
  <w:style w:type="character" w:customStyle="1" w:styleId="nowrap">
    <w:name w:val="nowrap"/>
    <w:basedOn w:val="DefaultParagraphFont"/>
    <w:rsid w:val="00EF124F"/>
  </w:style>
  <w:style w:type="character" w:customStyle="1" w:styleId="nobold">
    <w:name w:val="nobold"/>
    <w:basedOn w:val="DefaultParagraphFont"/>
    <w:rsid w:val="00EF124F"/>
  </w:style>
  <w:style w:type="character" w:customStyle="1" w:styleId="reflink">
    <w:name w:val="reflink"/>
    <w:basedOn w:val="DefaultParagraphFont"/>
    <w:rsid w:val="00EF124F"/>
  </w:style>
  <w:style w:type="character" w:customStyle="1" w:styleId="mw-headline">
    <w:name w:val="mw-headline"/>
    <w:basedOn w:val="DefaultParagraphFont"/>
    <w:rsid w:val="00EF124F"/>
  </w:style>
  <w:style w:type="character" w:customStyle="1" w:styleId="mw-editsection">
    <w:name w:val="mw-editsection"/>
    <w:basedOn w:val="DefaultParagraphFont"/>
    <w:rsid w:val="00EF124F"/>
  </w:style>
  <w:style w:type="character" w:customStyle="1" w:styleId="topic-highlight">
    <w:name w:val="topic-highlight"/>
    <w:basedOn w:val="DefaultParagraphFont"/>
    <w:rsid w:val="0040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181">
      <w:marLeft w:val="0"/>
      <w:marRight w:val="0"/>
      <w:marTop w:val="0"/>
      <w:marBottom w:val="0"/>
      <w:divBdr>
        <w:top w:val="none" w:sz="0" w:space="0" w:color="auto"/>
        <w:left w:val="none" w:sz="0" w:space="0" w:color="auto"/>
        <w:bottom w:val="none" w:sz="0" w:space="0" w:color="auto"/>
        <w:right w:val="none" w:sz="0" w:space="0" w:color="auto"/>
      </w:divBdr>
    </w:div>
    <w:div w:id="132870306">
      <w:marLeft w:val="0"/>
      <w:marRight w:val="0"/>
      <w:marTop w:val="0"/>
      <w:marBottom w:val="0"/>
      <w:divBdr>
        <w:top w:val="none" w:sz="0" w:space="0" w:color="auto"/>
        <w:left w:val="none" w:sz="0" w:space="0" w:color="auto"/>
        <w:bottom w:val="none" w:sz="0" w:space="0" w:color="auto"/>
        <w:right w:val="none" w:sz="0" w:space="0" w:color="auto"/>
      </w:divBdr>
    </w:div>
    <w:div w:id="206113429">
      <w:marLeft w:val="0"/>
      <w:marRight w:val="0"/>
      <w:marTop w:val="0"/>
      <w:marBottom w:val="0"/>
      <w:divBdr>
        <w:top w:val="none" w:sz="0" w:space="0" w:color="auto"/>
        <w:left w:val="none" w:sz="0" w:space="0" w:color="auto"/>
        <w:bottom w:val="none" w:sz="0" w:space="0" w:color="auto"/>
        <w:right w:val="none" w:sz="0" w:space="0" w:color="auto"/>
      </w:divBdr>
    </w:div>
    <w:div w:id="298536647">
      <w:marLeft w:val="0"/>
      <w:marRight w:val="0"/>
      <w:marTop w:val="0"/>
      <w:marBottom w:val="0"/>
      <w:divBdr>
        <w:top w:val="none" w:sz="0" w:space="0" w:color="auto"/>
        <w:left w:val="none" w:sz="0" w:space="0" w:color="auto"/>
        <w:bottom w:val="none" w:sz="0" w:space="0" w:color="auto"/>
        <w:right w:val="none" w:sz="0" w:space="0" w:color="auto"/>
      </w:divBdr>
    </w:div>
    <w:div w:id="343895708">
      <w:bodyDiv w:val="1"/>
      <w:marLeft w:val="0"/>
      <w:marRight w:val="0"/>
      <w:marTop w:val="0"/>
      <w:marBottom w:val="0"/>
      <w:divBdr>
        <w:top w:val="none" w:sz="0" w:space="0" w:color="auto"/>
        <w:left w:val="none" w:sz="0" w:space="0" w:color="auto"/>
        <w:bottom w:val="none" w:sz="0" w:space="0" w:color="auto"/>
        <w:right w:val="none" w:sz="0" w:space="0" w:color="auto"/>
      </w:divBdr>
    </w:div>
    <w:div w:id="426855376">
      <w:marLeft w:val="0"/>
      <w:marRight w:val="0"/>
      <w:marTop w:val="0"/>
      <w:marBottom w:val="0"/>
      <w:divBdr>
        <w:top w:val="none" w:sz="0" w:space="0" w:color="auto"/>
        <w:left w:val="none" w:sz="0" w:space="0" w:color="auto"/>
        <w:bottom w:val="none" w:sz="0" w:space="0" w:color="auto"/>
        <w:right w:val="none" w:sz="0" w:space="0" w:color="auto"/>
      </w:divBdr>
    </w:div>
    <w:div w:id="891621612">
      <w:marLeft w:val="0"/>
      <w:marRight w:val="0"/>
      <w:marTop w:val="0"/>
      <w:marBottom w:val="0"/>
      <w:divBdr>
        <w:top w:val="none" w:sz="0" w:space="0" w:color="auto"/>
        <w:left w:val="none" w:sz="0" w:space="0" w:color="auto"/>
        <w:bottom w:val="none" w:sz="0" w:space="0" w:color="auto"/>
        <w:right w:val="none" w:sz="0" w:space="0" w:color="auto"/>
      </w:divBdr>
    </w:div>
    <w:div w:id="912356993">
      <w:marLeft w:val="0"/>
      <w:marRight w:val="0"/>
      <w:marTop w:val="0"/>
      <w:marBottom w:val="0"/>
      <w:divBdr>
        <w:top w:val="none" w:sz="0" w:space="0" w:color="auto"/>
        <w:left w:val="none" w:sz="0" w:space="0" w:color="auto"/>
        <w:bottom w:val="none" w:sz="0" w:space="0" w:color="auto"/>
        <w:right w:val="none" w:sz="0" w:space="0" w:color="auto"/>
      </w:divBdr>
    </w:div>
    <w:div w:id="1270164240">
      <w:marLeft w:val="0"/>
      <w:marRight w:val="0"/>
      <w:marTop w:val="0"/>
      <w:marBottom w:val="0"/>
      <w:divBdr>
        <w:top w:val="none" w:sz="0" w:space="0" w:color="auto"/>
        <w:left w:val="none" w:sz="0" w:space="0" w:color="auto"/>
        <w:bottom w:val="none" w:sz="0" w:space="0" w:color="auto"/>
        <w:right w:val="none" w:sz="0" w:space="0" w:color="auto"/>
      </w:divBdr>
    </w:div>
    <w:div w:id="1337070773">
      <w:bodyDiv w:val="1"/>
      <w:marLeft w:val="0"/>
      <w:marRight w:val="0"/>
      <w:marTop w:val="0"/>
      <w:marBottom w:val="0"/>
      <w:divBdr>
        <w:top w:val="none" w:sz="0" w:space="0" w:color="auto"/>
        <w:left w:val="none" w:sz="0" w:space="0" w:color="auto"/>
        <w:bottom w:val="none" w:sz="0" w:space="0" w:color="auto"/>
        <w:right w:val="none" w:sz="0" w:space="0" w:color="auto"/>
      </w:divBdr>
    </w:div>
    <w:div w:id="1532959712">
      <w:marLeft w:val="0"/>
      <w:marRight w:val="0"/>
      <w:marTop w:val="0"/>
      <w:marBottom w:val="0"/>
      <w:divBdr>
        <w:top w:val="none" w:sz="0" w:space="0" w:color="auto"/>
        <w:left w:val="none" w:sz="0" w:space="0" w:color="auto"/>
        <w:bottom w:val="none" w:sz="0" w:space="0" w:color="auto"/>
        <w:right w:val="none" w:sz="0" w:space="0" w:color="auto"/>
      </w:divBdr>
    </w:div>
    <w:div w:id="1602638936">
      <w:marLeft w:val="0"/>
      <w:marRight w:val="0"/>
      <w:marTop w:val="0"/>
      <w:marBottom w:val="0"/>
      <w:divBdr>
        <w:top w:val="none" w:sz="0" w:space="0" w:color="auto"/>
        <w:left w:val="none" w:sz="0" w:space="0" w:color="auto"/>
        <w:bottom w:val="none" w:sz="0" w:space="0" w:color="auto"/>
        <w:right w:val="none" w:sz="0" w:space="0" w:color="auto"/>
      </w:divBdr>
    </w:div>
    <w:div w:id="1744448251">
      <w:marLeft w:val="0"/>
      <w:marRight w:val="0"/>
      <w:marTop w:val="0"/>
      <w:marBottom w:val="0"/>
      <w:divBdr>
        <w:top w:val="none" w:sz="0" w:space="0" w:color="auto"/>
        <w:left w:val="none" w:sz="0" w:space="0" w:color="auto"/>
        <w:bottom w:val="none" w:sz="0" w:space="0" w:color="auto"/>
        <w:right w:val="none" w:sz="0" w:space="0" w:color="auto"/>
      </w:divBdr>
    </w:div>
    <w:div w:id="1818452135">
      <w:marLeft w:val="0"/>
      <w:marRight w:val="0"/>
      <w:marTop w:val="0"/>
      <w:marBottom w:val="0"/>
      <w:divBdr>
        <w:top w:val="none" w:sz="0" w:space="0" w:color="auto"/>
        <w:left w:val="none" w:sz="0" w:space="0" w:color="auto"/>
        <w:bottom w:val="none" w:sz="0" w:space="0" w:color="auto"/>
        <w:right w:val="none" w:sz="0" w:space="0" w:color="auto"/>
      </w:divBdr>
    </w:div>
    <w:div w:id="1843545476">
      <w:marLeft w:val="0"/>
      <w:marRight w:val="0"/>
      <w:marTop w:val="0"/>
      <w:marBottom w:val="0"/>
      <w:divBdr>
        <w:top w:val="none" w:sz="0" w:space="0" w:color="auto"/>
        <w:left w:val="none" w:sz="0" w:space="0" w:color="auto"/>
        <w:bottom w:val="none" w:sz="0" w:space="0" w:color="auto"/>
        <w:right w:val="none" w:sz="0" w:space="0" w:color="auto"/>
      </w:divBdr>
    </w:div>
    <w:div w:id="1893690294">
      <w:marLeft w:val="0"/>
      <w:marRight w:val="0"/>
      <w:marTop w:val="0"/>
      <w:marBottom w:val="0"/>
      <w:divBdr>
        <w:top w:val="none" w:sz="0" w:space="0" w:color="auto"/>
        <w:left w:val="none" w:sz="0" w:space="0" w:color="auto"/>
        <w:bottom w:val="none" w:sz="0" w:space="0" w:color="auto"/>
        <w:right w:val="none" w:sz="0" w:space="0" w:color="auto"/>
      </w:divBdr>
    </w:div>
    <w:div w:id="1896813258">
      <w:marLeft w:val="0"/>
      <w:marRight w:val="0"/>
      <w:marTop w:val="0"/>
      <w:marBottom w:val="0"/>
      <w:divBdr>
        <w:top w:val="none" w:sz="0" w:space="0" w:color="auto"/>
        <w:left w:val="none" w:sz="0" w:space="0" w:color="auto"/>
        <w:bottom w:val="none" w:sz="0" w:space="0" w:color="auto"/>
        <w:right w:val="none" w:sz="0" w:space="0" w:color="auto"/>
      </w:divBdr>
    </w:div>
    <w:div w:id="2112892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Nitrofurantoin" TargetMode="External" /><Relationship Id="rId18" Type="http://schemas.openxmlformats.org/officeDocument/2006/relationships/hyperlink" Target="https://en.m.wikipedia.org/wiki/Nitrofurantoin" TargetMode="External" /><Relationship Id="rId26" Type="http://schemas.openxmlformats.org/officeDocument/2006/relationships/hyperlink" Target="https://en.m.wikipedia.org/wiki/Nitrofurantoin" TargetMode="External" /><Relationship Id="rId39" Type="http://schemas.openxmlformats.org/officeDocument/2006/relationships/hyperlink" Target="https://en.m.wikipedia.org/wiki/Nitrofurantoin" TargetMode="External" /><Relationship Id="rId21" Type="http://schemas.openxmlformats.org/officeDocument/2006/relationships/hyperlink" Target="https://en.m.wikipedia.org/wiki/Nitrofurantoin" TargetMode="External" /><Relationship Id="rId34" Type="http://schemas.openxmlformats.org/officeDocument/2006/relationships/hyperlink" Target="https://en.m.wikipedia.org/wiki/Cystitis" TargetMode="External" /><Relationship Id="rId42" Type="http://schemas.openxmlformats.org/officeDocument/2006/relationships/hyperlink" Target="https://en.m.wikipedia.org/wiki/Urinary_system" TargetMode="External" /><Relationship Id="rId47" Type="http://schemas.openxmlformats.org/officeDocument/2006/relationships/hyperlink" Target="https://en.m.wikipedia.org/wiki/Nitrofurantoin" TargetMode="External" /><Relationship Id="rId50" Type="http://schemas.openxmlformats.org/officeDocument/2006/relationships/hyperlink" Target="https://en.m.wikipedia.org/wiki/Flavoprotein" TargetMode="External" /><Relationship Id="rId55" Type="http://schemas.openxmlformats.org/officeDocument/2006/relationships/hyperlink" Target="https://www.sciencedirect.com/topics/medicine-and-dentistry/severe-renal-impairment" TargetMode="External" /><Relationship Id="rId63" Type="http://schemas.openxmlformats.org/officeDocument/2006/relationships/hyperlink" Target="https://en.m.wikipedia.org/wiki/Amblyopia" TargetMode="External" /><Relationship Id="rId68" Type="http://schemas.openxmlformats.org/officeDocument/2006/relationships/theme" Target="theme/theme1.xml" /><Relationship Id="rId7" Type="http://schemas.openxmlformats.org/officeDocument/2006/relationships/hyperlink" Target="https://en.m.wikipedia.org/wiki/Bladder_infection" TargetMode="External" /><Relationship Id="rId2" Type="http://schemas.openxmlformats.org/officeDocument/2006/relationships/styles" Target="styles.xml" /><Relationship Id="rId16" Type="http://schemas.openxmlformats.org/officeDocument/2006/relationships/hyperlink" Target="https://en.m.wikipedia.org/wiki/Nitrofurantoin" TargetMode="External" /><Relationship Id="rId29" Type="http://schemas.openxmlformats.org/officeDocument/2006/relationships/hyperlink" Target="https://en.m.wikipedia.org/wiki/Nitrofurantoin" TargetMode="External" /><Relationship Id="rId1" Type="http://schemas.openxmlformats.org/officeDocument/2006/relationships/numbering" Target="numbering.xml" /><Relationship Id="rId6" Type="http://schemas.openxmlformats.org/officeDocument/2006/relationships/hyperlink" Target="https://en.m.wikipedia.org/wiki/Antibiotic" TargetMode="External" /><Relationship Id="rId11" Type="http://schemas.openxmlformats.org/officeDocument/2006/relationships/hyperlink" Target="https://en.m.wikipedia.org/wiki/Nitrofurantoin" TargetMode="External" /><Relationship Id="rId24" Type="http://schemas.openxmlformats.org/officeDocument/2006/relationships/hyperlink" Target="https://en.m.wikipedia.org/wiki/Developing_world" TargetMode="External" /><Relationship Id="rId32" Type="http://schemas.openxmlformats.org/officeDocument/2006/relationships/hyperlink" Target="https://en.m.wikipedia.org/wiki/Nitrofurantoin" TargetMode="External" /><Relationship Id="rId37" Type="http://schemas.openxmlformats.org/officeDocument/2006/relationships/hyperlink" Target="https://en.m.wikipedia.org/wiki/Nitrofurantoin" TargetMode="External" /><Relationship Id="rId40" Type="http://schemas.openxmlformats.org/officeDocument/2006/relationships/hyperlink" Target="https://en.m.wikipedia.org/wiki/Nitrofurantoin" TargetMode="External" /><Relationship Id="rId45" Type="http://schemas.openxmlformats.org/officeDocument/2006/relationships/hyperlink" Target="https://en.m.wikipedia.org/wiki/Blood_plasma" TargetMode="External" /><Relationship Id="rId53" Type="http://schemas.openxmlformats.org/officeDocument/2006/relationships/hyperlink" Target="https://en.m.wikipedia.org/wiki/Pyruvate" TargetMode="External" /><Relationship Id="rId58" Type="http://schemas.openxmlformats.org/officeDocument/2006/relationships/hyperlink" Target="https://www.sciencedirect.com/topics/medicine-and-dentistry/plasma-half-life" TargetMode="External" /><Relationship Id="rId66" Type="http://schemas.openxmlformats.org/officeDocument/2006/relationships/hyperlink" Target="https://en.m.wikipedia.org/wiki/Nitrofurantoin" TargetMode="External" /><Relationship Id="rId5" Type="http://schemas.openxmlformats.org/officeDocument/2006/relationships/hyperlink" Target="https://en.m.wikipedia.org/wiki/Nitrofurantoin" TargetMode="External" /><Relationship Id="rId15" Type="http://schemas.openxmlformats.org/officeDocument/2006/relationships/hyperlink" Target="https://en.m.wikipedia.org/wiki/Nitrofurantoin" TargetMode="External" /><Relationship Id="rId23" Type="http://schemas.openxmlformats.org/officeDocument/2006/relationships/hyperlink" Target="https://en.m.wikipedia.org/wiki/Nitrofurantoin" TargetMode="External" /><Relationship Id="rId28" Type="http://schemas.openxmlformats.org/officeDocument/2006/relationships/hyperlink" Target="https://en.m.wikipedia.org/wiki/Minimum_inhibitory_concentration" TargetMode="External" /><Relationship Id="rId36" Type="http://schemas.openxmlformats.org/officeDocument/2006/relationships/hyperlink" Target="https://en.m.wikipedia.org/wiki/Bacteriostatic" TargetMode="External" /><Relationship Id="rId49" Type="http://schemas.openxmlformats.org/officeDocument/2006/relationships/hyperlink" Target="https://en.m.wikipedia.org/wiki/Nitrofurantoin" TargetMode="External" /><Relationship Id="rId57" Type="http://schemas.openxmlformats.org/officeDocument/2006/relationships/hyperlink" Target="https://www.sciencedirect.com/topics/medicine-and-dentistry/glomerulus-filtration" TargetMode="External" /><Relationship Id="rId61" Type="http://schemas.openxmlformats.org/officeDocument/2006/relationships/hyperlink" Target="https://en.m.wikipedia.org/wiki/Dyspepsia" TargetMode="External" /><Relationship Id="rId10" Type="http://schemas.openxmlformats.org/officeDocument/2006/relationships/hyperlink" Target="https://en.m.wikipedia.org/wiki/Nitrofurantoin" TargetMode="External" /><Relationship Id="rId19" Type="http://schemas.openxmlformats.org/officeDocument/2006/relationships/hyperlink" Target="https://en.m.wikipedia.org/wiki/WHO_Model_List_of_Essential_Medicines" TargetMode="External" /><Relationship Id="rId31" Type="http://schemas.openxmlformats.org/officeDocument/2006/relationships/hyperlink" Target="https://en.m.wikipedia.org/wiki/Nitrofurantoin" TargetMode="External" /><Relationship Id="rId44" Type="http://schemas.openxmlformats.org/officeDocument/2006/relationships/hyperlink" Target="https://en.m.wikipedia.org/wiki/Nitrofurantoin" TargetMode="External" /><Relationship Id="rId52" Type="http://schemas.openxmlformats.org/officeDocument/2006/relationships/hyperlink" Target="https://en.m.wikipedia.org/wiki/Nitrofurantoin" TargetMode="External" /><Relationship Id="rId60" Type="http://schemas.openxmlformats.org/officeDocument/2006/relationships/hyperlink" Target="https://en.m.wikipedia.org/wiki/Nitrofurantoin" TargetMode="External" /><Relationship Id="rId65" Type="http://schemas.openxmlformats.org/officeDocument/2006/relationships/hyperlink" Target="https://en.m.wikipedia.org/wiki/Hair_loss" TargetMode="External" /><Relationship Id="rId4" Type="http://schemas.openxmlformats.org/officeDocument/2006/relationships/webSettings" Target="webSettings.xml" /><Relationship Id="rId9" Type="http://schemas.openxmlformats.org/officeDocument/2006/relationships/hyperlink" Target="https://en.m.wikipedia.org/wiki/Nitrofurantoin" TargetMode="External" /><Relationship Id="rId14" Type="http://schemas.openxmlformats.org/officeDocument/2006/relationships/hyperlink" Target="https://en.m.wikipedia.org/wiki/Nitrofurantoin" TargetMode="External" /><Relationship Id="rId22" Type="http://schemas.openxmlformats.org/officeDocument/2006/relationships/hyperlink" Target="https://en.m.wikipedia.org/wiki/Generic_medication" TargetMode="External" /><Relationship Id="rId27" Type="http://schemas.openxmlformats.org/officeDocument/2006/relationships/hyperlink" Target="https://en.m.wikipedia.org/wiki/Nitrofurantoin" TargetMode="External" /><Relationship Id="rId30" Type="http://schemas.openxmlformats.org/officeDocument/2006/relationships/hyperlink" Target="https://en.m.wikipedia.org/wiki/Wikipedia:Citing_sources" TargetMode="External" /><Relationship Id="rId35" Type="http://schemas.openxmlformats.org/officeDocument/2006/relationships/hyperlink" Target="https://en.m.wikipedia.org/wiki/Bactericide" TargetMode="External" /><Relationship Id="rId43" Type="http://schemas.openxmlformats.org/officeDocument/2006/relationships/hyperlink" Target="https://en.m.wikipedia.org/wiki/Compartment_(pharmacokinetics)" TargetMode="External" /><Relationship Id="rId48" Type="http://schemas.openxmlformats.org/officeDocument/2006/relationships/hyperlink" Target="https://en.m.wikipedia.org/wiki/DNA" TargetMode="External" /><Relationship Id="rId56" Type="http://schemas.openxmlformats.org/officeDocument/2006/relationships/hyperlink" Target="https://www.sciencedirect.com/topics/medicine-and-dentistry/urinary-excretion" TargetMode="External" /><Relationship Id="rId64" Type="http://schemas.openxmlformats.org/officeDocument/2006/relationships/hyperlink" Target="https://en.m.wikipedia.org/wiki/Pruritus" TargetMode="External" /><Relationship Id="rId8" Type="http://schemas.openxmlformats.org/officeDocument/2006/relationships/hyperlink" Target="https://en.m.wikipedia.org/wiki/Pyelonephritis" TargetMode="External" /><Relationship Id="rId51" Type="http://schemas.openxmlformats.org/officeDocument/2006/relationships/hyperlink" Target="https://en.m.wikipedia.org/wiki/Ribosome" TargetMode="External" /><Relationship Id="rId3" Type="http://schemas.openxmlformats.org/officeDocument/2006/relationships/settings" Target="settings.xml" /><Relationship Id="rId12" Type="http://schemas.openxmlformats.org/officeDocument/2006/relationships/hyperlink" Target="https://en.m.wikipedia.org/wiki/Peripheral_neuropathy" TargetMode="External" /><Relationship Id="rId17" Type="http://schemas.openxmlformats.org/officeDocument/2006/relationships/hyperlink" Target="https://en.m.wikipedia.org/wiki/Nitrofurantoin" TargetMode="External" /><Relationship Id="rId25" Type="http://schemas.openxmlformats.org/officeDocument/2006/relationships/hyperlink" Target="https://en.m.wikipedia.org/wiki/Nitrofurantoin" TargetMode="External" /><Relationship Id="rId33" Type="http://schemas.openxmlformats.org/officeDocument/2006/relationships/hyperlink" Target="https://en.m.wikipedia.org/wiki/Nitrofurantoin" TargetMode="External" /><Relationship Id="rId38" Type="http://schemas.openxmlformats.org/officeDocument/2006/relationships/hyperlink" Target="https://en.m.wikipedia.org/wiki/Quinolone_antibiotic" TargetMode="External" /><Relationship Id="rId46" Type="http://schemas.openxmlformats.org/officeDocument/2006/relationships/hyperlink" Target="https://en.m.wikipedia.org/wiki/Microgram" TargetMode="External" /><Relationship Id="rId59" Type="http://schemas.openxmlformats.org/officeDocument/2006/relationships/hyperlink" Target="https://www.sciencedirect.com/topics/medicine-and-dentistry/kidney-concentrating-capacity" TargetMode="External" /><Relationship Id="rId67" Type="http://schemas.openxmlformats.org/officeDocument/2006/relationships/fontTable" Target="fontTable.xml" /><Relationship Id="rId20" Type="http://schemas.openxmlformats.org/officeDocument/2006/relationships/hyperlink" Target="https://en.m.wikipedia.org/wiki/Health_system" TargetMode="External" /><Relationship Id="rId41" Type="http://schemas.openxmlformats.org/officeDocument/2006/relationships/hyperlink" Target="https://en.m.wikipedia.org/wiki/Creatinine_clearance" TargetMode="External" /><Relationship Id="rId54" Type="http://schemas.openxmlformats.org/officeDocument/2006/relationships/hyperlink" Target="https://en.m.wikipedia.org/wiki/Nitrofurantoin" TargetMode="External" /><Relationship Id="rId62" Type="http://schemas.openxmlformats.org/officeDocument/2006/relationships/hyperlink" Target="https://en.m.wikipedia.org/wiki/Eme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2020-04-12T14:03:00Z</dcterms:created>
  <dcterms:modified xsi:type="dcterms:W3CDTF">2020-04-12T14:03:00Z</dcterms:modified>
</cp:coreProperties>
</file>