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C1" w:rsidRPr="00301EFD" w:rsidRDefault="002636C1" w:rsidP="00301EFD">
      <w:pPr>
        <w:pStyle w:val="Heading3"/>
        <w:spacing w:before="0"/>
        <w:rPr>
          <w:rFonts w:ascii="Arial" w:eastAsia="Times New Roman" w:hAnsi="Arial" w:cs="Arial"/>
          <w:b/>
          <w:bCs/>
          <w:color w:val="000000"/>
          <w:sz w:val="44"/>
          <w:szCs w:val="44"/>
          <w:u w:val="single"/>
        </w:rPr>
      </w:pPr>
      <w:r>
        <w:rPr>
          <w:rFonts w:ascii="Arial" w:eastAsia="Times New Roman" w:hAnsi="Arial" w:cs="Arial"/>
          <w:b/>
          <w:bCs/>
          <w:color w:val="000000"/>
          <w:sz w:val="44"/>
          <w:szCs w:val="44"/>
          <w:u w:val="single"/>
        </w:rPr>
        <w:t xml:space="preserve">NAME:IKPEN JOSHUA </w:t>
      </w:r>
    </w:p>
    <w:p w:rsidR="002636C1" w:rsidRDefault="00301EFD">
      <w:pPr>
        <w:pStyle w:val="Heading3"/>
        <w:spacing w:before="0"/>
        <w:rPr>
          <w:rFonts w:ascii="Arial" w:eastAsia="Times New Roman" w:hAnsi="Arial" w:cs="Arial"/>
          <w:b/>
          <w:bCs/>
          <w:color w:val="000000"/>
          <w:sz w:val="44"/>
          <w:szCs w:val="44"/>
          <w:u w:val="single"/>
        </w:rPr>
      </w:pPr>
      <w:r>
        <w:rPr>
          <w:rFonts w:ascii="Arial" w:eastAsia="Times New Roman" w:hAnsi="Arial" w:cs="Arial"/>
          <w:b/>
          <w:bCs/>
          <w:color w:val="000000"/>
          <w:sz w:val="44"/>
          <w:szCs w:val="44"/>
          <w:u w:val="single"/>
        </w:rPr>
        <w:t>MATRIC:17/MHS07/013</w:t>
      </w:r>
    </w:p>
    <w:p w:rsidR="00C36993" w:rsidRDefault="00301EFD" w:rsidP="00301EFD">
      <w:pPr>
        <w:rPr>
          <w:b/>
          <w:bCs/>
          <w:sz w:val="44"/>
          <w:szCs w:val="44"/>
          <w:u w:val="single"/>
        </w:rPr>
      </w:pPr>
      <w:r w:rsidRPr="00C36993">
        <w:rPr>
          <w:b/>
          <w:bCs/>
          <w:sz w:val="44"/>
          <w:szCs w:val="44"/>
          <w:u w:val="single"/>
        </w:rPr>
        <w:t xml:space="preserve">COURSE </w:t>
      </w:r>
      <w:r w:rsidR="00671CDA" w:rsidRPr="00C36993">
        <w:rPr>
          <w:b/>
          <w:bCs/>
          <w:sz w:val="44"/>
          <w:szCs w:val="44"/>
          <w:u w:val="single"/>
        </w:rPr>
        <w:t>CODE:</w:t>
      </w:r>
      <w:r w:rsidR="00AF7DB3">
        <w:rPr>
          <w:b/>
          <w:bCs/>
          <w:sz w:val="44"/>
          <w:szCs w:val="44"/>
          <w:u w:val="single"/>
        </w:rPr>
        <w:t>PHA312</w:t>
      </w:r>
    </w:p>
    <w:p w:rsidR="002636C1" w:rsidRDefault="00AF7DB3" w:rsidP="004C3F95">
      <w:pPr>
        <w:rPr>
          <w:b/>
          <w:bCs/>
          <w:sz w:val="48"/>
          <w:szCs w:val="48"/>
          <w:u w:val="single"/>
        </w:rPr>
      </w:pPr>
      <w:r w:rsidRPr="00B02348">
        <w:rPr>
          <w:b/>
          <w:bCs/>
          <w:sz w:val="48"/>
          <w:szCs w:val="48"/>
          <w:u w:val="single"/>
        </w:rPr>
        <w:t>COURSE TITLE:</w:t>
      </w:r>
      <w:r w:rsidR="0099401A" w:rsidRPr="00B02348">
        <w:rPr>
          <w:b/>
          <w:bCs/>
          <w:sz w:val="48"/>
          <w:szCs w:val="48"/>
          <w:u w:val="single"/>
        </w:rPr>
        <w:t xml:space="preserve">CHEMOTHERAPY OF PLASTIC </w:t>
      </w:r>
      <w:r w:rsidR="00B02348" w:rsidRPr="00B02348">
        <w:rPr>
          <w:b/>
          <w:bCs/>
          <w:sz w:val="48"/>
          <w:szCs w:val="48"/>
          <w:u w:val="single"/>
        </w:rPr>
        <w:t xml:space="preserve">DISEASE,ANTISEPTIC AND DISINFECTANT </w:t>
      </w:r>
    </w:p>
    <w:p w:rsidR="004C3F95" w:rsidRPr="004C3F95" w:rsidRDefault="004C3F95" w:rsidP="004C3F95">
      <w:pPr>
        <w:rPr>
          <w:b/>
          <w:bCs/>
          <w:sz w:val="48"/>
          <w:szCs w:val="48"/>
          <w:u w:val="single"/>
        </w:rPr>
      </w:pPr>
      <w:bookmarkStart w:id="0" w:name="_GoBack"/>
      <w:bookmarkEnd w:id="0"/>
    </w:p>
    <w:p w:rsidR="005A6146" w:rsidRPr="002636C1" w:rsidRDefault="00B714B1">
      <w:pPr>
        <w:pStyle w:val="Heading3"/>
        <w:spacing w:before="0"/>
        <w:rPr>
          <w:rFonts w:ascii="Arial" w:eastAsia="Times New Roman" w:hAnsi="Arial" w:cs="Arial"/>
          <w:color w:val="000000"/>
          <w:sz w:val="44"/>
          <w:szCs w:val="44"/>
          <w:u w:val="single"/>
        </w:rPr>
      </w:pPr>
      <w:r w:rsidRPr="002636C1">
        <w:rPr>
          <w:rFonts w:ascii="Arial" w:eastAsia="Times New Roman" w:hAnsi="Arial" w:cs="Arial"/>
          <w:b/>
          <w:bCs/>
          <w:color w:val="000000"/>
          <w:sz w:val="44"/>
          <w:szCs w:val="44"/>
          <w:u w:val="single"/>
        </w:rPr>
        <w:t xml:space="preserve">LIFECYCLE OF MALARIA </w:t>
      </w:r>
    </w:p>
    <w:p w:rsidR="005A6146" w:rsidRPr="00B714B1" w:rsidRDefault="005A6146">
      <w:pPr>
        <w:pStyle w:val="NormalWeb"/>
        <w:spacing w:before="0" w:beforeAutospacing="0"/>
        <w:rPr>
          <w:rFonts w:ascii="Arial" w:hAnsi="Arial" w:cs="Arial"/>
          <w:color w:val="000000"/>
          <w:sz w:val="36"/>
          <w:szCs w:val="36"/>
        </w:rPr>
      </w:pPr>
      <w:r w:rsidRPr="00B714B1">
        <w:rPr>
          <w:rFonts w:ascii="Arial" w:hAnsi="Arial" w:cs="Arial"/>
          <w:color w:val="000000"/>
          <w:sz w:val="36"/>
          <w:szCs w:val="36"/>
        </w:rPr>
        <w:t>The natural history of malaria involves cyclical infection of humans and female </w:t>
      </w:r>
      <w:r w:rsidRPr="00B714B1">
        <w:rPr>
          <w:rStyle w:val="Emphasis"/>
          <w:rFonts w:ascii="Arial" w:hAnsi="Arial" w:cs="Arial"/>
          <w:color w:val="000000"/>
          <w:sz w:val="36"/>
          <w:szCs w:val="36"/>
        </w:rPr>
        <w:t>Anopheles</w:t>
      </w:r>
      <w:r w:rsidRPr="00B714B1">
        <w:rPr>
          <w:rFonts w:ascii="Arial" w:hAnsi="Arial" w:cs="Arial"/>
          <w:color w:val="000000"/>
          <w:sz w:val="36"/>
          <w:szCs w:val="36"/>
        </w:rPr>
        <w:t> mosquitoes. In humans, the parasites grow and multiply first in the liver cells and then in the red cells of the blood. In the blood, successive broods of parasites grow inside the red cells and destroy them, releasing daughter parasites (“</w:t>
      </w:r>
      <w:proofErr w:type="spellStart"/>
      <w:r w:rsidRPr="00B714B1">
        <w:rPr>
          <w:rFonts w:ascii="Arial" w:hAnsi="Arial" w:cs="Arial"/>
          <w:color w:val="000000"/>
          <w:sz w:val="36"/>
          <w:szCs w:val="36"/>
        </w:rPr>
        <w:t>merozoites</w:t>
      </w:r>
      <w:proofErr w:type="spellEnd"/>
      <w:r w:rsidRPr="00B714B1">
        <w:rPr>
          <w:rFonts w:ascii="Arial" w:hAnsi="Arial" w:cs="Arial"/>
          <w:color w:val="000000"/>
          <w:sz w:val="36"/>
          <w:szCs w:val="36"/>
        </w:rPr>
        <w:t>”) that continue the cycle by invading other red cells.</w:t>
      </w:r>
    </w:p>
    <w:p w:rsidR="00C36993" w:rsidRDefault="005A6146">
      <w:pPr>
        <w:pStyle w:val="NormalWeb"/>
        <w:spacing w:before="0" w:beforeAutospacing="0"/>
        <w:rPr>
          <w:rFonts w:ascii="Arial" w:hAnsi="Arial" w:cs="Arial"/>
          <w:color w:val="000000"/>
          <w:sz w:val="36"/>
          <w:szCs w:val="36"/>
        </w:rPr>
      </w:pPr>
      <w:r w:rsidRPr="00B714B1">
        <w:rPr>
          <w:rFonts w:ascii="Arial" w:hAnsi="Arial" w:cs="Arial"/>
          <w:color w:val="000000"/>
          <w:sz w:val="36"/>
          <w:szCs w:val="36"/>
        </w:rPr>
        <w:t>The blood stage parasites are those that cause the symptoms of malaria. When certain forms of blood stage parasites (gametocytes, which occur in male and female forms) are ingested during blood feeding by a female </w:t>
      </w:r>
      <w:r w:rsidRPr="00B714B1">
        <w:rPr>
          <w:rStyle w:val="Emphasis"/>
          <w:rFonts w:ascii="Arial" w:hAnsi="Arial" w:cs="Arial"/>
          <w:color w:val="000000"/>
          <w:sz w:val="36"/>
          <w:szCs w:val="36"/>
        </w:rPr>
        <w:t>Anopheles</w:t>
      </w:r>
      <w:r w:rsidRPr="00B714B1">
        <w:rPr>
          <w:rFonts w:ascii="Arial" w:hAnsi="Arial" w:cs="Arial"/>
          <w:color w:val="000000"/>
          <w:sz w:val="36"/>
          <w:szCs w:val="36"/>
        </w:rPr>
        <w:t xml:space="preserve"> mosquito, they mate in the gut of the mosquito and begin a cycle of growth and multiplication in the mosquito. After 10-18 days, a form of the parasite called a </w:t>
      </w:r>
      <w:proofErr w:type="spellStart"/>
      <w:r w:rsidRPr="00B714B1">
        <w:rPr>
          <w:rFonts w:ascii="Arial" w:hAnsi="Arial" w:cs="Arial"/>
          <w:color w:val="000000"/>
          <w:sz w:val="36"/>
          <w:szCs w:val="36"/>
        </w:rPr>
        <w:t>sporozoite</w:t>
      </w:r>
      <w:proofErr w:type="spellEnd"/>
      <w:r w:rsidRPr="00B714B1">
        <w:rPr>
          <w:rFonts w:ascii="Arial" w:hAnsi="Arial" w:cs="Arial"/>
          <w:color w:val="000000"/>
          <w:sz w:val="36"/>
          <w:szCs w:val="36"/>
        </w:rPr>
        <w:t xml:space="preserve"> migrates to the mosquito’s salivary glands. When the </w:t>
      </w:r>
      <w:r w:rsidRPr="00B714B1">
        <w:rPr>
          <w:rStyle w:val="Emphasis"/>
          <w:rFonts w:ascii="Arial" w:hAnsi="Arial" w:cs="Arial"/>
          <w:color w:val="000000"/>
          <w:sz w:val="36"/>
          <w:szCs w:val="36"/>
        </w:rPr>
        <w:t>Anopheles</w:t>
      </w:r>
      <w:r w:rsidRPr="00B714B1">
        <w:rPr>
          <w:rFonts w:ascii="Arial" w:hAnsi="Arial" w:cs="Arial"/>
          <w:color w:val="000000"/>
          <w:sz w:val="36"/>
          <w:szCs w:val="36"/>
        </w:rPr>
        <w:t> mosquito takes a blood meal</w:t>
      </w:r>
    </w:p>
    <w:p w:rsidR="005A6146" w:rsidRPr="00B714B1" w:rsidRDefault="005A6146">
      <w:pPr>
        <w:pStyle w:val="NormalWeb"/>
        <w:spacing w:before="0" w:beforeAutospacing="0"/>
        <w:rPr>
          <w:rFonts w:ascii="Arial" w:hAnsi="Arial" w:cs="Arial"/>
          <w:color w:val="000000"/>
          <w:sz w:val="36"/>
          <w:szCs w:val="36"/>
        </w:rPr>
      </w:pPr>
      <w:r w:rsidRPr="00B714B1">
        <w:rPr>
          <w:rFonts w:ascii="Arial" w:hAnsi="Arial" w:cs="Arial"/>
          <w:color w:val="000000"/>
          <w:sz w:val="36"/>
          <w:szCs w:val="36"/>
        </w:rPr>
        <w:lastRenderedPageBreak/>
        <w:t xml:space="preserve"> on another human, anticoagulant saliva is injected together with the </w:t>
      </w:r>
      <w:proofErr w:type="spellStart"/>
      <w:r w:rsidRPr="00B714B1">
        <w:rPr>
          <w:rFonts w:ascii="Arial" w:hAnsi="Arial" w:cs="Arial"/>
          <w:color w:val="000000"/>
          <w:sz w:val="36"/>
          <w:szCs w:val="36"/>
        </w:rPr>
        <w:t>sporozoites</w:t>
      </w:r>
      <w:proofErr w:type="spellEnd"/>
      <w:r w:rsidRPr="00B714B1">
        <w:rPr>
          <w:rFonts w:ascii="Arial" w:hAnsi="Arial" w:cs="Arial"/>
          <w:color w:val="000000"/>
          <w:sz w:val="36"/>
          <w:szCs w:val="36"/>
        </w:rPr>
        <w:t>, which migrate to the liver, thereby beginning a new cycle.</w:t>
      </w:r>
    </w:p>
    <w:p w:rsidR="005A6146" w:rsidRPr="00B714B1" w:rsidRDefault="005A6146">
      <w:pPr>
        <w:pStyle w:val="NormalWeb"/>
        <w:spacing w:before="0" w:beforeAutospacing="0"/>
        <w:rPr>
          <w:rFonts w:ascii="Arial" w:hAnsi="Arial" w:cs="Arial"/>
          <w:color w:val="000000"/>
          <w:sz w:val="36"/>
          <w:szCs w:val="36"/>
        </w:rPr>
      </w:pPr>
      <w:r w:rsidRPr="00B714B1">
        <w:rPr>
          <w:rFonts w:ascii="Arial" w:hAnsi="Arial" w:cs="Arial"/>
          <w:color w:val="000000"/>
          <w:sz w:val="36"/>
          <w:szCs w:val="36"/>
        </w:rPr>
        <w:t>Thus the infected mosquito carries the disease from one human to another (acting as a “vector”), while infected humans transmit the parasite to the mosquito, In contrast to the human host, the mosquito vector does not suffer from the presence of the parasites.</w:t>
      </w:r>
    </w:p>
    <w:p w:rsidR="005A6146" w:rsidRPr="00B714B1" w:rsidRDefault="005A6146">
      <w:pPr>
        <w:jc w:val="center"/>
        <w:divId w:val="1687633999"/>
        <w:rPr>
          <w:rFonts w:ascii="Arial" w:eastAsia="Times New Roman" w:hAnsi="Arial" w:cs="Arial"/>
          <w:color w:val="000000"/>
          <w:sz w:val="36"/>
          <w:szCs w:val="36"/>
        </w:rPr>
      </w:pPr>
      <w:r w:rsidRPr="00B714B1">
        <w:rPr>
          <w:rFonts w:ascii="Arial" w:eastAsia="Times New Roman" w:hAnsi="Arial" w:cs="Arial"/>
          <w:noProof/>
          <w:color w:val="000000"/>
          <w:sz w:val="36"/>
          <w:szCs w:val="36"/>
        </w:rPr>
        <w:drawing>
          <wp:inline distT="0" distB="0" distL="0" distR="0" wp14:anchorId="11708638" wp14:editId="0F749A88">
            <wp:extent cx="5170805" cy="4142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0805" cy="4142105"/>
                    </a:xfrm>
                    <a:prstGeom prst="rect">
                      <a:avLst/>
                    </a:prstGeom>
                    <a:noFill/>
                    <a:ln>
                      <a:noFill/>
                    </a:ln>
                  </pic:spPr>
                </pic:pic>
              </a:graphicData>
            </a:graphic>
          </wp:inline>
        </w:drawing>
      </w:r>
    </w:p>
    <w:p w:rsidR="005A6146" w:rsidRPr="00B714B1" w:rsidRDefault="005A6146">
      <w:pPr>
        <w:pStyle w:val="NormalWeb"/>
        <w:spacing w:before="0" w:beforeAutospacing="0"/>
        <w:jc w:val="center"/>
        <w:rPr>
          <w:rFonts w:ascii="Arial" w:hAnsi="Arial" w:cs="Arial"/>
          <w:color w:val="000000"/>
          <w:sz w:val="36"/>
          <w:szCs w:val="36"/>
        </w:rPr>
      </w:pPr>
      <w:r w:rsidRPr="00B714B1">
        <w:rPr>
          <w:rFonts w:ascii="Arial" w:hAnsi="Arial" w:cs="Arial"/>
          <w:color w:val="000000"/>
          <w:sz w:val="36"/>
          <w:szCs w:val="36"/>
        </w:rPr>
        <w:t> </w:t>
      </w:r>
    </w:p>
    <w:p w:rsidR="005A6146" w:rsidRPr="00B714B1" w:rsidRDefault="005A6146">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The malaria parasite life cycle involves two hosts. During a blood meal, a malaria-infected female </w:t>
      </w:r>
      <w:r w:rsidRPr="00B714B1">
        <w:rPr>
          <w:rStyle w:val="Emphasis"/>
          <w:rFonts w:ascii="Arial" w:eastAsia="Times New Roman" w:hAnsi="Arial" w:cs="Arial"/>
          <w:color w:val="000000"/>
          <w:sz w:val="36"/>
          <w:szCs w:val="36"/>
        </w:rPr>
        <w:t>Anopheles</w:t>
      </w:r>
      <w:r w:rsidRPr="00B714B1">
        <w:rPr>
          <w:rFonts w:ascii="Arial" w:eastAsia="Times New Roman" w:hAnsi="Arial" w:cs="Arial"/>
          <w:color w:val="000000"/>
          <w:sz w:val="36"/>
          <w:szCs w:val="36"/>
          <w:shd w:val="clear" w:color="auto" w:fill="FFFFFF"/>
        </w:rPr>
        <w:t xml:space="preserve"> mosquito inoculates </w:t>
      </w:r>
      <w:proofErr w:type="spellStart"/>
      <w:r w:rsidRPr="00B714B1">
        <w:rPr>
          <w:rFonts w:ascii="Arial" w:eastAsia="Times New Roman" w:hAnsi="Arial" w:cs="Arial"/>
          <w:color w:val="000000"/>
          <w:sz w:val="36"/>
          <w:szCs w:val="36"/>
          <w:shd w:val="clear" w:color="auto" w:fill="FFFFFF"/>
        </w:rPr>
        <w:t>sporozoites</w:t>
      </w:r>
      <w:proofErr w:type="spellEnd"/>
      <w:r w:rsidRPr="00B714B1">
        <w:rPr>
          <w:rFonts w:ascii="Arial" w:eastAsia="Times New Roman" w:hAnsi="Arial" w:cs="Arial"/>
          <w:color w:val="000000"/>
          <w:sz w:val="36"/>
          <w:szCs w:val="36"/>
          <w:shd w:val="clear" w:color="auto" w:fill="FFFFFF"/>
        </w:rPr>
        <w:t xml:space="preserve"> into </w:t>
      </w:r>
      <w:r w:rsidRPr="00B714B1">
        <w:rPr>
          <w:rFonts w:ascii="Arial" w:eastAsia="Times New Roman" w:hAnsi="Arial" w:cs="Arial"/>
          <w:color w:val="000000"/>
          <w:sz w:val="36"/>
          <w:szCs w:val="36"/>
          <w:shd w:val="clear" w:color="auto" w:fill="FFFFFF"/>
        </w:rPr>
        <w:lastRenderedPageBreak/>
        <w:t>the human host </w:t>
      </w:r>
      <w:r w:rsidRPr="00B714B1">
        <w:rPr>
          <w:rFonts w:eastAsia="Times New Roman"/>
          <w:noProof/>
          <w:sz w:val="36"/>
          <w:szCs w:val="36"/>
        </w:rPr>
        <w:drawing>
          <wp:inline distT="0" distB="0" distL="0" distR="0" wp14:anchorId="24D9D4E2" wp14:editId="46B5379B">
            <wp:extent cx="1333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 </w:t>
      </w:r>
      <w:proofErr w:type="spellStart"/>
      <w:r w:rsidRPr="00B714B1">
        <w:rPr>
          <w:rFonts w:ascii="Arial" w:eastAsia="Times New Roman" w:hAnsi="Arial" w:cs="Arial"/>
          <w:color w:val="000000"/>
          <w:sz w:val="36"/>
          <w:szCs w:val="36"/>
          <w:shd w:val="clear" w:color="auto" w:fill="FFFFFF"/>
        </w:rPr>
        <w:t>Sporozoites</w:t>
      </w:r>
      <w:proofErr w:type="spellEnd"/>
      <w:r w:rsidRPr="00B714B1">
        <w:rPr>
          <w:rFonts w:ascii="Arial" w:eastAsia="Times New Roman" w:hAnsi="Arial" w:cs="Arial"/>
          <w:color w:val="000000"/>
          <w:sz w:val="36"/>
          <w:szCs w:val="36"/>
          <w:shd w:val="clear" w:color="auto" w:fill="FFFFFF"/>
        </w:rPr>
        <w:t xml:space="preserve"> infect liver cells </w:t>
      </w:r>
      <w:r w:rsidRPr="00B714B1">
        <w:rPr>
          <w:rFonts w:eastAsia="Times New Roman"/>
          <w:noProof/>
          <w:sz w:val="36"/>
          <w:szCs w:val="36"/>
        </w:rPr>
        <w:drawing>
          <wp:inline distT="0" distB="0" distL="0" distR="0" wp14:anchorId="53C8A0F7" wp14:editId="62CF8E4F">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and mature into </w:t>
      </w:r>
      <w:proofErr w:type="spellStart"/>
      <w:r w:rsidRPr="00B714B1">
        <w:rPr>
          <w:rFonts w:ascii="Arial" w:eastAsia="Times New Roman" w:hAnsi="Arial" w:cs="Arial"/>
          <w:color w:val="000000"/>
          <w:sz w:val="36"/>
          <w:szCs w:val="36"/>
          <w:shd w:val="clear" w:color="auto" w:fill="FFFFFF"/>
        </w:rPr>
        <w:t>schizonts</w:t>
      </w:r>
      <w:proofErr w:type="spellEnd"/>
      <w:r w:rsidRPr="00B714B1">
        <w:rPr>
          <w:rFonts w:ascii="Arial" w:eastAsia="Times New Roman" w:hAnsi="Arial" w:cs="Arial"/>
          <w:color w:val="000000"/>
          <w:sz w:val="36"/>
          <w:szCs w:val="36"/>
          <w:shd w:val="clear" w:color="auto" w:fill="FFFFFF"/>
        </w:rPr>
        <w:t> </w:t>
      </w:r>
      <w:r w:rsidRPr="00B714B1">
        <w:rPr>
          <w:rFonts w:eastAsia="Times New Roman"/>
          <w:noProof/>
          <w:sz w:val="36"/>
          <w:szCs w:val="36"/>
        </w:rPr>
        <w:drawing>
          <wp:inline distT="0" distB="0" distL="0" distR="0" wp14:anchorId="52D40CC7" wp14:editId="35FF4308">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which rupture and release </w:t>
      </w:r>
      <w:proofErr w:type="spellStart"/>
      <w:r w:rsidRPr="00B714B1">
        <w:rPr>
          <w:rFonts w:ascii="Arial" w:eastAsia="Times New Roman" w:hAnsi="Arial" w:cs="Arial"/>
          <w:color w:val="000000"/>
          <w:sz w:val="36"/>
          <w:szCs w:val="36"/>
          <w:shd w:val="clear" w:color="auto" w:fill="FFFFFF"/>
        </w:rPr>
        <w:t>merozoites</w:t>
      </w:r>
      <w:proofErr w:type="spellEnd"/>
      <w:r w:rsidRPr="00B714B1">
        <w:rPr>
          <w:rFonts w:ascii="Arial" w:eastAsia="Times New Roman" w:hAnsi="Arial" w:cs="Arial"/>
          <w:color w:val="000000"/>
          <w:sz w:val="36"/>
          <w:szCs w:val="36"/>
          <w:shd w:val="clear" w:color="auto" w:fill="FFFFFF"/>
        </w:rPr>
        <w:t> </w:t>
      </w:r>
      <w:r w:rsidRPr="00B714B1">
        <w:rPr>
          <w:rFonts w:eastAsia="Times New Roman"/>
          <w:noProof/>
          <w:sz w:val="36"/>
          <w:szCs w:val="36"/>
        </w:rPr>
        <w:drawing>
          <wp:inline distT="0" distB="0" distL="0" distR="0" wp14:anchorId="2BFB2176" wp14:editId="59E1F216">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(Of note, in </w:t>
      </w:r>
      <w:r w:rsidRPr="00B714B1">
        <w:rPr>
          <w:rStyle w:val="Emphasis"/>
          <w:rFonts w:ascii="Arial" w:eastAsia="Times New Roman" w:hAnsi="Arial" w:cs="Arial"/>
          <w:color w:val="000000"/>
          <w:sz w:val="36"/>
          <w:szCs w:val="36"/>
        </w:rPr>
        <w:t xml:space="preserve">P. </w:t>
      </w:r>
      <w:proofErr w:type="spellStart"/>
      <w:r w:rsidRPr="00B714B1">
        <w:rPr>
          <w:rStyle w:val="Emphasis"/>
          <w:rFonts w:ascii="Arial" w:eastAsia="Times New Roman" w:hAnsi="Arial" w:cs="Arial"/>
          <w:color w:val="000000"/>
          <w:sz w:val="36"/>
          <w:szCs w:val="36"/>
        </w:rPr>
        <w:t>vivax</w:t>
      </w:r>
      <w:proofErr w:type="spellEnd"/>
      <w:r w:rsidRPr="00B714B1">
        <w:rPr>
          <w:rFonts w:ascii="Arial" w:eastAsia="Times New Roman" w:hAnsi="Arial" w:cs="Arial"/>
          <w:color w:val="000000"/>
          <w:sz w:val="36"/>
          <w:szCs w:val="36"/>
          <w:shd w:val="clear" w:color="auto" w:fill="FFFFFF"/>
        </w:rPr>
        <w:t> and </w:t>
      </w:r>
      <w:r w:rsidRPr="00B714B1">
        <w:rPr>
          <w:rStyle w:val="Emphasis"/>
          <w:rFonts w:ascii="Arial" w:eastAsia="Times New Roman" w:hAnsi="Arial" w:cs="Arial"/>
          <w:color w:val="000000"/>
          <w:sz w:val="36"/>
          <w:szCs w:val="36"/>
        </w:rPr>
        <w:t xml:space="preserve">P. </w:t>
      </w:r>
      <w:proofErr w:type="spellStart"/>
      <w:r w:rsidRPr="00B714B1">
        <w:rPr>
          <w:rStyle w:val="Emphasis"/>
          <w:rFonts w:ascii="Arial" w:eastAsia="Times New Roman" w:hAnsi="Arial" w:cs="Arial"/>
          <w:color w:val="000000"/>
          <w:sz w:val="36"/>
          <w:szCs w:val="36"/>
        </w:rPr>
        <w:t>ovale</w:t>
      </w:r>
      <w:proofErr w:type="spellEnd"/>
      <w:r w:rsidRPr="00B714B1">
        <w:rPr>
          <w:rFonts w:ascii="Arial" w:eastAsia="Times New Roman" w:hAnsi="Arial" w:cs="Arial"/>
          <w:color w:val="000000"/>
          <w:sz w:val="36"/>
          <w:szCs w:val="36"/>
          <w:shd w:val="clear" w:color="auto" w:fill="FFFFFF"/>
        </w:rPr>
        <w:t> a dormant stage [</w:t>
      </w:r>
      <w:proofErr w:type="spellStart"/>
      <w:r w:rsidRPr="00B714B1">
        <w:rPr>
          <w:rFonts w:ascii="Arial" w:eastAsia="Times New Roman" w:hAnsi="Arial" w:cs="Arial"/>
          <w:color w:val="000000"/>
          <w:sz w:val="36"/>
          <w:szCs w:val="36"/>
          <w:shd w:val="clear" w:color="auto" w:fill="FFFFFF"/>
        </w:rPr>
        <w:t>hypnozoites</w:t>
      </w:r>
      <w:proofErr w:type="spellEnd"/>
      <w:r w:rsidRPr="00B714B1">
        <w:rPr>
          <w:rFonts w:ascii="Arial" w:eastAsia="Times New Roman" w:hAnsi="Arial" w:cs="Arial"/>
          <w:color w:val="000000"/>
          <w:sz w:val="36"/>
          <w:szCs w:val="36"/>
          <w:shd w:val="clear" w:color="auto" w:fill="FFFFFF"/>
        </w:rPr>
        <w:t>] can persist in the liver (if untreated) and cause relapses by invading the bloodstream weeks, or even years later.) After this initial replication in the liver (</w:t>
      </w:r>
      <w:proofErr w:type="spellStart"/>
      <w:r w:rsidRPr="00B714B1">
        <w:rPr>
          <w:rFonts w:ascii="Arial" w:eastAsia="Times New Roman" w:hAnsi="Arial" w:cs="Arial"/>
          <w:color w:val="000000"/>
          <w:sz w:val="36"/>
          <w:szCs w:val="36"/>
          <w:shd w:val="clear" w:color="auto" w:fill="FFFFFF"/>
        </w:rPr>
        <w:t>exo-erythrocytic</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schizogony</w:t>
      </w:r>
      <w:proofErr w:type="spellEnd"/>
      <w:r w:rsidRPr="00B714B1">
        <w:rPr>
          <w:rFonts w:ascii="Arial" w:eastAsia="Times New Roman" w:hAnsi="Arial" w:cs="Arial"/>
          <w:color w:val="000000"/>
          <w:sz w:val="36"/>
          <w:szCs w:val="36"/>
          <w:shd w:val="clear" w:color="auto" w:fill="FFFFFF"/>
        </w:rPr>
        <w:t> </w:t>
      </w:r>
      <w:r w:rsidRPr="00B714B1">
        <w:rPr>
          <w:rFonts w:eastAsia="Times New Roman"/>
          <w:noProof/>
          <w:sz w:val="36"/>
          <w:szCs w:val="36"/>
        </w:rPr>
        <w:drawing>
          <wp:inline distT="0" distB="0" distL="0" distR="0" wp14:anchorId="5C3F664F" wp14:editId="0D3762CE">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the parasites undergo asexual multiplication in the erythrocytes (</w:t>
      </w:r>
      <w:proofErr w:type="spellStart"/>
      <w:r w:rsidRPr="00B714B1">
        <w:rPr>
          <w:rFonts w:ascii="Arial" w:eastAsia="Times New Roman" w:hAnsi="Arial" w:cs="Arial"/>
          <w:color w:val="000000"/>
          <w:sz w:val="36"/>
          <w:szCs w:val="36"/>
          <w:shd w:val="clear" w:color="auto" w:fill="FFFFFF"/>
        </w:rPr>
        <w:t>erythrocytic</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schizogony</w:t>
      </w:r>
      <w:proofErr w:type="spellEnd"/>
      <w:r w:rsidRPr="00B714B1">
        <w:rPr>
          <w:rFonts w:ascii="Arial" w:eastAsia="Times New Roman" w:hAnsi="Arial" w:cs="Arial"/>
          <w:color w:val="000000"/>
          <w:sz w:val="36"/>
          <w:szCs w:val="36"/>
          <w:shd w:val="clear" w:color="auto" w:fill="FFFFFF"/>
        </w:rPr>
        <w:t> </w:t>
      </w:r>
      <w:r w:rsidRPr="00B714B1">
        <w:rPr>
          <w:rFonts w:eastAsia="Times New Roman"/>
          <w:noProof/>
          <w:sz w:val="36"/>
          <w:szCs w:val="36"/>
        </w:rPr>
        <w:drawing>
          <wp:inline distT="0" distB="0" distL="0" distR="0" wp14:anchorId="0744D89E" wp14:editId="45CAB5B0">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Merozoites</w:t>
      </w:r>
      <w:proofErr w:type="spellEnd"/>
      <w:r w:rsidRPr="00B714B1">
        <w:rPr>
          <w:rFonts w:ascii="Arial" w:eastAsia="Times New Roman" w:hAnsi="Arial" w:cs="Arial"/>
          <w:color w:val="000000"/>
          <w:sz w:val="36"/>
          <w:szCs w:val="36"/>
          <w:shd w:val="clear" w:color="auto" w:fill="FFFFFF"/>
        </w:rPr>
        <w:t xml:space="preserve"> infect red blood cells </w:t>
      </w:r>
      <w:r w:rsidRPr="00B714B1">
        <w:rPr>
          <w:rFonts w:eastAsia="Times New Roman"/>
          <w:noProof/>
          <w:sz w:val="36"/>
          <w:szCs w:val="36"/>
        </w:rPr>
        <w:drawing>
          <wp:inline distT="0" distB="0" distL="0" distR="0" wp14:anchorId="7736D8CC" wp14:editId="4522DB4B">
            <wp:extent cx="1333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The ring stage </w:t>
      </w:r>
      <w:proofErr w:type="spellStart"/>
      <w:r w:rsidRPr="00B714B1">
        <w:rPr>
          <w:rFonts w:ascii="Arial" w:eastAsia="Times New Roman" w:hAnsi="Arial" w:cs="Arial"/>
          <w:color w:val="000000"/>
          <w:sz w:val="36"/>
          <w:szCs w:val="36"/>
          <w:shd w:val="clear" w:color="auto" w:fill="FFFFFF"/>
        </w:rPr>
        <w:t>trophozoites</w:t>
      </w:r>
      <w:proofErr w:type="spellEnd"/>
      <w:r w:rsidRPr="00B714B1">
        <w:rPr>
          <w:rFonts w:ascii="Arial" w:eastAsia="Times New Roman" w:hAnsi="Arial" w:cs="Arial"/>
          <w:color w:val="000000"/>
          <w:sz w:val="36"/>
          <w:szCs w:val="36"/>
          <w:shd w:val="clear" w:color="auto" w:fill="FFFFFF"/>
        </w:rPr>
        <w:t xml:space="preserve"> mature into </w:t>
      </w:r>
      <w:proofErr w:type="spellStart"/>
      <w:r w:rsidRPr="00B714B1">
        <w:rPr>
          <w:rFonts w:ascii="Arial" w:eastAsia="Times New Roman" w:hAnsi="Arial" w:cs="Arial"/>
          <w:color w:val="000000"/>
          <w:sz w:val="36"/>
          <w:szCs w:val="36"/>
          <w:shd w:val="clear" w:color="auto" w:fill="FFFFFF"/>
        </w:rPr>
        <w:t>schizonts</w:t>
      </w:r>
      <w:proofErr w:type="spellEnd"/>
      <w:r w:rsidRPr="00B714B1">
        <w:rPr>
          <w:rFonts w:ascii="Arial" w:eastAsia="Times New Roman" w:hAnsi="Arial" w:cs="Arial"/>
          <w:color w:val="000000"/>
          <w:sz w:val="36"/>
          <w:szCs w:val="36"/>
          <w:shd w:val="clear" w:color="auto" w:fill="FFFFFF"/>
        </w:rPr>
        <w:t xml:space="preserve">, which rupture releasing </w:t>
      </w:r>
      <w:proofErr w:type="spellStart"/>
      <w:r w:rsidRPr="00B714B1">
        <w:rPr>
          <w:rFonts w:ascii="Arial" w:eastAsia="Times New Roman" w:hAnsi="Arial" w:cs="Arial"/>
          <w:color w:val="000000"/>
          <w:sz w:val="36"/>
          <w:szCs w:val="36"/>
          <w:shd w:val="clear" w:color="auto" w:fill="FFFFFF"/>
        </w:rPr>
        <w:t>merozoites</w:t>
      </w:r>
      <w:proofErr w:type="spellEnd"/>
      <w:r w:rsidRPr="00B714B1">
        <w:rPr>
          <w:rFonts w:ascii="Arial" w:eastAsia="Times New Roman" w:hAnsi="Arial" w:cs="Arial"/>
          <w:color w:val="000000"/>
          <w:sz w:val="36"/>
          <w:szCs w:val="36"/>
          <w:shd w:val="clear" w:color="auto" w:fill="FFFFFF"/>
        </w:rPr>
        <w:t> </w:t>
      </w:r>
      <w:r w:rsidRPr="00B714B1">
        <w:rPr>
          <w:rFonts w:eastAsia="Times New Roman"/>
          <w:noProof/>
          <w:sz w:val="36"/>
          <w:szCs w:val="36"/>
        </w:rPr>
        <w:drawing>
          <wp:inline distT="0" distB="0" distL="0" distR="0" wp14:anchorId="0E27FB2E" wp14:editId="23863CC8">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Some parasites differentiate into sexual </w:t>
      </w:r>
      <w:proofErr w:type="spellStart"/>
      <w:r w:rsidRPr="00B714B1">
        <w:rPr>
          <w:rFonts w:ascii="Arial" w:eastAsia="Times New Roman" w:hAnsi="Arial" w:cs="Arial"/>
          <w:color w:val="000000"/>
          <w:sz w:val="36"/>
          <w:szCs w:val="36"/>
          <w:shd w:val="clear" w:color="auto" w:fill="FFFFFF"/>
        </w:rPr>
        <w:t>erythrocytic</w:t>
      </w:r>
      <w:proofErr w:type="spellEnd"/>
      <w:r w:rsidRPr="00B714B1">
        <w:rPr>
          <w:rFonts w:ascii="Arial" w:eastAsia="Times New Roman" w:hAnsi="Arial" w:cs="Arial"/>
          <w:color w:val="000000"/>
          <w:sz w:val="36"/>
          <w:szCs w:val="36"/>
          <w:shd w:val="clear" w:color="auto" w:fill="FFFFFF"/>
        </w:rPr>
        <w:t xml:space="preserve"> stages (gametocytes) </w:t>
      </w:r>
      <w:r w:rsidRPr="00B714B1">
        <w:rPr>
          <w:rFonts w:eastAsia="Times New Roman"/>
          <w:noProof/>
          <w:sz w:val="36"/>
          <w:szCs w:val="36"/>
        </w:rPr>
        <w:drawing>
          <wp:inline distT="0" distB="0" distL="0" distR="0" wp14:anchorId="2EDBCAEF" wp14:editId="7F95BC8F">
            <wp:extent cx="1333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Blood stage parasites are responsible for the clinical manifestations of the disease. The gametocytes, male (microgametocytes) and female (</w:t>
      </w:r>
      <w:proofErr w:type="spellStart"/>
      <w:r w:rsidRPr="00B714B1">
        <w:rPr>
          <w:rFonts w:ascii="Arial" w:eastAsia="Times New Roman" w:hAnsi="Arial" w:cs="Arial"/>
          <w:color w:val="000000"/>
          <w:sz w:val="36"/>
          <w:szCs w:val="36"/>
          <w:shd w:val="clear" w:color="auto" w:fill="FFFFFF"/>
        </w:rPr>
        <w:t>macrogametocytes</w:t>
      </w:r>
      <w:proofErr w:type="spellEnd"/>
      <w:r w:rsidRPr="00B714B1">
        <w:rPr>
          <w:rFonts w:ascii="Arial" w:eastAsia="Times New Roman" w:hAnsi="Arial" w:cs="Arial"/>
          <w:color w:val="000000"/>
          <w:sz w:val="36"/>
          <w:szCs w:val="36"/>
          <w:shd w:val="clear" w:color="auto" w:fill="FFFFFF"/>
        </w:rPr>
        <w:t>), are ingested by an </w:t>
      </w:r>
      <w:r w:rsidRPr="00B714B1">
        <w:rPr>
          <w:rStyle w:val="Emphasis"/>
          <w:rFonts w:ascii="Arial" w:eastAsia="Times New Roman" w:hAnsi="Arial" w:cs="Arial"/>
          <w:color w:val="000000"/>
          <w:sz w:val="36"/>
          <w:szCs w:val="36"/>
        </w:rPr>
        <w:t>Anopheles</w:t>
      </w:r>
      <w:r w:rsidRPr="00B714B1">
        <w:rPr>
          <w:rFonts w:ascii="Arial" w:eastAsia="Times New Roman" w:hAnsi="Arial" w:cs="Arial"/>
          <w:color w:val="000000"/>
          <w:sz w:val="36"/>
          <w:szCs w:val="36"/>
          <w:shd w:val="clear" w:color="auto" w:fill="FFFFFF"/>
        </w:rPr>
        <w:t> mosquito during a blood meal </w:t>
      </w:r>
      <w:r w:rsidRPr="00B714B1">
        <w:rPr>
          <w:rFonts w:eastAsia="Times New Roman"/>
          <w:noProof/>
          <w:sz w:val="36"/>
          <w:szCs w:val="36"/>
        </w:rPr>
        <w:drawing>
          <wp:inline distT="0" distB="0" distL="0" distR="0" wp14:anchorId="410507A5" wp14:editId="1CB90653">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The parasites’ multiplication in the mosquito is known as the </w:t>
      </w:r>
      <w:proofErr w:type="spellStart"/>
      <w:r w:rsidRPr="00B714B1">
        <w:rPr>
          <w:rFonts w:ascii="Arial" w:eastAsia="Times New Roman" w:hAnsi="Arial" w:cs="Arial"/>
          <w:color w:val="000000"/>
          <w:sz w:val="36"/>
          <w:szCs w:val="36"/>
          <w:shd w:val="clear" w:color="auto" w:fill="FFFFFF"/>
        </w:rPr>
        <w:t>sporogonic</w:t>
      </w:r>
      <w:proofErr w:type="spellEnd"/>
      <w:r w:rsidRPr="00B714B1">
        <w:rPr>
          <w:rFonts w:ascii="Arial" w:eastAsia="Times New Roman" w:hAnsi="Arial" w:cs="Arial"/>
          <w:color w:val="000000"/>
          <w:sz w:val="36"/>
          <w:szCs w:val="36"/>
          <w:shd w:val="clear" w:color="auto" w:fill="FFFFFF"/>
        </w:rPr>
        <w:t xml:space="preserve"> cycle </w:t>
      </w:r>
      <w:r w:rsidRPr="00B714B1">
        <w:rPr>
          <w:rFonts w:eastAsia="Times New Roman"/>
          <w:noProof/>
          <w:sz w:val="36"/>
          <w:szCs w:val="36"/>
        </w:rPr>
        <w:drawing>
          <wp:inline distT="0" distB="0" distL="0" distR="0" wp14:anchorId="79031017" wp14:editId="5320741D">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While in the mosquito’s stomach, the microgametes penetrate the macrogametes generating zygotes </w:t>
      </w:r>
      <w:r w:rsidRPr="00B714B1">
        <w:rPr>
          <w:rFonts w:eastAsia="Times New Roman"/>
          <w:noProof/>
          <w:sz w:val="36"/>
          <w:szCs w:val="36"/>
        </w:rPr>
        <w:drawing>
          <wp:inline distT="0" distB="0" distL="0" distR="0" wp14:anchorId="058D49AE" wp14:editId="51C93567">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The zygotes in turn become motile and elongated (</w:t>
      </w:r>
      <w:proofErr w:type="spellStart"/>
      <w:r w:rsidRPr="00B714B1">
        <w:rPr>
          <w:rFonts w:ascii="Arial" w:eastAsia="Times New Roman" w:hAnsi="Arial" w:cs="Arial"/>
          <w:color w:val="000000"/>
          <w:sz w:val="36"/>
          <w:szCs w:val="36"/>
          <w:shd w:val="clear" w:color="auto" w:fill="FFFFFF"/>
        </w:rPr>
        <w:t>ookinetes</w:t>
      </w:r>
      <w:proofErr w:type="spellEnd"/>
      <w:r w:rsidRPr="00B714B1">
        <w:rPr>
          <w:rFonts w:ascii="Arial" w:eastAsia="Times New Roman" w:hAnsi="Arial" w:cs="Arial"/>
          <w:color w:val="000000"/>
          <w:sz w:val="36"/>
          <w:szCs w:val="36"/>
          <w:shd w:val="clear" w:color="auto" w:fill="FFFFFF"/>
        </w:rPr>
        <w:t>) </w:t>
      </w:r>
      <w:r w:rsidRPr="00B714B1">
        <w:rPr>
          <w:rFonts w:eastAsia="Times New Roman"/>
          <w:noProof/>
          <w:sz w:val="36"/>
          <w:szCs w:val="36"/>
        </w:rPr>
        <w:drawing>
          <wp:inline distT="0" distB="0" distL="0" distR="0" wp14:anchorId="18504D7D" wp14:editId="15FD77EE">
            <wp:extent cx="1333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which invade the </w:t>
      </w:r>
      <w:proofErr w:type="spellStart"/>
      <w:r w:rsidRPr="00B714B1">
        <w:rPr>
          <w:rFonts w:ascii="Arial" w:eastAsia="Times New Roman" w:hAnsi="Arial" w:cs="Arial"/>
          <w:color w:val="000000"/>
          <w:sz w:val="36"/>
          <w:szCs w:val="36"/>
          <w:shd w:val="clear" w:color="auto" w:fill="FFFFFF"/>
        </w:rPr>
        <w:t>midgut</w:t>
      </w:r>
      <w:proofErr w:type="spellEnd"/>
      <w:r w:rsidRPr="00B714B1">
        <w:rPr>
          <w:rFonts w:ascii="Arial" w:eastAsia="Times New Roman" w:hAnsi="Arial" w:cs="Arial"/>
          <w:color w:val="000000"/>
          <w:sz w:val="36"/>
          <w:szCs w:val="36"/>
          <w:shd w:val="clear" w:color="auto" w:fill="FFFFFF"/>
        </w:rPr>
        <w:t xml:space="preserve"> wall of the mosquito where they develop into oocysts </w:t>
      </w:r>
      <w:r w:rsidRPr="00B714B1">
        <w:rPr>
          <w:rFonts w:eastAsia="Times New Roman"/>
          <w:noProof/>
          <w:sz w:val="36"/>
          <w:szCs w:val="36"/>
        </w:rPr>
        <w:drawing>
          <wp:inline distT="0" distB="0" distL="0" distR="0" wp14:anchorId="5BB96D81" wp14:editId="01AADA7F">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The oocysts grow, rupture, and release </w:t>
      </w:r>
      <w:proofErr w:type="spellStart"/>
      <w:r w:rsidRPr="00B714B1">
        <w:rPr>
          <w:rFonts w:ascii="Arial" w:eastAsia="Times New Roman" w:hAnsi="Arial" w:cs="Arial"/>
          <w:color w:val="000000"/>
          <w:sz w:val="36"/>
          <w:szCs w:val="36"/>
          <w:shd w:val="clear" w:color="auto" w:fill="FFFFFF"/>
        </w:rPr>
        <w:t>sporozoites</w:t>
      </w:r>
      <w:proofErr w:type="spellEnd"/>
      <w:r w:rsidRPr="00B714B1">
        <w:rPr>
          <w:rFonts w:eastAsia="Times New Roman"/>
          <w:noProof/>
          <w:sz w:val="36"/>
          <w:szCs w:val="36"/>
        </w:rPr>
        <w:drawing>
          <wp:inline distT="0" distB="0" distL="0" distR="0" wp14:anchorId="73AAD76F" wp14:editId="4045FD2F">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which make their way to the mosquito’s salivary glands. Inoculation of the </w:t>
      </w:r>
      <w:proofErr w:type="spellStart"/>
      <w:r w:rsidRPr="00B714B1">
        <w:rPr>
          <w:rFonts w:ascii="Arial" w:eastAsia="Times New Roman" w:hAnsi="Arial" w:cs="Arial"/>
          <w:color w:val="000000"/>
          <w:sz w:val="36"/>
          <w:szCs w:val="36"/>
          <w:shd w:val="clear" w:color="auto" w:fill="FFFFFF"/>
        </w:rPr>
        <w:t>sporozoites</w:t>
      </w:r>
      <w:proofErr w:type="spellEnd"/>
      <w:r w:rsidRPr="00B714B1">
        <w:rPr>
          <w:rFonts w:ascii="Arial" w:eastAsia="Times New Roman" w:hAnsi="Arial" w:cs="Arial"/>
          <w:color w:val="000000"/>
          <w:sz w:val="36"/>
          <w:szCs w:val="36"/>
          <w:shd w:val="clear" w:color="auto" w:fill="FFFFFF"/>
        </w:rPr>
        <w:t> </w:t>
      </w:r>
      <w:r w:rsidRPr="00B714B1">
        <w:rPr>
          <w:rFonts w:eastAsia="Times New Roman"/>
          <w:noProof/>
          <w:sz w:val="36"/>
          <w:szCs w:val="36"/>
        </w:rPr>
        <w:drawing>
          <wp:inline distT="0" distB="0" distL="0" distR="0" wp14:anchorId="7C17BAE7" wp14:editId="10C6E6CB">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14B1">
        <w:rPr>
          <w:rFonts w:ascii="Arial" w:eastAsia="Times New Roman" w:hAnsi="Arial" w:cs="Arial"/>
          <w:color w:val="000000"/>
          <w:sz w:val="36"/>
          <w:szCs w:val="36"/>
          <w:shd w:val="clear" w:color="auto" w:fill="FFFFFF"/>
        </w:rPr>
        <w:t xml:space="preserve"> into a new human host perpetuates the malaria life </w:t>
      </w:r>
      <w:r w:rsidR="00501AAC" w:rsidRPr="00B714B1">
        <w:rPr>
          <w:rFonts w:ascii="Arial" w:eastAsia="Times New Roman" w:hAnsi="Arial" w:cs="Arial"/>
          <w:color w:val="000000"/>
          <w:sz w:val="36"/>
          <w:szCs w:val="36"/>
          <w:shd w:val="clear" w:color="auto" w:fill="FFFFFF"/>
        </w:rPr>
        <w:t>cycle.</w:t>
      </w:r>
    </w:p>
    <w:p w:rsidR="00762493" w:rsidRPr="00B714B1" w:rsidRDefault="00501AAC" w:rsidP="00762493">
      <w:pPr>
        <w:rPr>
          <w:rFonts w:ascii="Arial" w:eastAsia="Times New Roman" w:hAnsi="Arial" w:cs="Arial"/>
          <w:b/>
          <w:bCs/>
          <w:color w:val="000000"/>
          <w:sz w:val="36"/>
          <w:szCs w:val="36"/>
          <w:u w:val="single"/>
          <w:shd w:val="clear" w:color="auto" w:fill="FFFFFF"/>
        </w:rPr>
      </w:pPr>
      <w:r w:rsidRPr="00B714B1">
        <w:rPr>
          <w:rFonts w:ascii="Arial" w:eastAsia="Times New Roman" w:hAnsi="Arial" w:cs="Arial"/>
          <w:b/>
          <w:bCs/>
          <w:color w:val="000000"/>
          <w:sz w:val="36"/>
          <w:szCs w:val="36"/>
          <w:u w:val="single"/>
          <w:shd w:val="clear" w:color="auto" w:fill="FFFFFF"/>
        </w:rPr>
        <w:lastRenderedPageBreak/>
        <w:t xml:space="preserve">CLASSIFICATION OF </w:t>
      </w:r>
      <w:r w:rsidR="00AE3A01" w:rsidRPr="00B714B1">
        <w:rPr>
          <w:rFonts w:ascii="Arial" w:eastAsia="Times New Roman" w:hAnsi="Arial" w:cs="Arial"/>
          <w:b/>
          <w:bCs/>
          <w:color w:val="000000"/>
          <w:sz w:val="36"/>
          <w:szCs w:val="36"/>
          <w:u w:val="single"/>
          <w:shd w:val="clear" w:color="auto" w:fill="FFFFFF"/>
        </w:rPr>
        <w:t xml:space="preserve">ANTIMOEBIC </w:t>
      </w:r>
      <w:r w:rsidR="00762493" w:rsidRPr="00B714B1">
        <w:rPr>
          <w:rFonts w:ascii="Arial" w:eastAsia="Times New Roman" w:hAnsi="Arial" w:cs="Arial"/>
          <w:b/>
          <w:bCs/>
          <w:color w:val="000000"/>
          <w:sz w:val="36"/>
          <w:szCs w:val="36"/>
          <w:u w:val="single"/>
          <w:shd w:val="clear" w:color="auto" w:fill="FFFFFF"/>
        </w:rPr>
        <w:t>DRUGS</w:t>
      </w:r>
    </w:p>
    <w:p w:rsidR="00762493" w:rsidRPr="00B714B1" w:rsidRDefault="00974B5C" w:rsidP="00762493">
      <w:pPr>
        <w:rPr>
          <w:rFonts w:ascii="Arial" w:eastAsia="Times New Roman" w:hAnsi="Arial" w:cs="Arial"/>
          <w:color w:val="000000"/>
          <w:sz w:val="36"/>
          <w:szCs w:val="36"/>
          <w:shd w:val="clear" w:color="auto" w:fill="FFFFFF"/>
        </w:rPr>
      </w:pPr>
      <w:r w:rsidRPr="00B714B1">
        <w:rPr>
          <w:rFonts w:ascii="Arial" w:eastAsia="Times New Roman" w:hAnsi="Arial" w:cs="Arial"/>
          <w:b/>
          <w:bCs/>
          <w:color w:val="000000"/>
          <w:sz w:val="36"/>
          <w:szCs w:val="36"/>
          <w:u w:val="single"/>
          <w:shd w:val="clear" w:color="auto" w:fill="FFFFFF"/>
        </w:rPr>
        <w:t>1</w:t>
      </w:r>
      <w:r w:rsidR="00762493" w:rsidRPr="00B714B1">
        <w:rPr>
          <w:rFonts w:ascii="Arial" w:eastAsia="Times New Roman" w:hAnsi="Arial" w:cs="Arial"/>
          <w:b/>
          <w:bCs/>
          <w:color w:val="000000"/>
          <w:sz w:val="36"/>
          <w:szCs w:val="36"/>
          <w:u w:val="single"/>
          <w:shd w:val="clear" w:color="auto" w:fill="FFFFFF"/>
        </w:rPr>
        <w:t xml:space="preserve"> </w:t>
      </w:r>
      <w:r w:rsidR="00340411" w:rsidRPr="00B714B1">
        <w:rPr>
          <w:rFonts w:ascii="Arial" w:eastAsia="Times New Roman" w:hAnsi="Arial" w:cs="Arial"/>
          <w:color w:val="000000"/>
          <w:sz w:val="36"/>
          <w:szCs w:val="36"/>
          <w:shd w:val="clear" w:color="auto" w:fill="FFFFFF"/>
        </w:rPr>
        <w:t xml:space="preserve">luminal </w:t>
      </w:r>
    </w:p>
    <w:p w:rsidR="00721835" w:rsidRPr="00B714B1" w:rsidRDefault="00340411" w:rsidP="000F7FE2">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2</w:t>
      </w:r>
      <w:r w:rsidR="00974B5C" w:rsidRPr="00B714B1">
        <w:rPr>
          <w:rFonts w:ascii="Arial" w:eastAsia="Times New Roman" w:hAnsi="Arial" w:cs="Arial"/>
          <w:color w:val="000000"/>
          <w:sz w:val="36"/>
          <w:szCs w:val="36"/>
          <w:shd w:val="clear" w:color="auto" w:fill="FFFFFF"/>
        </w:rPr>
        <w:t xml:space="preserve"> tissue</w:t>
      </w:r>
      <w:r w:rsidRPr="00B714B1">
        <w:rPr>
          <w:rFonts w:ascii="Arial" w:eastAsia="Times New Roman" w:hAnsi="Arial" w:cs="Arial"/>
          <w:color w:val="000000"/>
          <w:sz w:val="36"/>
          <w:szCs w:val="36"/>
          <w:shd w:val="clear" w:color="auto" w:fill="FFFFFF"/>
        </w:rPr>
        <w:t xml:space="preserve"> </w:t>
      </w:r>
    </w:p>
    <w:p w:rsidR="00721835" w:rsidRPr="00B714B1" w:rsidRDefault="00721835" w:rsidP="000F7FE2">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b/>
          <w:bCs/>
          <w:color w:val="000000"/>
          <w:sz w:val="36"/>
          <w:szCs w:val="36"/>
          <w:u w:val="single"/>
          <w:shd w:val="clear" w:color="auto" w:fill="FFFFFF"/>
        </w:rPr>
      </w:pPr>
      <w:proofErr w:type="spellStart"/>
      <w:r w:rsidRPr="00B714B1">
        <w:rPr>
          <w:rFonts w:ascii="Arial" w:eastAsia="Times New Roman" w:hAnsi="Arial" w:cs="Arial"/>
          <w:b/>
          <w:bCs/>
          <w:color w:val="000000"/>
          <w:sz w:val="36"/>
          <w:szCs w:val="36"/>
          <w:u w:val="single"/>
          <w:shd w:val="clear" w:color="auto" w:fill="FFFFFF"/>
        </w:rPr>
        <w:t>Amoebicide</w:t>
      </w:r>
      <w:proofErr w:type="spellEnd"/>
      <w:r w:rsidR="00CA7A9A" w:rsidRPr="00B714B1">
        <w:rPr>
          <w:rFonts w:ascii="Arial" w:eastAsia="Times New Roman" w:hAnsi="Arial" w:cs="Arial"/>
          <w:b/>
          <w:bCs/>
          <w:color w:val="000000"/>
          <w:sz w:val="36"/>
          <w:szCs w:val="36"/>
          <w:u w:val="single"/>
          <w:shd w:val="clear" w:color="auto" w:fill="FFFFFF"/>
        </w:rPr>
        <w:t xml:space="preserve"> class and examples</w:t>
      </w:r>
    </w:p>
    <w:p w:rsidR="00AA7E37" w:rsidRPr="00B714B1" w:rsidRDefault="00F03A94" w:rsidP="00AA7E37">
      <w:pPr>
        <w:rPr>
          <w:rFonts w:ascii="Arial" w:eastAsia="Times New Roman" w:hAnsi="Arial" w:cs="Arial"/>
          <w:b/>
          <w:bCs/>
          <w:color w:val="000000"/>
          <w:sz w:val="36"/>
          <w:szCs w:val="36"/>
          <w:u w:val="single"/>
          <w:shd w:val="clear" w:color="auto" w:fill="FFFFFF"/>
        </w:rPr>
      </w:pPr>
      <w:proofErr w:type="spellStart"/>
      <w:r w:rsidRPr="00B714B1">
        <w:rPr>
          <w:rFonts w:ascii="Arial" w:eastAsia="Times New Roman" w:hAnsi="Arial" w:cs="Arial"/>
          <w:b/>
          <w:bCs/>
          <w:color w:val="000000"/>
          <w:sz w:val="36"/>
          <w:szCs w:val="36"/>
          <w:u w:val="single"/>
          <w:shd w:val="clear" w:color="auto" w:fill="FFFFFF"/>
        </w:rPr>
        <w:t>Amoebicide</w:t>
      </w:r>
      <w:proofErr w:type="spellEnd"/>
      <w:r w:rsidRPr="00B714B1">
        <w:rPr>
          <w:rFonts w:ascii="Arial" w:eastAsia="Times New Roman" w:hAnsi="Arial" w:cs="Arial"/>
          <w:b/>
          <w:bCs/>
          <w:color w:val="000000"/>
          <w:sz w:val="36"/>
          <w:szCs w:val="36"/>
          <w:u w:val="single"/>
          <w:shd w:val="clear" w:color="auto" w:fill="FFFFFF"/>
        </w:rPr>
        <w:t xml:space="preserve"> </w:t>
      </w:r>
    </w:p>
    <w:p w:rsidR="00AA7E37" w:rsidRPr="00B714B1" w:rsidRDefault="003F5916" w:rsidP="00AA7E37">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 xml:space="preserve">1 </w:t>
      </w:r>
      <w:r w:rsidR="00AA7E37" w:rsidRPr="00B714B1">
        <w:rPr>
          <w:rFonts w:ascii="Arial" w:eastAsia="Times New Roman" w:hAnsi="Arial" w:cs="Arial"/>
          <w:color w:val="000000"/>
          <w:sz w:val="36"/>
          <w:szCs w:val="36"/>
          <w:shd w:val="clear" w:color="auto" w:fill="FFFFFF"/>
        </w:rPr>
        <w:t>Luminal</w:t>
      </w:r>
    </w:p>
    <w:p w:rsidR="00AA7E37" w:rsidRPr="00B714B1" w:rsidRDefault="00CE34D6" w:rsidP="00AA7E37">
      <w:pPr>
        <w:rPr>
          <w:rFonts w:ascii="Arial" w:eastAsia="Times New Roman" w:hAnsi="Arial" w:cs="Arial"/>
          <w:color w:val="000000"/>
          <w:sz w:val="36"/>
          <w:szCs w:val="36"/>
          <w:u w:val="single"/>
          <w:shd w:val="clear" w:color="auto" w:fill="FFFFFF"/>
        </w:rPr>
      </w:pPr>
      <w:r w:rsidRPr="00B714B1">
        <w:rPr>
          <w:rFonts w:ascii="Arial" w:eastAsia="Times New Roman" w:hAnsi="Arial" w:cs="Arial"/>
          <w:color w:val="000000"/>
          <w:sz w:val="36"/>
          <w:szCs w:val="36"/>
          <w:u w:val="single"/>
          <w:shd w:val="clear" w:color="auto" w:fill="FFFFFF"/>
        </w:rPr>
        <w:t>CLASS</w:t>
      </w:r>
    </w:p>
    <w:p w:rsidR="00AA7E37" w:rsidRPr="00B714B1" w:rsidRDefault="00AA7E37" w:rsidP="00AA7E37">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Arsenical compounds</w:t>
      </w:r>
    </w:p>
    <w:p w:rsidR="00AA7E37" w:rsidRPr="00B714B1" w:rsidRDefault="00CE34D6" w:rsidP="00AA7E37">
      <w:pPr>
        <w:rPr>
          <w:rFonts w:ascii="Arial" w:eastAsia="Times New Roman" w:hAnsi="Arial" w:cs="Arial"/>
          <w:color w:val="000000"/>
          <w:sz w:val="36"/>
          <w:szCs w:val="36"/>
          <w:u w:val="single"/>
          <w:shd w:val="clear" w:color="auto" w:fill="FFFFFF"/>
        </w:rPr>
      </w:pPr>
      <w:r w:rsidRPr="00B714B1">
        <w:rPr>
          <w:rFonts w:ascii="Arial" w:eastAsia="Times New Roman" w:hAnsi="Arial" w:cs="Arial"/>
          <w:color w:val="000000"/>
          <w:sz w:val="36"/>
          <w:szCs w:val="36"/>
          <w:u w:val="single"/>
          <w:shd w:val="clear" w:color="auto" w:fill="FFFFFF"/>
        </w:rPr>
        <w:t xml:space="preserve">EXAMPLES </w:t>
      </w: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Carbarsone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acetarsone</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acetarsol</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treparsol</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diphetarsone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glycobiarsol</w:t>
      </w:r>
      <w:proofErr w:type="spellEnd"/>
      <w:r w:rsidRPr="00B714B1">
        <w:rPr>
          <w:rFonts w:ascii="Arial" w:eastAsia="Times New Roman" w:hAnsi="Arial" w:cs="Arial"/>
          <w:color w:val="000000"/>
          <w:sz w:val="36"/>
          <w:szCs w:val="36"/>
          <w:shd w:val="clear" w:color="auto" w:fill="FFFFFF"/>
        </w:rPr>
        <w:t xml:space="preserve"> or bismuth </w:t>
      </w:r>
      <w:proofErr w:type="spellStart"/>
      <w:r w:rsidRPr="00B714B1">
        <w:rPr>
          <w:rFonts w:ascii="Arial" w:eastAsia="Times New Roman" w:hAnsi="Arial" w:cs="Arial"/>
          <w:color w:val="000000"/>
          <w:sz w:val="36"/>
          <w:szCs w:val="36"/>
          <w:shd w:val="clear" w:color="auto" w:fill="FFFFFF"/>
        </w:rPr>
        <w:t>glycolylarsanilate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stovarsol</w:t>
      </w:r>
      <w:proofErr w:type="spellEnd"/>
      <w:r w:rsidRPr="00B714B1">
        <w:rPr>
          <w:rFonts w:ascii="Arial" w:eastAsia="Times New Roman" w:hAnsi="Arial" w:cs="Arial"/>
          <w:color w:val="000000"/>
          <w:sz w:val="36"/>
          <w:szCs w:val="36"/>
          <w:shd w:val="clear" w:color="auto" w:fill="FFFFFF"/>
        </w:rPr>
        <w:t xml:space="preserve">, and </w:t>
      </w:r>
      <w:proofErr w:type="spellStart"/>
      <w:r w:rsidRPr="00B714B1">
        <w:rPr>
          <w:rFonts w:ascii="Arial" w:eastAsia="Times New Roman" w:hAnsi="Arial" w:cs="Arial"/>
          <w:color w:val="000000"/>
          <w:sz w:val="36"/>
          <w:szCs w:val="36"/>
          <w:shd w:val="clear" w:color="auto" w:fill="FFFFFF"/>
        </w:rPr>
        <w:t>thioarsenite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thiocarbarsone</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thiocarabazone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arsthinol</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Hydroxyquinoline</w:t>
      </w:r>
      <w:proofErr w:type="spellEnd"/>
      <w:r w:rsidRPr="00B714B1">
        <w:rPr>
          <w:rFonts w:ascii="Arial" w:eastAsia="Times New Roman" w:hAnsi="Arial" w:cs="Arial"/>
          <w:color w:val="000000"/>
          <w:sz w:val="36"/>
          <w:szCs w:val="36"/>
          <w:shd w:val="clear" w:color="auto" w:fill="FFFFFF"/>
        </w:rPr>
        <w:t xml:space="preserve"> derivatives</w:t>
      </w:r>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Chiniofon</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quinoxyl</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clioquinol</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iodochlorhydroxyquin</w:t>
      </w:r>
      <w:proofErr w:type="spellEnd"/>
      <w:r w:rsidRPr="00B714B1">
        <w:rPr>
          <w:rFonts w:ascii="Arial" w:eastAsia="Times New Roman" w:hAnsi="Arial" w:cs="Arial"/>
          <w:color w:val="000000"/>
          <w:sz w:val="36"/>
          <w:szCs w:val="36"/>
          <w:shd w:val="clear" w:color="auto" w:fill="FFFFFF"/>
        </w:rPr>
        <w:t xml:space="preserve">, and </w:t>
      </w:r>
      <w:proofErr w:type="spellStart"/>
      <w:r w:rsidRPr="00B714B1">
        <w:rPr>
          <w:rFonts w:ascii="Arial" w:eastAsia="Times New Roman" w:hAnsi="Arial" w:cs="Arial"/>
          <w:color w:val="000000"/>
          <w:sz w:val="36"/>
          <w:szCs w:val="36"/>
          <w:shd w:val="clear" w:color="auto" w:fill="FFFFFF"/>
        </w:rPr>
        <w:t>iodoquinol</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diiodohydroxyquin</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Dichloroacetamide</w:t>
      </w:r>
      <w:proofErr w:type="spellEnd"/>
      <w:r w:rsidRPr="00B714B1">
        <w:rPr>
          <w:rFonts w:ascii="Arial" w:eastAsia="Times New Roman" w:hAnsi="Arial" w:cs="Arial"/>
          <w:color w:val="000000"/>
          <w:sz w:val="36"/>
          <w:szCs w:val="36"/>
          <w:shd w:val="clear" w:color="auto" w:fill="FFFFFF"/>
        </w:rPr>
        <w:t xml:space="preserve"> derivatives</w:t>
      </w:r>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lastRenderedPageBreak/>
        <w:t>Diloxanide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furoate</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entamide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furoate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clefamide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eticlordifene</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ethylchlordiphene</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etofamide</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etophamide</w:t>
      </w:r>
      <w:proofErr w:type="spellEnd"/>
      <w:r w:rsidRPr="00B714B1">
        <w:rPr>
          <w:rFonts w:ascii="Arial" w:eastAsia="Times New Roman" w:hAnsi="Arial" w:cs="Arial"/>
          <w:color w:val="000000"/>
          <w:sz w:val="36"/>
          <w:szCs w:val="36"/>
          <w:shd w:val="clear" w:color="auto" w:fill="FFFFFF"/>
        </w:rPr>
        <w:t xml:space="preserve">, and </w:t>
      </w:r>
      <w:proofErr w:type="spellStart"/>
      <w:r w:rsidRPr="00B714B1">
        <w:rPr>
          <w:rFonts w:ascii="Arial" w:eastAsia="Times New Roman" w:hAnsi="Arial" w:cs="Arial"/>
          <w:color w:val="000000"/>
          <w:sz w:val="36"/>
          <w:szCs w:val="36"/>
          <w:shd w:val="clear" w:color="auto" w:fill="FFFFFF"/>
        </w:rPr>
        <w:t>quinfamide</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Benzylamine</w:t>
      </w:r>
      <w:proofErr w:type="spellEnd"/>
      <w:r w:rsidRPr="00B714B1">
        <w:rPr>
          <w:rFonts w:ascii="Arial" w:eastAsia="Times New Roman" w:hAnsi="Arial" w:cs="Arial"/>
          <w:color w:val="000000"/>
          <w:sz w:val="36"/>
          <w:szCs w:val="36"/>
          <w:shd w:val="clear" w:color="auto" w:fill="FFFFFF"/>
        </w:rPr>
        <w:t xml:space="preserve"> derivatives</w:t>
      </w:r>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Teclozan</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chlorbetamide</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mantomide</w:t>
      </w:r>
      <w:proofErr w:type="spellEnd"/>
      <w:r w:rsidRPr="00B714B1">
        <w:rPr>
          <w:rFonts w:ascii="Arial" w:eastAsia="Times New Roman" w:hAnsi="Arial" w:cs="Arial"/>
          <w:color w:val="000000"/>
          <w:sz w:val="36"/>
          <w:szCs w:val="36"/>
          <w:shd w:val="clear" w:color="auto" w:fill="FFFFFF"/>
        </w:rPr>
        <w:t xml:space="preserve">, and </w:t>
      </w:r>
      <w:proofErr w:type="spellStart"/>
      <w:r w:rsidRPr="00B714B1">
        <w:rPr>
          <w:rFonts w:ascii="Arial" w:eastAsia="Times New Roman" w:hAnsi="Arial" w:cs="Arial"/>
          <w:color w:val="000000"/>
          <w:sz w:val="36"/>
          <w:szCs w:val="36"/>
          <w:shd w:val="clear" w:color="auto" w:fill="FFFFFF"/>
        </w:rPr>
        <w:t>chlorphenoxamide</w:t>
      </w:r>
      <w:proofErr w:type="spellEnd"/>
      <w:r w:rsidRPr="00B714B1">
        <w:rPr>
          <w:rFonts w:ascii="Arial" w:eastAsia="Times New Roman" w:hAnsi="Arial" w:cs="Arial"/>
          <w:color w:val="000000"/>
          <w:sz w:val="36"/>
          <w:szCs w:val="36"/>
          <w:shd w:val="clear" w:color="auto" w:fill="FFFFFF"/>
        </w:rPr>
        <w:t xml:space="preserve"> or </w:t>
      </w:r>
      <w:proofErr w:type="spellStart"/>
      <w:r w:rsidRPr="00B714B1">
        <w:rPr>
          <w:rFonts w:ascii="Arial" w:eastAsia="Times New Roman" w:hAnsi="Arial" w:cs="Arial"/>
          <w:color w:val="000000"/>
          <w:sz w:val="36"/>
          <w:szCs w:val="36"/>
          <w:shd w:val="clear" w:color="auto" w:fill="FFFFFF"/>
        </w:rPr>
        <w:t>mebinol</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 xml:space="preserve">Antibiotic </w:t>
      </w:r>
      <w:proofErr w:type="spellStart"/>
      <w:r w:rsidRPr="00B714B1">
        <w:rPr>
          <w:rFonts w:ascii="Arial" w:eastAsia="Times New Roman" w:hAnsi="Arial" w:cs="Arial"/>
          <w:color w:val="000000"/>
          <w:sz w:val="36"/>
          <w:szCs w:val="36"/>
          <w:shd w:val="clear" w:color="auto" w:fill="FFFFFF"/>
        </w:rPr>
        <w:t>amoebicides</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 xml:space="preserve">Tetracycline, </w:t>
      </w:r>
      <w:proofErr w:type="spellStart"/>
      <w:r w:rsidRPr="00B714B1">
        <w:rPr>
          <w:rFonts w:ascii="Arial" w:eastAsia="Times New Roman" w:hAnsi="Arial" w:cs="Arial"/>
          <w:color w:val="000000"/>
          <w:sz w:val="36"/>
          <w:szCs w:val="36"/>
          <w:shd w:val="clear" w:color="auto" w:fill="FFFFFF"/>
        </w:rPr>
        <w:t>oxytetracycline</w:t>
      </w:r>
      <w:proofErr w:type="spellEnd"/>
      <w:r w:rsidRPr="00B714B1">
        <w:rPr>
          <w:rFonts w:ascii="Arial" w:eastAsia="Times New Roman" w:hAnsi="Arial" w:cs="Arial"/>
          <w:color w:val="000000"/>
          <w:sz w:val="36"/>
          <w:szCs w:val="36"/>
          <w:shd w:val="clear" w:color="auto" w:fill="FFFFFF"/>
        </w:rPr>
        <w:t xml:space="preserve">, chlortetracycline, erythromycin, </w:t>
      </w:r>
      <w:proofErr w:type="spellStart"/>
      <w:r w:rsidRPr="00B714B1">
        <w:rPr>
          <w:rFonts w:ascii="Arial" w:eastAsia="Times New Roman" w:hAnsi="Arial" w:cs="Arial"/>
          <w:color w:val="000000"/>
          <w:sz w:val="36"/>
          <w:szCs w:val="36"/>
          <w:shd w:val="clear" w:color="auto" w:fill="FFFFFF"/>
        </w:rPr>
        <w:t>paromomycin</w:t>
      </w:r>
      <w:proofErr w:type="spellEnd"/>
      <w:r w:rsidRPr="00B714B1">
        <w:rPr>
          <w:rFonts w:ascii="Arial" w:eastAsia="Times New Roman" w:hAnsi="Arial" w:cs="Arial"/>
          <w:color w:val="000000"/>
          <w:sz w:val="36"/>
          <w:szCs w:val="36"/>
          <w:shd w:val="clear" w:color="auto" w:fill="FFFFFF"/>
        </w:rPr>
        <w:t xml:space="preserve">, and </w:t>
      </w:r>
      <w:proofErr w:type="spellStart"/>
      <w:r w:rsidRPr="00B714B1">
        <w:rPr>
          <w:rFonts w:ascii="Arial" w:eastAsia="Times New Roman" w:hAnsi="Arial" w:cs="Arial"/>
          <w:color w:val="000000"/>
          <w:sz w:val="36"/>
          <w:szCs w:val="36"/>
          <w:shd w:val="clear" w:color="auto" w:fill="FFFFFF"/>
        </w:rPr>
        <w:t>fumagillin</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Nithrothiazole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salicylamide</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Nitazoxanide</w:t>
      </w:r>
      <w:proofErr w:type="spellEnd"/>
    </w:p>
    <w:p w:rsidR="00A94DB4" w:rsidRPr="00B714B1" w:rsidRDefault="00A94DB4" w:rsidP="00AA7E37">
      <w:pPr>
        <w:rPr>
          <w:rFonts w:ascii="Arial" w:eastAsia="Times New Roman" w:hAnsi="Arial" w:cs="Arial"/>
          <w:color w:val="000000"/>
          <w:sz w:val="36"/>
          <w:szCs w:val="36"/>
          <w:u w:val="single"/>
          <w:shd w:val="clear" w:color="auto" w:fill="FFFFFF"/>
        </w:rPr>
      </w:pPr>
    </w:p>
    <w:p w:rsidR="00AA7E37" w:rsidRPr="00B714B1" w:rsidRDefault="00AA7E37" w:rsidP="00AA7E37">
      <w:pPr>
        <w:rPr>
          <w:rFonts w:ascii="Arial" w:eastAsia="Times New Roman" w:hAnsi="Arial" w:cs="Arial"/>
          <w:color w:val="000000"/>
          <w:sz w:val="36"/>
          <w:szCs w:val="36"/>
          <w:u w:val="single"/>
          <w:shd w:val="clear" w:color="auto" w:fill="FFFFFF"/>
        </w:rPr>
      </w:pPr>
    </w:p>
    <w:p w:rsidR="00AA7E37" w:rsidRPr="00B714B1" w:rsidRDefault="00A94DB4" w:rsidP="00AA7E37">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 xml:space="preserve">2 TISSUE </w:t>
      </w:r>
    </w:p>
    <w:p w:rsidR="00AA7E37" w:rsidRPr="00B714B1" w:rsidRDefault="00596C77" w:rsidP="00AA7E37">
      <w:pPr>
        <w:rPr>
          <w:rFonts w:ascii="Arial" w:eastAsia="Times New Roman" w:hAnsi="Arial" w:cs="Arial"/>
          <w:color w:val="000000"/>
          <w:sz w:val="36"/>
          <w:szCs w:val="36"/>
          <w:u w:val="single"/>
          <w:shd w:val="clear" w:color="auto" w:fill="FFFFFF"/>
        </w:rPr>
      </w:pPr>
      <w:r w:rsidRPr="00B714B1">
        <w:rPr>
          <w:rFonts w:ascii="Arial" w:eastAsia="Times New Roman" w:hAnsi="Arial" w:cs="Arial"/>
          <w:color w:val="000000"/>
          <w:sz w:val="36"/>
          <w:szCs w:val="36"/>
          <w:u w:val="single"/>
          <w:shd w:val="clear" w:color="auto" w:fill="FFFFFF"/>
        </w:rPr>
        <w:t>CLASS</w:t>
      </w:r>
    </w:p>
    <w:p w:rsidR="00AA7E37" w:rsidRPr="00B714B1" w:rsidRDefault="00AA7E37" w:rsidP="00AA7E37">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Emetine and its derivatives</w:t>
      </w:r>
    </w:p>
    <w:p w:rsidR="00AA7E37" w:rsidRPr="00B714B1" w:rsidRDefault="00596C77" w:rsidP="00AA7E37">
      <w:pPr>
        <w:rPr>
          <w:rFonts w:ascii="Arial" w:eastAsia="Times New Roman" w:hAnsi="Arial" w:cs="Arial"/>
          <w:color w:val="000000"/>
          <w:sz w:val="36"/>
          <w:szCs w:val="36"/>
          <w:u w:val="single"/>
          <w:shd w:val="clear" w:color="auto" w:fill="FFFFFF"/>
        </w:rPr>
      </w:pPr>
      <w:r w:rsidRPr="00B714B1">
        <w:rPr>
          <w:rFonts w:ascii="Arial" w:eastAsia="Times New Roman" w:hAnsi="Arial" w:cs="Arial"/>
          <w:color w:val="000000"/>
          <w:sz w:val="36"/>
          <w:szCs w:val="36"/>
          <w:u w:val="single"/>
          <w:shd w:val="clear" w:color="auto" w:fill="FFFFFF"/>
        </w:rPr>
        <w:lastRenderedPageBreak/>
        <w:t xml:space="preserve">EXAMPLES </w:t>
      </w:r>
    </w:p>
    <w:p w:rsidR="00AA7E37" w:rsidRPr="00B714B1" w:rsidRDefault="00AA7E37" w:rsidP="00AA7E37">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 xml:space="preserve">Emetine hydrochloride, emetine bismuth iodide, </w:t>
      </w:r>
      <w:proofErr w:type="spellStart"/>
      <w:r w:rsidRPr="00B714B1">
        <w:rPr>
          <w:rFonts w:ascii="Arial" w:eastAsia="Times New Roman" w:hAnsi="Arial" w:cs="Arial"/>
          <w:color w:val="000000"/>
          <w:sz w:val="36"/>
          <w:szCs w:val="36"/>
          <w:shd w:val="clear" w:color="auto" w:fill="FFFFFF"/>
        </w:rPr>
        <w:t>dehydroemetine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dihydrochloride</w:t>
      </w:r>
      <w:proofErr w:type="spellEnd"/>
      <w:r w:rsidRPr="00B714B1">
        <w:rPr>
          <w:rFonts w:ascii="Arial" w:eastAsia="Times New Roman" w:hAnsi="Arial" w:cs="Arial"/>
          <w:color w:val="000000"/>
          <w:sz w:val="36"/>
          <w:szCs w:val="36"/>
          <w:shd w:val="clear" w:color="auto" w:fill="FFFFFF"/>
        </w:rPr>
        <w:t xml:space="preserve">, and </w:t>
      </w:r>
      <w:proofErr w:type="spellStart"/>
      <w:r w:rsidRPr="00B714B1">
        <w:rPr>
          <w:rFonts w:ascii="Arial" w:eastAsia="Times New Roman" w:hAnsi="Arial" w:cs="Arial"/>
          <w:color w:val="000000"/>
          <w:sz w:val="36"/>
          <w:szCs w:val="36"/>
          <w:shd w:val="clear" w:color="auto" w:fill="FFFFFF"/>
        </w:rPr>
        <w:t>dehydroemetine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resinate</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Aminoquinoline</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Chloroquine</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Thiazole</w:t>
      </w:r>
      <w:proofErr w:type="spellEnd"/>
      <w:r w:rsidRPr="00B714B1">
        <w:rPr>
          <w:rFonts w:ascii="Arial" w:eastAsia="Times New Roman" w:hAnsi="Arial" w:cs="Arial"/>
          <w:color w:val="000000"/>
          <w:sz w:val="36"/>
          <w:szCs w:val="36"/>
          <w:shd w:val="clear" w:color="auto" w:fill="FFFFFF"/>
        </w:rPr>
        <w:t xml:space="preserve"> derivative</w:t>
      </w:r>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Niridazole</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A7E37" w:rsidRPr="00B714B1" w:rsidRDefault="00AA7E37" w:rsidP="00AA7E37">
      <w:pPr>
        <w:rPr>
          <w:rFonts w:ascii="Arial" w:eastAsia="Times New Roman" w:hAnsi="Arial" w:cs="Arial"/>
          <w:color w:val="000000"/>
          <w:sz w:val="36"/>
          <w:szCs w:val="36"/>
          <w:shd w:val="clear" w:color="auto" w:fill="FFFFFF"/>
        </w:rPr>
      </w:pPr>
      <w:proofErr w:type="spellStart"/>
      <w:r w:rsidRPr="00B714B1">
        <w:rPr>
          <w:rFonts w:ascii="Arial" w:eastAsia="Times New Roman" w:hAnsi="Arial" w:cs="Arial"/>
          <w:color w:val="000000"/>
          <w:sz w:val="36"/>
          <w:szCs w:val="36"/>
          <w:shd w:val="clear" w:color="auto" w:fill="FFFFFF"/>
        </w:rPr>
        <w:t>Nitroimidazoles</w:t>
      </w:r>
      <w:proofErr w:type="spellEnd"/>
    </w:p>
    <w:p w:rsidR="00AA7E37" w:rsidRPr="00B714B1" w:rsidRDefault="00AA7E37" w:rsidP="00AA7E37">
      <w:pPr>
        <w:rPr>
          <w:rFonts w:ascii="Arial" w:eastAsia="Times New Roman" w:hAnsi="Arial" w:cs="Arial"/>
          <w:color w:val="000000"/>
          <w:sz w:val="36"/>
          <w:szCs w:val="36"/>
          <w:shd w:val="clear" w:color="auto" w:fill="FFFFFF"/>
        </w:rPr>
      </w:pPr>
    </w:p>
    <w:p w:rsidR="00AF124B" w:rsidRPr="00B714B1" w:rsidRDefault="00AA7E37" w:rsidP="00762493">
      <w:pPr>
        <w:rPr>
          <w:rFonts w:ascii="Arial" w:eastAsia="Times New Roman" w:hAnsi="Arial" w:cs="Arial"/>
          <w:color w:val="000000"/>
          <w:sz w:val="36"/>
          <w:szCs w:val="36"/>
          <w:shd w:val="clear" w:color="auto" w:fill="FFFFFF"/>
        </w:rPr>
      </w:pPr>
      <w:r w:rsidRPr="00B714B1">
        <w:rPr>
          <w:rFonts w:ascii="Arial" w:eastAsia="Times New Roman" w:hAnsi="Arial" w:cs="Arial"/>
          <w:color w:val="000000"/>
          <w:sz w:val="36"/>
          <w:szCs w:val="36"/>
          <w:shd w:val="clear" w:color="auto" w:fill="FFFFFF"/>
        </w:rPr>
        <w:t xml:space="preserve">Metronidazole, </w:t>
      </w:r>
      <w:proofErr w:type="spellStart"/>
      <w:r w:rsidRPr="00B714B1">
        <w:rPr>
          <w:rFonts w:ascii="Arial" w:eastAsia="Times New Roman" w:hAnsi="Arial" w:cs="Arial"/>
          <w:color w:val="000000"/>
          <w:sz w:val="36"/>
          <w:szCs w:val="36"/>
          <w:shd w:val="clear" w:color="auto" w:fill="FFFFFF"/>
        </w:rPr>
        <w:t>tinidazole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ornidazole</w:t>
      </w:r>
      <w:proofErr w:type="spellEnd"/>
      <w:r w:rsidRPr="00B714B1">
        <w:rPr>
          <w:rFonts w:ascii="Arial" w:eastAsia="Times New Roman" w:hAnsi="Arial" w:cs="Arial"/>
          <w:color w:val="000000"/>
          <w:sz w:val="36"/>
          <w:szCs w:val="36"/>
          <w:shd w:val="clear" w:color="auto" w:fill="FFFFFF"/>
        </w:rPr>
        <w:t xml:space="preserve">, </w:t>
      </w:r>
      <w:proofErr w:type="spellStart"/>
      <w:r w:rsidRPr="00B714B1">
        <w:rPr>
          <w:rFonts w:ascii="Arial" w:eastAsia="Times New Roman" w:hAnsi="Arial" w:cs="Arial"/>
          <w:color w:val="000000"/>
          <w:sz w:val="36"/>
          <w:szCs w:val="36"/>
          <w:shd w:val="clear" w:color="auto" w:fill="FFFFFF"/>
        </w:rPr>
        <w:t>secnidazole</w:t>
      </w:r>
      <w:proofErr w:type="spellEnd"/>
      <w:r w:rsidRPr="00B714B1">
        <w:rPr>
          <w:rFonts w:ascii="Arial" w:eastAsia="Times New Roman" w:hAnsi="Arial" w:cs="Arial"/>
          <w:color w:val="000000"/>
          <w:sz w:val="36"/>
          <w:szCs w:val="36"/>
          <w:shd w:val="clear" w:color="auto" w:fill="FFFFFF"/>
        </w:rPr>
        <w:t xml:space="preserve">, and </w:t>
      </w:r>
      <w:proofErr w:type="spellStart"/>
      <w:r w:rsidRPr="00B714B1">
        <w:rPr>
          <w:rFonts w:ascii="Arial" w:eastAsia="Times New Roman" w:hAnsi="Arial" w:cs="Arial"/>
          <w:color w:val="000000"/>
          <w:sz w:val="36"/>
          <w:szCs w:val="36"/>
          <w:shd w:val="clear" w:color="auto" w:fill="FFFFFF"/>
        </w:rPr>
        <w:t>nimorazole</w:t>
      </w:r>
      <w:proofErr w:type="spellEnd"/>
    </w:p>
    <w:p w:rsidR="00730F2B" w:rsidRPr="00B714B1" w:rsidRDefault="00982452" w:rsidP="00795FE4">
      <w:pPr>
        <w:ind w:left="360"/>
        <w:rPr>
          <w:rFonts w:ascii="Arial" w:eastAsia="Times New Roman" w:hAnsi="Arial" w:cs="Arial"/>
          <w:color w:val="000000"/>
          <w:sz w:val="36"/>
          <w:szCs w:val="36"/>
          <w:u w:val="single"/>
          <w:shd w:val="clear" w:color="auto" w:fill="FFFFFF"/>
        </w:rPr>
      </w:pPr>
      <w:r w:rsidRPr="00B714B1">
        <w:rPr>
          <w:rFonts w:ascii="Arial" w:eastAsia="Times New Roman" w:hAnsi="Arial" w:cs="Arial"/>
          <w:color w:val="000000"/>
          <w:sz w:val="36"/>
          <w:szCs w:val="36"/>
          <w:u w:val="single"/>
          <w:shd w:val="clear" w:color="auto" w:fill="FFFFFF"/>
        </w:rPr>
        <w:t xml:space="preserve">MECHANISMS OF ACTION OF METRONIDAZOLE </w:t>
      </w:r>
    </w:p>
    <w:p w:rsidR="00F166D1" w:rsidRPr="00B714B1" w:rsidRDefault="00F166D1">
      <w:pPr>
        <w:pStyle w:val="NormalWeb"/>
        <w:spacing w:before="0" w:beforeAutospacing="0" w:after="0" w:afterAutospacing="0"/>
        <w:textAlignment w:val="baseline"/>
        <w:divId w:val="1272393680"/>
        <w:rPr>
          <w:rFonts w:ascii="inherit" w:hAnsi="inherit"/>
          <w:sz w:val="36"/>
          <w:szCs w:val="36"/>
        </w:rPr>
      </w:pPr>
      <w:r w:rsidRPr="00B714B1">
        <w:rPr>
          <w:rFonts w:ascii="inherit" w:hAnsi="inherit"/>
          <w:b/>
          <w:bCs/>
          <w:sz w:val="36"/>
          <w:szCs w:val="36"/>
          <w:bdr w:val="none" w:sz="0" w:space="0" w:color="auto" w:frame="1"/>
        </w:rPr>
        <w:t>Metronidazole</w:t>
      </w:r>
      <w:r w:rsidRPr="00B714B1">
        <w:rPr>
          <w:rFonts w:ascii="inherit" w:hAnsi="inherit"/>
          <w:sz w:val="36"/>
          <w:szCs w:val="36"/>
        </w:rPr>
        <w:t>, marketed under the brand name </w:t>
      </w:r>
      <w:proofErr w:type="spellStart"/>
      <w:r w:rsidRPr="00B714B1">
        <w:rPr>
          <w:rFonts w:ascii="inherit" w:hAnsi="inherit"/>
          <w:b/>
          <w:bCs/>
          <w:sz w:val="36"/>
          <w:szCs w:val="36"/>
          <w:bdr w:val="none" w:sz="0" w:space="0" w:color="auto" w:frame="1"/>
        </w:rPr>
        <w:t>Flagyl</w:t>
      </w:r>
      <w:proofErr w:type="spellEnd"/>
      <w:r w:rsidRPr="00B714B1">
        <w:rPr>
          <w:rFonts w:ascii="inherit" w:hAnsi="inherit"/>
          <w:sz w:val="36"/>
          <w:szCs w:val="36"/>
        </w:rPr>
        <w:t> among others, is an </w:t>
      </w:r>
      <w:hyperlink r:id="rId22" w:tooltip="Antibiotic" w:history="1">
        <w:r w:rsidRPr="00B714B1">
          <w:rPr>
            <w:rStyle w:val="Hyperlink"/>
            <w:rFonts w:ascii="inherit" w:hAnsi="inherit"/>
            <w:color w:val="6B4BA1"/>
            <w:sz w:val="36"/>
            <w:szCs w:val="36"/>
            <w:bdr w:val="none" w:sz="0" w:space="0" w:color="auto" w:frame="1"/>
          </w:rPr>
          <w:t>antibiotic</w:t>
        </w:r>
      </w:hyperlink>
      <w:r w:rsidRPr="00B714B1">
        <w:rPr>
          <w:rFonts w:ascii="inherit" w:hAnsi="inherit"/>
          <w:sz w:val="36"/>
          <w:szCs w:val="36"/>
        </w:rPr>
        <w:t> and </w:t>
      </w:r>
      <w:hyperlink r:id="rId23" w:tooltip="Antiprotozoal medication" w:history="1">
        <w:r w:rsidRPr="00B714B1">
          <w:rPr>
            <w:rStyle w:val="Hyperlink"/>
            <w:rFonts w:ascii="inherit" w:hAnsi="inherit"/>
            <w:color w:val="6B4BA1"/>
            <w:sz w:val="36"/>
            <w:szCs w:val="36"/>
            <w:bdr w:val="none" w:sz="0" w:space="0" w:color="auto" w:frame="1"/>
          </w:rPr>
          <w:t>antiprotozoal medication</w:t>
        </w:r>
      </w:hyperlink>
      <w:r w:rsidRPr="00B714B1">
        <w:rPr>
          <w:rFonts w:ascii="inherit" w:hAnsi="inherit"/>
          <w:sz w:val="36"/>
          <w:szCs w:val="36"/>
        </w:rPr>
        <w:t>.</w:t>
      </w:r>
      <w:hyperlink r:id="rId24" w:anchor="cite_note-AHFS2015-4" w:history="1">
        <w:r w:rsidRPr="00B714B1">
          <w:rPr>
            <w:rStyle w:val="Hyperlink"/>
            <w:rFonts w:ascii="inherit" w:hAnsi="inherit"/>
            <w:color w:val="6B4BA1"/>
            <w:sz w:val="36"/>
            <w:szCs w:val="36"/>
            <w:bdr w:val="none" w:sz="0" w:space="0" w:color="auto" w:frame="1"/>
          </w:rPr>
          <w:t>[4]</w:t>
        </w:r>
      </w:hyperlink>
      <w:r w:rsidRPr="00B714B1">
        <w:rPr>
          <w:rFonts w:ascii="inherit" w:hAnsi="inherit"/>
          <w:sz w:val="36"/>
          <w:szCs w:val="36"/>
        </w:rPr>
        <w:t> It is used either alone or with other antibiotics to treat </w:t>
      </w:r>
      <w:hyperlink r:id="rId25" w:tooltip="Pelvic inflammatory disease" w:history="1">
        <w:r w:rsidRPr="00B714B1">
          <w:rPr>
            <w:rStyle w:val="Hyperlink"/>
            <w:rFonts w:ascii="inherit" w:hAnsi="inherit"/>
            <w:color w:val="6B4BA1"/>
            <w:sz w:val="36"/>
            <w:szCs w:val="36"/>
            <w:bdr w:val="none" w:sz="0" w:space="0" w:color="auto" w:frame="1"/>
          </w:rPr>
          <w:t>pelvic inflammatory disease</w:t>
        </w:r>
      </w:hyperlink>
      <w:r w:rsidRPr="00B714B1">
        <w:rPr>
          <w:rFonts w:ascii="inherit" w:hAnsi="inherit"/>
          <w:sz w:val="36"/>
          <w:szCs w:val="36"/>
        </w:rPr>
        <w:t>, </w:t>
      </w:r>
      <w:hyperlink r:id="rId26" w:tooltip="Endocarditis" w:history="1">
        <w:r w:rsidRPr="00B714B1">
          <w:rPr>
            <w:rStyle w:val="Hyperlink"/>
            <w:rFonts w:ascii="inherit" w:hAnsi="inherit"/>
            <w:color w:val="6B4BA1"/>
            <w:sz w:val="36"/>
            <w:szCs w:val="36"/>
            <w:bdr w:val="none" w:sz="0" w:space="0" w:color="auto" w:frame="1"/>
          </w:rPr>
          <w:t>endocarditis</w:t>
        </w:r>
      </w:hyperlink>
      <w:r w:rsidRPr="00B714B1">
        <w:rPr>
          <w:rFonts w:ascii="inherit" w:hAnsi="inherit"/>
          <w:sz w:val="36"/>
          <w:szCs w:val="36"/>
        </w:rPr>
        <w:t>, and </w:t>
      </w:r>
      <w:hyperlink r:id="rId27" w:tooltip="Bacterial vaginosis" w:history="1">
        <w:r w:rsidRPr="00B714B1">
          <w:rPr>
            <w:rStyle w:val="Hyperlink"/>
            <w:rFonts w:ascii="inherit" w:hAnsi="inherit"/>
            <w:color w:val="6B4BA1"/>
            <w:sz w:val="36"/>
            <w:szCs w:val="36"/>
            <w:bdr w:val="none" w:sz="0" w:space="0" w:color="auto" w:frame="1"/>
          </w:rPr>
          <w:t xml:space="preserve">bacterial </w:t>
        </w:r>
        <w:proofErr w:type="spellStart"/>
        <w:r w:rsidRPr="00B714B1">
          <w:rPr>
            <w:rStyle w:val="Hyperlink"/>
            <w:rFonts w:ascii="inherit" w:hAnsi="inherit"/>
            <w:color w:val="6B4BA1"/>
            <w:sz w:val="36"/>
            <w:szCs w:val="36"/>
            <w:bdr w:val="none" w:sz="0" w:space="0" w:color="auto" w:frame="1"/>
          </w:rPr>
          <w:t>vaginosis</w:t>
        </w:r>
        <w:proofErr w:type="spellEnd"/>
      </w:hyperlink>
      <w:r w:rsidRPr="00B714B1">
        <w:rPr>
          <w:rFonts w:ascii="inherit" w:hAnsi="inherit"/>
          <w:sz w:val="36"/>
          <w:szCs w:val="36"/>
        </w:rPr>
        <w:t>.</w:t>
      </w:r>
      <w:hyperlink r:id="rId28" w:anchor="cite_note-AHFS2015-4" w:history="1">
        <w:r w:rsidRPr="00B714B1">
          <w:rPr>
            <w:rStyle w:val="Hyperlink"/>
            <w:rFonts w:ascii="inherit" w:hAnsi="inherit"/>
            <w:color w:val="6B4BA1"/>
            <w:sz w:val="36"/>
            <w:szCs w:val="36"/>
            <w:bdr w:val="none" w:sz="0" w:space="0" w:color="auto" w:frame="1"/>
          </w:rPr>
          <w:t>[4]</w:t>
        </w:r>
      </w:hyperlink>
      <w:r w:rsidRPr="00B714B1">
        <w:rPr>
          <w:rFonts w:ascii="inherit" w:hAnsi="inherit"/>
          <w:sz w:val="36"/>
          <w:szCs w:val="36"/>
        </w:rPr>
        <w:t xml:space="preserve"> It is </w:t>
      </w:r>
      <w:r w:rsidRPr="00B714B1">
        <w:rPr>
          <w:rFonts w:ascii="inherit" w:hAnsi="inherit"/>
          <w:sz w:val="36"/>
          <w:szCs w:val="36"/>
        </w:rPr>
        <w:lastRenderedPageBreak/>
        <w:t>effective for </w:t>
      </w:r>
      <w:proofErr w:type="spellStart"/>
      <w:r w:rsidRPr="00B714B1">
        <w:rPr>
          <w:rFonts w:ascii="inherit" w:hAnsi="inherit"/>
          <w:sz w:val="36"/>
          <w:szCs w:val="36"/>
        </w:rPr>
        <w:fldChar w:fldCharType="begin"/>
      </w:r>
      <w:r w:rsidRPr="00B714B1">
        <w:rPr>
          <w:rFonts w:ascii="inherit" w:hAnsi="inherit"/>
          <w:sz w:val="36"/>
          <w:szCs w:val="36"/>
        </w:rPr>
        <w:instrText xml:space="preserve"> HYPERLINK "https://en.m.wikipedia.org/wiki/Dracunculiasis" \o "Dracunculiasis" </w:instrText>
      </w:r>
      <w:r w:rsidRPr="00B714B1">
        <w:rPr>
          <w:rFonts w:ascii="inherit" w:hAnsi="inherit"/>
          <w:sz w:val="36"/>
          <w:szCs w:val="36"/>
        </w:rPr>
        <w:fldChar w:fldCharType="separate"/>
      </w:r>
      <w:r w:rsidRPr="00B714B1">
        <w:rPr>
          <w:rStyle w:val="Hyperlink"/>
          <w:rFonts w:ascii="inherit" w:hAnsi="inherit"/>
          <w:color w:val="6B4BA1"/>
          <w:sz w:val="36"/>
          <w:szCs w:val="36"/>
          <w:bdr w:val="none" w:sz="0" w:space="0" w:color="auto" w:frame="1"/>
        </w:rPr>
        <w:t>dracunculiasis</w:t>
      </w:r>
      <w:proofErr w:type="spellEnd"/>
      <w:r w:rsidRPr="00B714B1">
        <w:rPr>
          <w:rFonts w:ascii="inherit" w:hAnsi="inherit"/>
          <w:sz w:val="36"/>
          <w:szCs w:val="36"/>
        </w:rPr>
        <w:fldChar w:fldCharType="end"/>
      </w:r>
      <w:r w:rsidRPr="00B714B1">
        <w:rPr>
          <w:rFonts w:ascii="inherit" w:hAnsi="inherit"/>
          <w:sz w:val="36"/>
          <w:szCs w:val="36"/>
        </w:rPr>
        <w:t>, </w:t>
      </w:r>
      <w:hyperlink r:id="rId29" w:tooltip="Giardiasis" w:history="1">
        <w:r w:rsidRPr="00B714B1">
          <w:rPr>
            <w:rStyle w:val="Hyperlink"/>
            <w:rFonts w:ascii="inherit" w:hAnsi="inherit"/>
            <w:color w:val="6B4BA1"/>
            <w:sz w:val="36"/>
            <w:szCs w:val="36"/>
            <w:bdr w:val="none" w:sz="0" w:space="0" w:color="auto" w:frame="1"/>
          </w:rPr>
          <w:t>giardiasis</w:t>
        </w:r>
      </w:hyperlink>
      <w:r w:rsidRPr="00B714B1">
        <w:rPr>
          <w:rFonts w:ascii="inherit" w:hAnsi="inherit"/>
          <w:sz w:val="36"/>
          <w:szCs w:val="36"/>
        </w:rPr>
        <w:t>, </w:t>
      </w:r>
      <w:proofErr w:type="spellStart"/>
      <w:r w:rsidRPr="00B714B1">
        <w:rPr>
          <w:rFonts w:ascii="inherit" w:hAnsi="inherit"/>
          <w:sz w:val="36"/>
          <w:szCs w:val="36"/>
        </w:rPr>
        <w:fldChar w:fldCharType="begin"/>
      </w:r>
      <w:r w:rsidRPr="00B714B1">
        <w:rPr>
          <w:rFonts w:ascii="inherit" w:hAnsi="inherit"/>
          <w:sz w:val="36"/>
          <w:szCs w:val="36"/>
        </w:rPr>
        <w:instrText xml:space="preserve"> HYPERLINK "https://en.m.wikipedia.org/wiki/Trichomoniasis" \o "Trichomoniasis" </w:instrText>
      </w:r>
      <w:r w:rsidRPr="00B714B1">
        <w:rPr>
          <w:rFonts w:ascii="inherit" w:hAnsi="inherit"/>
          <w:sz w:val="36"/>
          <w:szCs w:val="36"/>
        </w:rPr>
        <w:fldChar w:fldCharType="separate"/>
      </w:r>
      <w:r w:rsidRPr="00B714B1">
        <w:rPr>
          <w:rStyle w:val="Hyperlink"/>
          <w:rFonts w:ascii="inherit" w:hAnsi="inherit"/>
          <w:color w:val="6B4BA1"/>
          <w:sz w:val="36"/>
          <w:szCs w:val="36"/>
          <w:bdr w:val="none" w:sz="0" w:space="0" w:color="auto" w:frame="1"/>
        </w:rPr>
        <w:t>trichomoniasis</w:t>
      </w:r>
      <w:proofErr w:type="spellEnd"/>
      <w:r w:rsidRPr="00B714B1">
        <w:rPr>
          <w:rFonts w:ascii="inherit" w:hAnsi="inherit"/>
          <w:sz w:val="36"/>
          <w:szCs w:val="36"/>
        </w:rPr>
        <w:fldChar w:fldCharType="end"/>
      </w:r>
      <w:r w:rsidRPr="00B714B1">
        <w:rPr>
          <w:rFonts w:ascii="inherit" w:hAnsi="inherit"/>
          <w:sz w:val="36"/>
          <w:szCs w:val="36"/>
        </w:rPr>
        <w:t>, and </w:t>
      </w:r>
      <w:proofErr w:type="spellStart"/>
      <w:r w:rsidRPr="00B714B1">
        <w:rPr>
          <w:rFonts w:ascii="inherit" w:hAnsi="inherit"/>
          <w:sz w:val="36"/>
          <w:szCs w:val="36"/>
        </w:rPr>
        <w:fldChar w:fldCharType="begin"/>
      </w:r>
      <w:r w:rsidRPr="00B714B1">
        <w:rPr>
          <w:rFonts w:ascii="inherit" w:hAnsi="inherit"/>
          <w:sz w:val="36"/>
          <w:szCs w:val="36"/>
        </w:rPr>
        <w:instrText xml:space="preserve"> HYPERLINK "https://en.m.wikipedia.org/wiki/Amebiasis" \o "Amebiasis" </w:instrText>
      </w:r>
      <w:r w:rsidRPr="00B714B1">
        <w:rPr>
          <w:rFonts w:ascii="inherit" w:hAnsi="inherit"/>
          <w:sz w:val="36"/>
          <w:szCs w:val="36"/>
        </w:rPr>
        <w:fldChar w:fldCharType="separate"/>
      </w:r>
      <w:r w:rsidRPr="00B714B1">
        <w:rPr>
          <w:rStyle w:val="Hyperlink"/>
          <w:rFonts w:ascii="inherit" w:hAnsi="inherit"/>
          <w:color w:val="6B4BA1"/>
          <w:sz w:val="36"/>
          <w:szCs w:val="36"/>
          <w:bdr w:val="none" w:sz="0" w:space="0" w:color="auto" w:frame="1"/>
        </w:rPr>
        <w:t>amebiasis</w:t>
      </w:r>
      <w:proofErr w:type="spellEnd"/>
      <w:r w:rsidRPr="00B714B1">
        <w:rPr>
          <w:rFonts w:ascii="inherit" w:hAnsi="inherit"/>
          <w:sz w:val="36"/>
          <w:szCs w:val="36"/>
        </w:rPr>
        <w:fldChar w:fldCharType="end"/>
      </w:r>
      <w:r w:rsidRPr="00B714B1">
        <w:rPr>
          <w:rFonts w:ascii="inherit" w:hAnsi="inherit"/>
          <w:sz w:val="36"/>
          <w:szCs w:val="36"/>
        </w:rPr>
        <w:t>.</w:t>
      </w:r>
      <w:hyperlink r:id="rId30" w:anchor="cite_note-AHFS2015-4" w:history="1">
        <w:r w:rsidRPr="00B714B1">
          <w:rPr>
            <w:rStyle w:val="Hyperlink"/>
            <w:rFonts w:ascii="inherit" w:hAnsi="inherit"/>
            <w:color w:val="6B4BA1"/>
            <w:sz w:val="36"/>
            <w:szCs w:val="36"/>
            <w:bdr w:val="none" w:sz="0" w:space="0" w:color="auto" w:frame="1"/>
          </w:rPr>
          <w:t>[4]</w:t>
        </w:r>
      </w:hyperlink>
      <w:r w:rsidRPr="00B714B1">
        <w:rPr>
          <w:rFonts w:ascii="inherit" w:hAnsi="inherit"/>
          <w:sz w:val="36"/>
          <w:szCs w:val="36"/>
        </w:rPr>
        <w:t> It is an option for a first episode of mild-to-moderate </w:t>
      </w:r>
      <w:hyperlink r:id="rId31" w:tooltip="Clostridium difficile colitis" w:history="1">
        <w:r w:rsidRPr="00B714B1">
          <w:rPr>
            <w:rStyle w:val="Hyperlink"/>
            <w:rFonts w:ascii="inherit" w:hAnsi="inherit"/>
            <w:i/>
            <w:iCs/>
            <w:color w:val="6B4BA1"/>
            <w:sz w:val="36"/>
            <w:szCs w:val="36"/>
            <w:bdr w:val="none" w:sz="0" w:space="0" w:color="auto" w:frame="1"/>
          </w:rPr>
          <w:t>Clostridium difficile</w:t>
        </w:r>
        <w:r w:rsidRPr="00B714B1">
          <w:rPr>
            <w:rStyle w:val="Hyperlink"/>
            <w:rFonts w:ascii="inherit" w:hAnsi="inherit"/>
            <w:color w:val="6B4BA1"/>
            <w:sz w:val="36"/>
            <w:szCs w:val="36"/>
            <w:bdr w:val="none" w:sz="0" w:space="0" w:color="auto" w:frame="1"/>
          </w:rPr>
          <w:t> colitis</w:t>
        </w:r>
      </w:hyperlink>
      <w:r w:rsidRPr="00B714B1">
        <w:rPr>
          <w:rFonts w:ascii="inherit" w:hAnsi="inherit"/>
          <w:sz w:val="36"/>
          <w:szCs w:val="36"/>
        </w:rPr>
        <w:t> if </w:t>
      </w:r>
      <w:proofErr w:type="spellStart"/>
      <w:r w:rsidRPr="00B714B1">
        <w:rPr>
          <w:rFonts w:ascii="inherit" w:hAnsi="inherit"/>
          <w:sz w:val="36"/>
          <w:szCs w:val="36"/>
        </w:rPr>
        <w:fldChar w:fldCharType="begin"/>
      </w:r>
      <w:r w:rsidRPr="00B714B1">
        <w:rPr>
          <w:rFonts w:ascii="inherit" w:hAnsi="inherit"/>
          <w:sz w:val="36"/>
          <w:szCs w:val="36"/>
        </w:rPr>
        <w:instrText xml:space="preserve"> HYPERLINK "https://en.m.wikipedia.org/wiki/Vancomycin" \o "Vancomycin" </w:instrText>
      </w:r>
      <w:r w:rsidRPr="00B714B1">
        <w:rPr>
          <w:rFonts w:ascii="inherit" w:hAnsi="inherit"/>
          <w:sz w:val="36"/>
          <w:szCs w:val="36"/>
        </w:rPr>
        <w:fldChar w:fldCharType="separate"/>
      </w:r>
      <w:r w:rsidRPr="00B714B1">
        <w:rPr>
          <w:rStyle w:val="Hyperlink"/>
          <w:rFonts w:ascii="inherit" w:hAnsi="inherit"/>
          <w:color w:val="6B4BA1"/>
          <w:sz w:val="36"/>
          <w:szCs w:val="36"/>
          <w:bdr w:val="none" w:sz="0" w:space="0" w:color="auto" w:frame="1"/>
        </w:rPr>
        <w:t>vancomycin</w:t>
      </w:r>
      <w:proofErr w:type="spellEnd"/>
      <w:r w:rsidRPr="00B714B1">
        <w:rPr>
          <w:rFonts w:ascii="inherit" w:hAnsi="inherit"/>
          <w:sz w:val="36"/>
          <w:szCs w:val="36"/>
        </w:rPr>
        <w:fldChar w:fldCharType="end"/>
      </w:r>
      <w:r w:rsidRPr="00B714B1">
        <w:rPr>
          <w:rFonts w:ascii="inherit" w:hAnsi="inherit"/>
          <w:sz w:val="36"/>
          <w:szCs w:val="36"/>
        </w:rPr>
        <w:t> or </w:t>
      </w:r>
      <w:proofErr w:type="spellStart"/>
      <w:r w:rsidRPr="00B714B1">
        <w:rPr>
          <w:rFonts w:ascii="inherit" w:hAnsi="inherit"/>
          <w:sz w:val="36"/>
          <w:szCs w:val="36"/>
        </w:rPr>
        <w:fldChar w:fldCharType="begin"/>
      </w:r>
      <w:r w:rsidRPr="00B714B1">
        <w:rPr>
          <w:rFonts w:ascii="inherit" w:hAnsi="inherit"/>
          <w:sz w:val="36"/>
          <w:szCs w:val="36"/>
        </w:rPr>
        <w:instrText xml:space="preserve"> HYPERLINK "https://en.m.wikipedia.org/wiki/Fidaxomicin" \o "Fidaxomicin" </w:instrText>
      </w:r>
      <w:r w:rsidRPr="00B714B1">
        <w:rPr>
          <w:rFonts w:ascii="inherit" w:hAnsi="inherit"/>
          <w:sz w:val="36"/>
          <w:szCs w:val="36"/>
        </w:rPr>
        <w:fldChar w:fldCharType="separate"/>
      </w:r>
      <w:r w:rsidRPr="00B714B1">
        <w:rPr>
          <w:rStyle w:val="Hyperlink"/>
          <w:rFonts w:ascii="inherit" w:hAnsi="inherit"/>
          <w:color w:val="6B4BA1"/>
          <w:sz w:val="36"/>
          <w:szCs w:val="36"/>
          <w:bdr w:val="none" w:sz="0" w:space="0" w:color="auto" w:frame="1"/>
        </w:rPr>
        <w:t>fidaxomicin</w:t>
      </w:r>
      <w:proofErr w:type="spellEnd"/>
      <w:r w:rsidRPr="00B714B1">
        <w:rPr>
          <w:rFonts w:ascii="inherit" w:hAnsi="inherit"/>
          <w:sz w:val="36"/>
          <w:szCs w:val="36"/>
        </w:rPr>
        <w:fldChar w:fldCharType="end"/>
      </w:r>
      <w:r w:rsidRPr="00B714B1">
        <w:rPr>
          <w:rFonts w:ascii="inherit" w:hAnsi="inherit"/>
          <w:sz w:val="36"/>
          <w:szCs w:val="36"/>
        </w:rPr>
        <w:t> is unavailable.</w:t>
      </w:r>
      <w:hyperlink r:id="rId32" w:anchor="cite_note-AHFS2015-4" w:history="1">
        <w:r w:rsidRPr="00B714B1">
          <w:rPr>
            <w:rStyle w:val="Hyperlink"/>
            <w:rFonts w:ascii="inherit" w:hAnsi="inherit"/>
            <w:color w:val="6B4BA1"/>
            <w:sz w:val="36"/>
            <w:szCs w:val="36"/>
            <w:bdr w:val="none" w:sz="0" w:space="0" w:color="auto" w:frame="1"/>
          </w:rPr>
          <w:t>[4]</w:t>
        </w:r>
      </w:hyperlink>
      <w:hyperlink r:id="rId33" w:anchor="cite_note-IDSA2017-5" w:history="1">
        <w:r w:rsidRPr="00B714B1">
          <w:rPr>
            <w:rStyle w:val="Hyperlink"/>
            <w:rFonts w:ascii="inherit" w:hAnsi="inherit"/>
            <w:color w:val="6B4BA1"/>
            <w:sz w:val="36"/>
            <w:szCs w:val="36"/>
            <w:bdr w:val="none" w:sz="0" w:space="0" w:color="auto" w:frame="1"/>
          </w:rPr>
          <w:t>[5]</w:t>
        </w:r>
      </w:hyperlink>
      <w:r w:rsidRPr="00B714B1">
        <w:rPr>
          <w:rFonts w:ascii="inherit" w:hAnsi="inherit"/>
          <w:sz w:val="36"/>
          <w:szCs w:val="36"/>
        </w:rPr>
        <w:t> Metronidazole is available by mouth, as a cream, and by </w:t>
      </w:r>
      <w:hyperlink r:id="rId34" w:tooltip="Intravenous" w:history="1">
        <w:r w:rsidRPr="00B714B1">
          <w:rPr>
            <w:rStyle w:val="Hyperlink"/>
            <w:rFonts w:ascii="inherit" w:hAnsi="inherit"/>
            <w:color w:val="6B4BA1"/>
            <w:sz w:val="36"/>
            <w:szCs w:val="36"/>
            <w:bdr w:val="none" w:sz="0" w:space="0" w:color="auto" w:frame="1"/>
          </w:rPr>
          <w:t>injection into a vein</w:t>
        </w:r>
      </w:hyperlink>
      <w:r w:rsidRPr="00B714B1">
        <w:rPr>
          <w:rFonts w:ascii="inherit" w:hAnsi="inherit"/>
          <w:sz w:val="36"/>
          <w:szCs w:val="36"/>
        </w:rPr>
        <w:t>.</w:t>
      </w:r>
      <w:hyperlink r:id="rId35" w:anchor="cite_note-AHFS2015-4" w:history="1">
        <w:r w:rsidRPr="00B714B1">
          <w:rPr>
            <w:rStyle w:val="Hyperlink"/>
            <w:rFonts w:ascii="inherit" w:hAnsi="inherit"/>
            <w:color w:val="6B4BA1"/>
            <w:sz w:val="36"/>
            <w:szCs w:val="36"/>
            <w:bdr w:val="none" w:sz="0" w:space="0" w:color="auto" w:frame="1"/>
          </w:rPr>
          <w:t>[4]</w:t>
        </w:r>
      </w:hyperlink>
    </w:p>
    <w:p w:rsidR="00F166D1" w:rsidRPr="00B714B1" w:rsidRDefault="00F166D1">
      <w:pPr>
        <w:pStyle w:val="NormalWeb"/>
        <w:spacing w:before="0" w:beforeAutospacing="0" w:after="0" w:afterAutospacing="0"/>
        <w:textAlignment w:val="baseline"/>
        <w:divId w:val="1272393680"/>
        <w:rPr>
          <w:rFonts w:ascii="inherit" w:hAnsi="inherit"/>
          <w:sz w:val="36"/>
          <w:szCs w:val="36"/>
        </w:rPr>
      </w:pPr>
      <w:r w:rsidRPr="00B714B1">
        <w:rPr>
          <w:rFonts w:ascii="inherit" w:hAnsi="inherit"/>
          <w:sz w:val="36"/>
          <w:szCs w:val="36"/>
        </w:rPr>
        <w:t>Common side effects include </w:t>
      </w:r>
      <w:hyperlink r:id="rId36" w:tooltip="Nausea" w:history="1">
        <w:r w:rsidRPr="00B714B1">
          <w:rPr>
            <w:rStyle w:val="Hyperlink"/>
            <w:rFonts w:ascii="inherit" w:hAnsi="inherit"/>
            <w:color w:val="6B4BA1"/>
            <w:sz w:val="36"/>
            <w:szCs w:val="36"/>
            <w:bdr w:val="none" w:sz="0" w:space="0" w:color="auto" w:frame="1"/>
          </w:rPr>
          <w:t>nausea</w:t>
        </w:r>
      </w:hyperlink>
      <w:r w:rsidRPr="00B714B1">
        <w:rPr>
          <w:rFonts w:ascii="inherit" w:hAnsi="inherit"/>
          <w:sz w:val="36"/>
          <w:szCs w:val="36"/>
        </w:rPr>
        <w:t>, </w:t>
      </w:r>
      <w:hyperlink r:id="rId37" w:tooltip="Dysgeusia" w:history="1">
        <w:r w:rsidRPr="00B714B1">
          <w:rPr>
            <w:rStyle w:val="Hyperlink"/>
            <w:rFonts w:ascii="inherit" w:hAnsi="inherit"/>
            <w:color w:val="6B4BA1"/>
            <w:sz w:val="36"/>
            <w:szCs w:val="36"/>
            <w:bdr w:val="none" w:sz="0" w:space="0" w:color="auto" w:frame="1"/>
          </w:rPr>
          <w:t>a metallic taste</w:t>
        </w:r>
      </w:hyperlink>
      <w:r w:rsidRPr="00B714B1">
        <w:rPr>
          <w:rFonts w:ascii="inherit" w:hAnsi="inherit"/>
          <w:sz w:val="36"/>
          <w:szCs w:val="36"/>
        </w:rPr>
        <w:t>, </w:t>
      </w:r>
      <w:hyperlink r:id="rId38" w:tooltip="Anorexia (symptom)" w:history="1">
        <w:r w:rsidRPr="00B714B1">
          <w:rPr>
            <w:rStyle w:val="Hyperlink"/>
            <w:rFonts w:ascii="inherit" w:hAnsi="inherit"/>
            <w:color w:val="6B4BA1"/>
            <w:sz w:val="36"/>
            <w:szCs w:val="36"/>
            <w:bdr w:val="none" w:sz="0" w:space="0" w:color="auto" w:frame="1"/>
          </w:rPr>
          <w:t>loss of appetite</w:t>
        </w:r>
      </w:hyperlink>
      <w:r w:rsidRPr="00B714B1">
        <w:rPr>
          <w:rFonts w:ascii="inherit" w:hAnsi="inherit"/>
          <w:sz w:val="36"/>
          <w:szCs w:val="36"/>
        </w:rPr>
        <w:t>, and headaches.</w:t>
      </w:r>
      <w:hyperlink r:id="rId39" w:anchor="cite_note-AHFS2015-4" w:history="1">
        <w:r w:rsidRPr="00B714B1">
          <w:rPr>
            <w:rStyle w:val="Hyperlink"/>
            <w:rFonts w:ascii="inherit" w:hAnsi="inherit"/>
            <w:color w:val="6B4BA1"/>
            <w:sz w:val="36"/>
            <w:szCs w:val="36"/>
            <w:bdr w:val="none" w:sz="0" w:space="0" w:color="auto" w:frame="1"/>
          </w:rPr>
          <w:t>[4]</w:t>
        </w:r>
      </w:hyperlink>
      <w:r w:rsidRPr="00B714B1">
        <w:rPr>
          <w:rFonts w:ascii="inherit" w:hAnsi="inherit"/>
          <w:sz w:val="36"/>
          <w:szCs w:val="36"/>
        </w:rPr>
        <w:t> Occasionally </w:t>
      </w:r>
      <w:hyperlink r:id="rId40" w:tooltip="Seizure" w:history="1">
        <w:r w:rsidRPr="00B714B1">
          <w:rPr>
            <w:rStyle w:val="Hyperlink"/>
            <w:rFonts w:ascii="inherit" w:hAnsi="inherit"/>
            <w:color w:val="6B4BA1"/>
            <w:sz w:val="36"/>
            <w:szCs w:val="36"/>
            <w:bdr w:val="none" w:sz="0" w:space="0" w:color="auto" w:frame="1"/>
          </w:rPr>
          <w:t>seizures</w:t>
        </w:r>
      </w:hyperlink>
      <w:r w:rsidRPr="00B714B1">
        <w:rPr>
          <w:rFonts w:ascii="inherit" w:hAnsi="inherit"/>
          <w:sz w:val="36"/>
          <w:szCs w:val="36"/>
        </w:rPr>
        <w:t> or allergies to the medication may occur.</w:t>
      </w:r>
      <w:hyperlink r:id="rId41" w:anchor="cite_note-AHFS2015-4" w:history="1">
        <w:r w:rsidRPr="00B714B1">
          <w:rPr>
            <w:rStyle w:val="Hyperlink"/>
            <w:rFonts w:ascii="inherit" w:hAnsi="inherit"/>
            <w:color w:val="6B4BA1"/>
            <w:sz w:val="36"/>
            <w:szCs w:val="36"/>
            <w:bdr w:val="none" w:sz="0" w:space="0" w:color="auto" w:frame="1"/>
          </w:rPr>
          <w:t>[4]</w:t>
        </w:r>
      </w:hyperlink>
      <w:r w:rsidRPr="00B714B1">
        <w:rPr>
          <w:rFonts w:ascii="inherit" w:hAnsi="inherit"/>
          <w:sz w:val="36"/>
          <w:szCs w:val="36"/>
        </w:rPr>
        <w:t xml:space="preserve"> Some state that metronidazole should not be used in early pregnancy, while others state doses for </w:t>
      </w:r>
      <w:proofErr w:type="spellStart"/>
      <w:r w:rsidRPr="00B714B1">
        <w:rPr>
          <w:rFonts w:ascii="inherit" w:hAnsi="inherit"/>
          <w:sz w:val="36"/>
          <w:szCs w:val="36"/>
        </w:rPr>
        <w:t>trichomoniasis</w:t>
      </w:r>
      <w:proofErr w:type="spellEnd"/>
      <w:r w:rsidRPr="00B714B1">
        <w:rPr>
          <w:rFonts w:ascii="inherit" w:hAnsi="inherit"/>
          <w:sz w:val="36"/>
          <w:szCs w:val="36"/>
        </w:rPr>
        <w:t xml:space="preserve"> are safe.</w:t>
      </w:r>
      <w:hyperlink r:id="rId42" w:anchor="cite_note-Preg2017-6" w:history="1">
        <w:r w:rsidRPr="00B714B1">
          <w:rPr>
            <w:rStyle w:val="Hyperlink"/>
            <w:rFonts w:ascii="inherit" w:hAnsi="inherit"/>
            <w:color w:val="6B4BA1"/>
            <w:sz w:val="36"/>
            <w:szCs w:val="36"/>
            <w:bdr w:val="none" w:sz="0" w:space="0" w:color="auto" w:frame="1"/>
          </w:rPr>
          <w:t>[6]</w:t>
        </w:r>
      </w:hyperlink>
      <w:r w:rsidRPr="00B714B1">
        <w:rPr>
          <w:rFonts w:ascii="inherit" w:hAnsi="inherit"/>
          <w:sz w:val="36"/>
          <w:szCs w:val="36"/>
        </w:rPr>
        <w:t> Sources disagree over safety in </w:t>
      </w:r>
      <w:hyperlink r:id="rId43" w:tooltip="Breastfeeding" w:history="1">
        <w:r w:rsidRPr="00B714B1">
          <w:rPr>
            <w:rStyle w:val="Hyperlink"/>
            <w:rFonts w:ascii="inherit" w:hAnsi="inherit"/>
            <w:color w:val="6B4BA1"/>
            <w:sz w:val="36"/>
            <w:szCs w:val="36"/>
            <w:bdr w:val="none" w:sz="0" w:space="0" w:color="auto" w:frame="1"/>
          </w:rPr>
          <w:t>breastfeeding</w:t>
        </w:r>
      </w:hyperlink>
      <w:r w:rsidRPr="00B714B1">
        <w:rPr>
          <w:rFonts w:ascii="inherit" w:hAnsi="inherit"/>
          <w:sz w:val="36"/>
          <w:szCs w:val="36"/>
        </w:rPr>
        <w:t>.</w:t>
      </w:r>
      <w:hyperlink r:id="rId44" w:anchor="cite_note-Preg2017-6" w:history="1">
        <w:r w:rsidRPr="00B714B1">
          <w:rPr>
            <w:rStyle w:val="Hyperlink"/>
            <w:rFonts w:ascii="inherit" w:hAnsi="inherit"/>
            <w:color w:val="6B4BA1"/>
            <w:sz w:val="36"/>
            <w:szCs w:val="36"/>
            <w:bdr w:val="none" w:sz="0" w:space="0" w:color="auto" w:frame="1"/>
          </w:rPr>
          <w:t>[6]</w:t>
        </w:r>
      </w:hyperlink>
      <w:hyperlink r:id="rId45" w:anchor="cite_note-7" w:history="1">
        <w:r w:rsidRPr="00B714B1">
          <w:rPr>
            <w:rStyle w:val="Hyperlink"/>
            <w:rFonts w:ascii="inherit" w:hAnsi="inherit"/>
            <w:color w:val="6B4BA1"/>
            <w:sz w:val="36"/>
            <w:szCs w:val="36"/>
            <w:bdr w:val="none" w:sz="0" w:space="0" w:color="auto" w:frame="1"/>
          </w:rPr>
          <w:t>[7]</w:t>
        </w:r>
      </w:hyperlink>
    </w:p>
    <w:p w:rsidR="00F166D1" w:rsidRPr="00B714B1" w:rsidRDefault="00F166D1">
      <w:pPr>
        <w:pStyle w:val="NormalWeb"/>
        <w:spacing w:before="0" w:beforeAutospacing="0" w:after="0" w:afterAutospacing="0"/>
        <w:textAlignment w:val="baseline"/>
        <w:divId w:val="1272393680"/>
        <w:rPr>
          <w:rFonts w:ascii="inherit" w:hAnsi="inherit"/>
          <w:sz w:val="36"/>
          <w:szCs w:val="36"/>
        </w:rPr>
      </w:pPr>
      <w:r w:rsidRPr="00B714B1">
        <w:rPr>
          <w:rFonts w:ascii="inherit" w:hAnsi="inherit"/>
          <w:sz w:val="36"/>
          <w:szCs w:val="36"/>
        </w:rPr>
        <w:t>Metronidazole began to be commercially used in 1960 in France.</w:t>
      </w:r>
      <w:hyperlink r:id="rId46" w:anchor="cite_note-8" w:history="1">
        <w:r w:rsidRPr="00B714B1">
          <w:rPr>
            <w:rStyle w:val="Hyperlink"/>
            <w:rFonts w:ascii="inherit" w:hAnsi="inherit"/>
            <w:color w:val="6B4BA1"/>
            <w:sz w:val="36"/>
            <w:szCs w:val="36"/>
            <w:bdr w:val="none" w:sz="0" w:space="0" w:color="auto" w:frame="1"/>
          </w:rPr>
          <w:t>[8]</w:t>
        </w:r>
      </w:hyperlink>
      <w:r w:rsidRPr="00B714B1">
        <w:rPr>
          <w:rFonts w:ascii="inherit" w:hAnsi="inherit"/>
          <w:sz w:val="36"/>
          <w:szCs w:val="36"/>
        </w:rPr>
        <w:t> It is on the </w:t>
      </w:r>
      <w:hyperlink r:id="rId47" w:tooltip="WHO Model List of Essential Medicines" w:history="1">
        <w:r w:rsidRPr="00B714B1">
          <w:rPr>
            <w:rStyle w:val="Hyperlink"/>
            <w:rFonts w:ascii="inherit" w:hAnsi="inherit"/>
            <w:color w:val="6B4BA1"/>
            <w:sz w:val="36"/>
            <w:szCs w:val="36"/>
            <w:bdr w:val="none" w:sz="0" w:space="0" w:color="auto" w:frame="1"/>
          </w:rPr>
          <w:t>World Health Organization's List of Essential Medicines</w:t>
        </w:r>
      </w:hyperlink>
      <w:r w:rsidRPr="00B714B1">
        <w:rPr>
          <w:rFonts w:ascii="inherit" w:hAnsi="inherit"/>
          <w:sz w:val="36"/>
          <w:szCs w:val="36"/>
        </w:rPr>
        <w:t>, the safest and most effective medicines needed in a </w:t>
      </w:r>
      <w:hyperlink r:id="rId48" w:tooltip="Health system" w:history="1">
        <w:r w:rsidRPr="00B714B1">
          <w:rPr>
            <w:rStyle w:val="Hyperlink"/>
            <w:rFonts w:ascii="inherit" w:hAnsi="inherit"/>
            <w:color w:val="6B4BA1"/>
            <w:sz w:val="36"/>
            <w:szCs w:val="36"/>
            <w:bdr w:val="none" w:sz="0" w:space="0" w:color="auto" w:frame="1"/>
          </w:rPr>
          <w:t>health system</w:t>
        </w:r>
      </w:hyperlink>
      <w:r w:rsidRPr="00B714B1">
        <w:rPr>
          <w:rFonts w:ascii="inherit" w:hAnsi="inherit"/>
          <w:sz w:val="36"/>
          <w:szCs w:val="36"/>
        </w:rPr>
        <w:t>.</w:t>
      </w:r>
      <w:hyperlink r:id="rId49" w:anchor="cite_note-WHO21st-9" w:history="1">
        <w:r w:rsidRPr="00B714B1">
          <w:rPr>
            <w:rStyle w:val="Hyperlink"/>
            <w:rFonts w:ascii="inherit" w:hAnsi="inherit"/>
            <w:color w:val="6B4BA1"/>
            <w:sz w:val="36"/>
            <w:szCs w:val="36"/>
            <w:bdr w:val="none" w:sz="0" w:space="0" w:color="auto" w:frame="1"/>
          </w:rPr>
          <w:t>[9]</w:t>
        </w:r>
      </w:hyperlink>
      <w:r w:rsidRPr="00B714B1">
        <w:rPr>
          <w:rFonts w:ascii="inherit" w:hAnsi="inherit"/>
          <w:sz w:val="36"/>
          <w:szCs w:val="36"/>
        </w:rPr>
        <w:t> It is available in most areas of the world.</w:t>
      </w:r>
      <w:hyperlink r:id="rId50" w:anchor="cite_note-10" w:history="1">
        <w:r w:rsidRPr="00B714B1">
          <w:rPr>
            <w:rStyle w:val="Hyperlink"/>
            <w:rFonts w:ascii="inherit" w:hAnsi="inherit"/>
            <w:color w:val="6B4BA1"/>
            <w:sz w:val="36"/>
            <w:szCs w:val="36"/>
            <w:bdr w:val="none" w:sz="0" w:space="0" w:color="auto" w:frame="1"/>
          </w:rPr>
          <w:t>[10]</w:t>
        </w:r>
      </w:hyperlink>
      <w:r w:rsidRPr="00B714B1">
        <w:rPr>
          <w:rFonts w:ascii="inherit" w:hAnsi="inherit"/>
          <w:sz w:val="36"/>
          <w:szCs w:val="36"/>
        </w:rPr>
        <w:t> The pills are relatively inexpensive, costing between </w:t>
      </w:r>
      <w:r w:rsidRPr="00B714B1">
        <w:rPr>
          <w:rFonts w:ascii="inherit" w:hAnsi="inherit"/>
          <w:sz w:val="36"/>
          <w:szCs w:val="36"/>
          <w:bdr w:val="none" w:sz="0" w:space="0" w:color="auto" w:frame="1"/>
        </w:rPr>
        <w:t>US$0.01</w:t>
      </w:r>
      <w:r w:rsidRPr="00B714B1">
        <w:rPr>
          <w:rFonts w:ascii="inherit" w:hAnsi="inherit"/>
          <w:sz w:val="36"/>
          <w:szCs w:val="36"/>
        </w:rPr>
        <w:t> and </w:t>
      </w:r>
      <w:r w:rsidRPr="00B714B1">
        <w:rPr>
          <w:rFonts w:ascii="inherit" w:hAnsi="inherit"/>
          <w:sz w:val="36"/>
          <w:szCs w:val="36"/>
          <w:bdr w:val="none" w:sz="0" w:space="0" w:color="auto" w:frame="1"/>
        </w:rPr>
        <w:t>US$0.10</w:t>
      </w:r>
      <w:r w:rsidRPr="00B714B1">
        <w:rPr>
          <w:rFonts w:ascii="inherit" w:hAnsi="inherit"/>
          <w:sz w:val="36"/>
          <w:szCs w:val="36"/>
        </w:rPr>
        <w:t> each.</w:t>
      </w:r>
      <w:hyperlink r:id="rId51" w:anchor="cite_note-11" w:history="1">
        <w:r w:rsidRPr="00B714B1">
          <w:rPr>
            <w:rStyle w:val="Hyperlink"/>
            <w:rFonts w:ascii="inherit" w:hAnsi="inherit"/>
            <w:color w:val="6B4BA1"/>
            <w:sz w:val="36"/>
            <w:szCs w:val="36"/>
            <w:bdr w:val="none" w:sz="0" w:space="0" w:color="auto" w:frame="1"/>
          </w:rPr>
          <w:t>[11]</w:t>
        </w:r>
      </w:hyperlink>
      <w:hyperlink r:id="rId52" w:anchor="cite_note-12" w:history="1">
        <w:r w:rsidRPr="00B714B1">
          <w:rPr>
            <w:rStyle w:val="Hyperlink"/>
            <w:rFonts w:ascii="inherit" w:hAnsi="inherit"/>
            <w:color w:val="6B4BA1"/>
            <w:sz w:val="36"/>
            <w:szCs w:val="36"/>
            <w:bdr w:val="none" w:sz="0" w:space="0" w:color="auto" w:frame="1"/>
          </w:rPr>
          <w:t>[12]</w:t>
        </w:r>
      </w:hyperlink>
      <w:r w:rsidRPr="00B714B1">
        <w:rPr>
          <w:rFonts w:ascii="inherit" w:hAnsi="inherit"/>
          <w:sz w:val="36"/>
          <w:szCs w:val="36"/>
        </w:rPr>
        <w:t> In the United States, it is about US$26 for ten days of treatment.</w:t>
      </w:r>
      <w:hyperlink r:id="rId53" w:anchor="cite_note-AHFS2015-4" w:history="1">
        <w:r w:rsidRPr="00B714B1">
          <w:rPr>
            <w:rStyle w:val="Hyperlink"/>
            <w:rFonts w:ascii="inherit" w:hAnsi="inherit"/>
            <w:color w:val="6B4BA1"/>
            <w:sz w:val="36"/>
            <w:szCs w:val="36"/>
            <w:bdr w:val="none" w:sz="0" w:space="0" w:color="auto" w:frame="1"/>
          </w:rPr>
          <w:t>[4]</w:t>
        </w:r>
      </w:hyperlink>
      <w:r w:rsidRPr="00B714B1">
        <w:rPr>
          <w:rFonts w:ascii="inherit" w:hAnsi="inherit"/>
          <w:sz w:val="36"/>
          <w:szCs w:val="36"/>
        </w:rPr>
        <w:t> In 2016, it was the 71st most prescribed medication in the United States, with more than eleven million prescriptions.</w:t>
      </w:r>
      <w:hyperlink r:id="rId54" w:anchor="cite_note-13" w:history="1">
        <w:r w:rsidRPr="00B714B1">
          <w:rPr>
            <w:rStyle w:val="Hyperlink"/>
            <w:rFonts w:ascii="inherit" w:hAnsi="inherit"/>
            <w:color w:val="6B4BA1"/>
            <w:sz w:val="36"/>
            <w:szCs w:val="36"/>
            <w:bdr w:val="none" w:sz="0" w:space="0" w:color="auto" w:frame="1"/>
          </w:rPr>
          <w:t>[13]</w:t>
        </w:r>
      </w:hyperlink>
    </w:p>
    <w:p w:rsidR="00F166D1" w:rsidRPr="00B714B1" w:rsidRDefault="001D011B">
      <w:pPr>
        <w:pStyle w:val="Heading2"/>
        <w:pBdr>
          <w:bottom w:val="single" w:sz="6" w:space="6" w:color="EAECF0"/>
        </w:pBdr>
        <w:shd w:val="clear" w:color="auto" w:fill="FFFFFF"/>
        <w:spacing w:before="0"/>
        <w:textAlignment w:val="baseline"/>
        <w:divId w:val="1272393680"/>
        <w:rPr>
          <w:rFonts w:ascii="Georgia" w:eastAsia="Times New Roman" w:hAnsi="Georgia"/>
          <w:color w:val="222222"/>
          <w:sz w:val="36"/>
          <w:szCs w:val="36"/>
          <w:u w:val="single"/>
        </w:rPr>
      </w:pPr>
      <w:r w:rsidRPr="00B714B1">
        <w:rPr>
          <w:rFonts w:ascii="Georgia" w:eastAsia="Times New Roman" w:hAnsi="Georgia"/>
          <w:color w:val="222222"/>
          <w:sz w:val="36"/>
          <w:szCs w:val="36"/>
          <w:u w:val="single"/>
        </w:rPr>
        <w:t xml:space="preserve">MECHANISM OF ACTION </w:t>
      </w:r>
    </w:p>
    <w:p w:rsidR="00F166D1" w:rsidRPr="00B714B1" w:rsidRDefault="00F166D1">
      <w:pPr>
        <w:pStyle w:val="Heading2"/>
        <w:pBdr>
          <w:bottom w:val="single" w:sz="6" w:space="6" w:color="EAECF0"/>
        </w:pBdr>
        <w:shd w:val="clear" w:color="auto" w:fill="FFFFFF"/>
        <w:spacing w:before="0"/>
        <w:textAlignment w:val="baseline"/>
        <w:divId w:val="1272393680"/>
        <w:rPr>
          <w:rFonts w:ascii="Georgia" w:eastAsia="Times New Roman" w:hAnsi="Georgia"/>
          <w:color w:val="222222"/>
          <w:sz w:val="36"/>
          <w:szCs w:val="36"/>
        </w:rPr>
      </w:pPr>
    </w:p>
    <w:p w:rsidR="00F166D1" w:rsidRPr="00B714B1" w:rsidRDefault="00F166D1">
      <w:pPr>
        <w:pStyle w:val="NormalWeb"/>
        <w:spacing w:before="0" w:beforeAutospacing="0" w:after="0" w:afterAutospacing="0"/>
        <w:textAlignment w:val="baseline"/>
        <w:divId w:val="1272393680"/>
        <w:rPr>
          <w:rFonts w:ascii="inherit" w:hAnsi="inherit"/>
          <w:sz w:val="36"/>
          <w:szCs w:val="36"/>
        </w:rPr>
      </w:pPr>
      <w:r w:rsidRPr="00B714B1">
        <w:rPr>
          <w:rFonts w:ascii="inherit" w:hAnsi="inherit"/>
          <w:sz w:val="36"/>
          <w:szCs w:val="36"/>
        </w:rPr>
        <w:t>Metronidazole is of the </w:t>
      </w:r>
      <w:proofErr w:type="spellStart"/>
      <w:r w:rsidRPr="00B714B1">
        <w:rPr>
          <w:rFonts w:ascii="inherit" w:hAnsi="inherit"/>
          <w:sz w:val="36"/>
          <w:szCs w:val="36"/>
        </w:rPr>
        <w:fldChar w:fldCharType="begin"/>
      </w:r>
      <w:r w:rsidRPr="00B714B1">
        <w:rPr>
          <w:rFonts w:ascii="inherit" w:hAnsi="inherit"/>
          <w:sz w:val="36"/>
          <w:szCs w:val="36"/>
        </w:rPr>
        <w:instrText xml:space="preserve"> HYPERLINK "https://en.m.wikipedia.org/wiki/Nitroimidazole" \o "Nitroimidazole" </w:instrText>
      </w:r>
      <w:r w:rsidRPr="00B714B1">
        <w:rPr>
          <w:rFonts w:ascii="inherit" w:hAnsi="inherit"/>
          <w:sz w:val="36"/>
          <w:szCs w:val="36"/>
        </w:rPr>
        <w:fldChar w:fldCharType="separate"/>
      </w:r>
      <w:r w:rsidRPr="00B714B1">
        <w:rPr>
          <w:rStyle w:val="Hyperlink"/>
          <w:rFonts w:ascii="inherit" w:hAnsi="inherit"/>
          <w:color w:val="6B4BA1"/>
          <w:sz w:val="36"/>
          <w:szCs w:val="36"/>
          <w:bdr w:val="none" w:sz="0" w:space="0" w:color="auto" w:frame="1"/>
        </w:rPr>
        <w:t>nitroimidazole</w:t>
      </w:r>
      <w:proofErr w:type="spellEnd"/>
      <w:r w:rsidRPr="00B714B1">
        <w:rPr>
          <w:rFonts w:ascii="inherit" w:hAnsi="inherit"/>
          <w:sz w:val="36"/>
          <w:szCs w:val="36"/>
        </w:rPr>
        <w:fldChar w:fldCharType="end"/>
      </w:r>
      <w:r w:rsidRPr="00B714B1">
        <w:rPr>
          <w:rFonts w:ascii="inherit" w:hAnsi="inherit"/>
          <w:sz w:val="36"/>
          <w:szCs w:val="36"/>
        </w:rPr>
        <w:t> class. It inhibits nucleic acid synthesis by disrupting the DNA of microbial cells.</w:t>
      </w:r>
      <w:hyperlink r:id="rId55" w:anchor="cite_note-MSR-1" w:history="1">
        <w:r w:rsidRPr="00B714B1">
          <w:rPr>
            <w:rStyle w:val="Hyperlink"/>
            <w:rFonts w:ascii="inherit" w:hAnsi="inherit"/>
            <w:color w:val="6B4BA1"/>
            <w:sz w:val="36"/>
            <w:szCs w:val="36"/>
            <w:bdr w:val="none" w:sz="0" w:space="0" w:color="auto" w:frame="1"/>
          </w:rPr>
          <w:t>[1]</w:t>
        </w:r>
      </w:hyperlink>
      <w:r w:rsidRPr="00B714B1">
        <w:rPr>
          <w:rFonts w:ascii="inherit" w:hAnsi="inherit"/>
          <w:sz w:val="36"/>
          <w:szCs w:val="36"/>
        </w:rPr>
        <w:t xml:space="preserve"> This function only occurs when metronidazole is partially reduced, and because this reduction usually happens only in anaerobic bacteria and protozoans, it has </w:t>
      </w:r>
      <w:r w:rsidRPr="00B714B1">
        <w:rPr>
          <w:rFonts w:ascii="inherit" w:hAnsi="inherit"/>
          <w:sz w:val="36"/>
          <w:szCs w:val="36"/>
        </w:rPr>
        <w:lastRenderedPageBreak/>
        <w:t>relatively little effect upon human cells or </w:t>
      </w:r>
      <w:hyperlink r:id="rId56" w:tooltip="Aerobic bacteria" w:history="1">
        <w:r w:rsidRPr="00B714B1">
          <w:rPr>
            <w:rStyle w:val="Hyperlink"/>
            <w:rFonts w:ascii="inherit" w:hAnsi="inherit"/>
            <w:color w:val="6B4BA1"/>
            <w:sz w:val="36"/>
            <w:szCs w:val="36"/>
            <w:bdr w:val="none" w:sz="0" w:space="0" w:color="auto" w:frame="1"/>
          </w:rPr>
          <w:t>aerobic bacteria</w:t>
        </w:r>
      </w:hyperlink>
      <w:r w:rsidRPr="00B714B1">
        <w:rPr>
          <w:rFonts w:ascii="inherit" w:hAnsi="inherit"/>
          <w:sz w:val="36"/>
          <w:szCs w:val="36"/>
        </w:rPr>
        <w:t>.</w:t>
      </w:r>
      <w:hyperlink r:id="rId57" w:anchor="cite_note-41" w:history="1">
        <w:r w:rsidRPr="00B714B1">
          <w:rPr>
            <w:rStyle w:val="Hyperlink"/>
            <w:rFonts w:ascii="inherit" w:hAnsi="inherit"/>
            <w:color w:val="6B4BA1"/>
            <w:sz w:val="36"/>
            <w:szCs w:val="36"/>
            <w:bdr w:val="none" w:sz="0" w:space="0" w:color="auto" w:frame="1"/>
          </w:rPr>
          <w:t>[41]</w:t>
        </w:r>
      </w:hyperlink>
    </w:p>
    <w:p w:rsidR="00795FE4" w:rsidRPr="00B714B1" w:rsidRDefault="00795FE4" w:rsidP="00795FE4">
      <w:pPr>
        <w:ind w:left="360"/>
        <w:rPr>
          <w:rFonts w:ascii="Arial" w:eastAsia="Times New Roman" w:hAnsi="Arial" w:cs="Arial"/>
          <w:color w:val="000000"/>
          <w:sz w:val="36"/>
          <w:szCs w:val="36"/>
          <w:u w:val="single"/>
          <w:shd w:val="clear" w:color="auto" w:fill="FFFFFF"/>
        </w:rPr>
      </w:pPr>
    </w:p>
    <w:sectPr w:rsidR="00795FE4" w:rsidRPr="00B714B1">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525" w:rsidRDefault="00E86525" w:rsidP="00E54D96">
      <w:pPr>
        <w:spacing w:after="0" w:line="240" w:lineRule="auto"/>
      </w:pPr>
      <w:r>
        <w:separator/>
      </w:r>
    </w:p>
  </w:endnote>
  <w:endnote w:type="continuationSeparator" w:id="0">
    <w:p w:rsidR="00E86525" w:rsidRDefault="00E86525" w:rsidP="00E5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B1" w:rsidRDefault="00B71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B1" w:rsidRDefault="00B71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B1" w:rsidRDefault="00B71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525" w:rsidRDefault="00E86525" w:rsidP="00E54D96">
      <w:pPr>
        <w:spacing w:after="0" w:line="240" w:lineRule="auto"/>
      </w:pPr>
      <w:r>
        <w:separator/>
      </w:r>
    </w:p>
  </w:footnote>
  <w:footnote w:type="continuationSeparator" w:id="0">
    <w:p w:rsidR="00E86525" w:rsidRDefault="00E86525" w:rsidP="00E5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B1" w:rsidRDefault="00B71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3D" w:rsidRDefault="00B714B1">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B1" w:rsidRDefault="00B71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065"/>
    <w:multiLevelType w:val="hybridMultilevel"/>
    <w:tmpl w:val="6FA6BD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77E52"/>
    <w:multiLevelType w:val="hybridMultilevel"/>
    <w:tmpl w:val="BD6A36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D55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91B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A3D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220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425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51B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23C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618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42A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B05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C42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C1D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C37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C5BA3"/>
    <w:multiLevelType w:val="hybridMultilevel"/>
    <w:tmpl w:val="90EAF2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530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D3294"/>
    <w:multiLevelType w:val="hybridMultilevel"/>
    <w:tmpl w:val="3AA05F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238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F70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D7E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23D8C"/>
    <w:multiLevelType w:val="hybridMultilevel"/>
    <w:tmpl w:val="DD742B9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A5F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8300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0"/>
  </w:num>
  <w:num w:numId="4">
    <w:abstractNumId w:val="17"/>
  </w:num>
  <w:num w:numId="5">
    <w:abstractNumId w:val="1"/>
  </w:num>
  <w:num w:numId="6">
    <w:abstractNumId w:val="2"/>
  </w:num>
  <w:num w:numId="7">
    <w:abstractNumId w:val="6"/>
  </w:num>
  <w:num w:numId="8">
    <w:abstractNumId w:val="20"/>
  </w:num>
  <w:num w:numId="9">
    <w:abstractNumId w:val="14"/>
  </w:num>
  <w:num w:numId="10">
    <w:abstractNumId w:val="23"/>
  </w:num>
  <w:num w:numId="11">
    <w:abstractNumId w:val="11"/>
  </w:num>
  <w:num w:numId="12">
    <w:abstractNumId w:val="4"/>
  </w:num>
  <w:num w:numId="13">
    <w:abstractNumId w:val="7"/>
  </w:num>
  <w:num w:numId="14">
    <w:abstractNumId w:val="5"/>
  </w:num>
  <w:num w:numId="15">
    <w:abstractNumId w:val="8"/>
  </w:num>
  <w:num w:numId="16">
    <w:abstractNumId w:val="9"/>
  </w:num>
  <w:num w:numId="17">
    <w:abstractNumId w:val="10"/>
  </w:num>
  <w:num w:numId="18">
    <w:abstractNumId w:val="12"/>
  </w:num>
  <w:num w:numId="19">
    <w:abstractNumId w:val="22"/>
  </w:num>
  <w:num w:numId="20">
    <w:abstractNumId w:val="13"/>
  </w:num>
  <w:num w:numId="21">
    <w:abstractNumId w:val="19"/>
  </w:num>
  <w:num w:numId="22">
    <w:abstractNumId w:val="16"/>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46"/>
    <w:rsid w:val="00007A78"/>
    <w:rsid w:val="00050691"/>
    <w:rsid w:val="000C0116"/>
    <w:rsid w:val="001D011B"/>
    <w:rsid w:val="00231AE5"/>
    <w:rsid w:val="002636C1"/>
    <w:rsid w:val="002C189D"/>
    <w:rsid w:val="002C3C91"/>
    <w:rsid w:val="002C713D"/>
    <w:rsid w:val="00301756"/>
    <w:rsid w:val="00301EFD"/>
    <w:rsid w:val="00340411"/>
    <w:rsid w:val="003F5916"/>
    <w:rsid w:val="004B0258"/>
    <w:rsid w:val="004C3F95"/>
    <w:rsid w:val="00501AAC"/>
    <w:rsid w:val="0059002C"/>
    <w:rsid w:val="00596C77"/>
    <w:rsid w:val="005A6146"/>
    <w:rsid w:val="005D6CD0"/>
    <w:rsid w:val="00671CDA"/>
    <w:rsid w:val="00681598"/>
    <w:rsid w:val="00716987"/>
    <w:rsid w:val="00721835"/>
    <w:rsid w:val="00730F2B"/>
    <w:rsid w:val="00762493"/>
    <w:rsid w:val="00782E48"/>
    <w:rsid w:val="00792E44"/>
    <w:rsid w:val="00795FE4"/>
    <w:rsid w:val="00974B5C"/>
    <w:rsid w:val="00982452"/>
    <w:rsid w:val="0099401A"/>
    <w:rsid w:val="00A8529E"/>
    <w:rsid w:val="00A94DB4"/>
    <w:rsid w:val="00AA5EE9"/>
    <w:rsid w:val="00AA7E37"/>
    <w:rsid w:val="00AE3A01"/>
    <w:rsid w:val="00AF124B"/>
    <w:rsid w:val="00AF7DB3"/>
    <w:rsid w:val="00B02348"/>
    <w:rsid w:val="00B10160"/>
    <w:rsid w:val="00B714B1"/>
    <w:rsid w:val="00BC2DAF"/>
    <w:rsid w:val="00BD0702"/>
    <w:rsid w:val="00C36993"/>
    <w:rsid w:val="00CA7A9A"/>
    <w:rsid w:val="00CE34D6"/>
    <w:rsid w:val="00DD4553"/>
    <w:rsid w:val="00E11780"/>
    <w:rsid w:val="00E54D96"/>
    <w:rsid w:val="00E565FD"/>
    <w:rsid w:val="00E86525"/>
    <w:rsid w:val="00E9404A"/>
    <w:rsid w:val="00F03A94"/>
    <w:rsid w:val="00F1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2BDF"/>
  <w15:chartTrackingRefBased/>
  <w15:docId w15:val="{5C6D5686-5163-E846-B33D-E74A9E0C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66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61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A614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A6146"/>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A6146"/>
    <w:rPr>
      <w:i/>
      <w:iCs/>
    </w:rPr>
  </w:style>
  <w:style w:type="paragraph" w:styleId="Header">
    <w:name w:val="header"/>
    <w:basedOn w:val="Normal"/>
    <w:link w:val="HeaderChar"/>
    <w:uiPriority w:val="99"/>
    <w:unhideWhenUsed/>
    <w:rsid w:val="00E5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96"/>
  </w:style>
  <w:style w:type="paragraph" w:styleId="Footer">
    <w:name w:val="footer"/>
    <w:basedOn w:val="Normal"/>
    <w:link w:val="FooterChar"/>
    <w:uiPriority w:val="99"/>
    <w:unhideWhenUsed/>
    <w:rsid w:val="00E5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96"/>
  </w:style>
  <w:style w:type="paragraph" w:styleId="ListParagraph">
    <w:name w:val="List Paragraph"/>
    <w:basedOn w:val="Normal"/>
    <w:uiPriority w:val="34"/>
    <w:qFormat/>
    <w:rsid w:val="00762493"/>
    <w:pPr>
      <w:ind w:left="720"/>
      <w:contextualSpacing/>
    </w:pPr>
  </w:style>
  <w:style w:type="character" w:customStyle="1" w:styleId="Heading2Char">
    <w:name w:val="Heading 2 Char"/>
    <w:basedOn w:val="DefaultParagraphFont"/>
    <w:link w:val="Heading2"/>
    <w:uiPriority w:val="9"/>
    <w:semiHidden/>
    <w:rsid w:val="00F166D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F166D1"/>
    <w:rPr>
      <w:color w:val="0000FF"/>
      <w:u w:val="single"/>
    </w:rPr>
  </w:style>
  <w:style w:type="character" w:customStyle="1" w:styleId="ipa">
    <w:name w:val="ipa"/>
    <w:basedOn w:val="DefaultParagraphFont"/>
    <w:rsid w:val="00F166D1"/>
  </w:style>
  <w:style w:type="character" w:customStyle="1" w:styleId="nowrap">
    <w:name w:val="nowrap"/>
    <w:basedOn w:val="DefaultParagraphFont"/>
    <w:rsid w:val="00F166D1"/>
  </w:style>
  <w:style w:type="character" w:customStyle="1" w:styleId="nobold">
    <w:name w:val="nobold"/>
    <w:basedOn w:val="DefaultParagraphFont"/>
    <w:rsid w:val="00F166D1"/>
  </w:style>
  <w:style w:type="character" w:customStyle="1" w:styleId="reflink">
    <w:name w:val="reflink"/>
    <w:basedOn w:val="DefaultParagraphFont"/>
    <w:rsid w:val="00F166D1"/>
  </w:style>
  <w:style w:type="character" w:customStyle="1" w:styleId="mw-headline">
    <w:name w:val="mw-headline"/>
    <w:basedOn w:val="DefaultParagraphFont"/>
    <w:rsid w:val="00F166D1"/>
  </w:style>
  <w:style w:type="character" w:customStyle="1" w:styleId="mw-editsection">
    <w:name w:val="mw-editsection"/>
    <w:basedOn w:val="DefaultParagraphFont"/>
    <w:rsid w:val="00F1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3680">
      <w:bodyDiv w:val="1"/>
      <w:marLeft w:val="0"/>
      <w:marRight w:val="0"/>
      <w:marTop w:val="0"/>
      <w:marBottom w:val="0"/>
      <w:divBdr>
        <w:top w:val="none" w:sz="0" w:space="0" w:color="auto"/>
        <w:left w:val="none" w:sz="0" w:space="0" w:color="auto"/>
        <w:bottom w:val="none" w:sz="0" w:space="0" w:color="auto"/>
        <w:right w:val="none" w:sz="0" w:space="0" w:color="auto"/>
      </w:divBdr>
    </w:div>
    <w:div w:id="1687633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 /><Relationship Id="rId18" Type="http://schemas.openxmlformats.org/officeDocument/2006/relationships/image" Target="media/image12.gif" /><Relationship Id="rId26" Type="http://schemas.openxmlformats.org/officeDocument/2006/relationships/hyperlink" Target="https://en.m.wikipedia.org/wiki/Endocarditis" TargetMode="External" /><Relationship Id="rId39" Type="http://schemas.openxmlformats.org/officeDocument/2006/relationships/hyperlink" Target="https://en.m.wikipedia.org/wiki/Metronidazole" TargetMode="External" /><Relationship Id="rId21" Type="http://schemas.openxmlformats.org/officeDocument/2006/relationships/image" Target="media/image15.gif" /><Relationship Id="rId34" Type="http://schemas.openxmlformats.org/officeDocument/2006/relationships/hyperlink" Target="https://en.m.wikipedia.org/wiki/Intravenous" TargetMode="External" /><Relationship Id="rId42" Type="http://schemas.openxmlformats.org/officeDocument/2006/relationships/hyperlink" Target="https://en.m.wikipedia.org/wiki/Metronidazole" TargetMode="External" /><Relationship Id="rId47" Type="http://schemas.openxmlformats.org/officeDocument/2006/relationships/hyperlink" Target="https://en.m.wikipedia.org/wiki/WHO_Model_List_of_Essential_Medicines" TargetMode="External" /><Relationship Id="rId50" Type="http://schemas.openxmlformats.org/officeDocument/2006/relationships/hyperlink" Target="https://en.m.wikipedia.org/wiki/Metronidazole" TargetMode="External" /><Relationship Id="rId55" Type="http://schemas.openxmlformats.org/officeDocument/2006/relationships/hyperlink" Target="https://en.m.wikipedia.org/wiki/Metronidazole" TargetMode="External" /><Relationship Id="rId63" Type="http://schemas.openxmlformats.org/officeDocument/2006/relationships/footer" Target="footer3.xml" /><Relationship Id="rId7" Type="http://schemas.openxmlformats.org/officeDocument/2006/relationships/image" Target="media/image1.gif" /><Relationship Id="rId2" Type="http://schemas.openxmlformats.org/officeDocument/2006/relationships/styles" Target="styles.xml" /><Relationship Id="rId16" Type="http://schemas.openxmlformats.org/officeDocument/2006/relationships/image" Target="media/image10.gif" /><Relationship Id="rId20" Type="http://schemas.openxmlformats.org/officeDocument/2006/relationships/image" Target="media/image14.gif" /><Relationship Id="rId29" Type="http://schemas.openxmlformats.org/officeDocument/2006/relationships/hyperlink" Target="https://en.m.wikipedia.org/wiki/Giardiasis" TargetMode="External" /><Relationship Id="rId41" Type="http://schemas.openxmlformats.org/officeDocument/2006/relationships/hyperlink" Target="https://en.m.wikipedia.org/wiki/Metronidazole" TargetMode="External" /><Relationship Id="rId54" Type="http://schemas.openxmlformats.org/officeDocument/2006/relationships/hyperlink" Target="https://en.m.wikipedia.org/wiki/Metronidazole" TargetMode="External" /><Relationship Id="rId62"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gif" /><Relationship Id="rId24" Type="http://schemas.openxmlformats.org/officeDocument/2006/relationships/hyperlink" Target="https://en.m.wikipedia.org/wiki/Metronidazole" TargetMode="External" /><Relationship Id="rId32" Type="http://schemas.openxmlformats.org/officeDocument/2006/relationships/hyperlink" Target="https://en.m.wikipedia.org/wiki/Metronidazole" TargetMode="External" /><Relationship Id="rId37" Type="http://schemas.openxmlformats.org/officeDocument/2006/relationships/hyperlink" Target="https://en.m.wikipedia.org/wiki/Dysgeusia" TargetMode="External" /><Relationship Id="rId40" Type="http://schemas.openxmlformats.org/officeDocument/2006/relationships/hyperlink" Target="https://en.m.wikipedia.org/wiki/Seizure" TargetMode="External" /><Relationship Id="rId45" Type="http://schemas.openxmlformats.org/officeDocument/2006/relationships/hyperlink" Target="https://en.m.wikipedia.org/wiki/Metronidazole" TargetMode="External" /><Relationship Id="rId53" Type="http://schemas.openxmlformats.org/officeDocument/2006/relationships/hyperlink" Target="https://en.m.wikipedia.org/wiki/Metronidazole" TargetMode="External" /><Relationship Id="rId58"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image" Target="media/image9.gif" /><Relationship Id="rId23" Type="http://schemas.openxmlformats.org/officeDocument/2006/relationships/hyperlink" Target="https://en.m.wikipedia.org/wiki/Antiprotozoal_medication" TargetMode="External" /><Relationship Id="rId28" Type="http://schemas.openxmlformats.org/officeDocument/2006/relationships/hyperlink" Target="https://en.m.wikipedia.org/wiki/Metronidazole" TargetMode="External" /><Relationship Id="rId36" Type="http://schemas.openxmlformats.org/officeDocument/2006/relationships/hyperlink" Target="https://en.m.wikipedia.org/wiki/Nausea" TargetMode="External" /><Relationship Id="rId49" Type="http://schemas.openxmlformats.org/officeDocument/2006/relationships/hyperlink" Target="https://en.m.wikipedia.org/wiki/Metronidazole" TargetMode="External" /><Relationship Id="rId57" Type="http://schemas.openxmlformats.org/officeDocument/2006/relationships/hyperlink" Target="https://en.m.wikipedia.org/wiki/Metronidazole" TargetMode="External" /><Relationship Id="rId61" Type="http://schemas.openxmlformats.org/officeDocument/2006/relationships/footer" Target="footer2.xml" /><Relationship Id="rId10" Type="http://schemas.openxmlformats.org/officeDocument/2006/relationships/image" Target="media/image4.gif" /><Relationship Id="rId19" Type="http://schemas.openxmlformats.org/officeDocument/2006/relationships/image" Target="media/image13.gif" /><Relationship Id="rId31" Type="http://schemas.openxmlformats.org/officeDocument/2006/relationships/hyperlink" Target="https://en.m.wikipedia.org/wiki/Clostridium_difficile_colitis" TargetMode="External" /><Relationship Id="rId44" Type="http://schemas.openxmlformats.org/officeDocument/2006/relationships/hyperlink" Target="https://en.m.wikipedia.org/wiki/Metronidazole" TargetMode="External" /><Relationship Id="rId52" Type="http://schemas.openxmlformats.org/officeDocument/2006/relationships/hyperlink" Target="https://en.m.wikipedia.org/wiki/Metronidazole" TargetMode="External" /><Relationship Id="rId60" Type="http://schemas.openxmlformats.org/officeDocument/2006/relationships/footer" Target="footer1.xml" /><Relationship Id="rId65"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gif" /><Relationship Id="rId14" Type="http://schemas.openxmlformats.org/officeDocument/2006/relationships/image" Target="media/image8.gif" /><Relationship Id="rId22" Type="http://schemas.openxmlformats.org/officeDocument/2006/relationships/hyperlink" Target="https://en.m.wikipedia.org/wiki/Antibiotic" TargetMode="External" /><Relationship Id="rId27" Type="http://schemas.openxmlformats.org/officeDocument/2006/relationships/hyperlink" Target="https://en.m.wikipedia.org/wiki/Bacterial_vaginosis" TargetMode="External" /><Relationship Id="rId30" Type="http://schemas.openxmlformats.org/officeDocument/2006/relationships/hyperlink" Target="https://en.m.wikipedia.org/wiki/Metronidazole" TargetMode="External" /><Relationship Id="rId35" Type="http://schemas.openxmlformats.org/officeDocument/2006/relationships/hyperlink" Target="https://en.m.wikipedia.org/wiki/Metronidazole" TargetMode="External" /><Relationship Id="rId43" Type="http://schemas.openxmlformats.org/officeDocument/2006/relationships/hyperlink" Target="https://en.m.wikipedia.org/wiki/Breastfeeding" TargetMode="External" /><Relationship Id="rId48" Type="http://schemas.openxmlformats.org/officeDocument/2006/relationships/hyperlink" Target="https://en.m.wikipedia.org/wiki/Health_system" TargetMode="External" /><Relationship Id="rId56" Type="http://schemas.openxmlformats.org/officeDocument/2006/relationships/hyperlink" Target="https://en.m.wikipedia.org/wiki/Aerobic_bacteria" TargetMode="External" /><Relationship Id="rId64" Type="http://schemas.openxmlformats.org/officeDocument/2006/relationships/fontTable" Target="fontTable.xml" /><Relationship Id="rId8" Type="http://schemas.openxmlformats.org/officeDocument/2006/relationships/image" Target="media/image2.gif" /><Relationship Id="rId51" Type="http://schemas.openxmlformats.org/officeDocument/2006/relationships/hyperlink" Target="https://en.m.wikipedia.org/wiki/Metronidazole" TargetMode="External" /><Relationship Id="rId3" Type="http://schemas.openxmlformats.org/officeDocument/2006/relationships/settings" Target="settings.xml" /><Relationship Id="rId12" Type="http://schemas.openxmlformats.org/officeDocument/2006/relationships/image" Target="media/image6.gif" /><Relationship Id="rId17" Type="http://schemas.openxmlformats.org/officeDocument/2006/relationships/image" Target="media/image11.gif" /><Relationship Id="rId25" Type="http://schemas.openxmlformats.org/officeDocument/2006/relationships/hyperlink" Target="https://en.m.wikipedia.org/wiki/Pelvic_inflammatory_disease" TargetMode="External" /><Relationship Id="rId33" Type="http://schemas.openxmlformats.org/officeDocument/2006/relationships/hyperlink" Target="https://en.m.wikipedia.org/wiki/Metronidazole" TargetMode="External" /><Relationship Id="rId38" Type="http://schemas.openxmlformats.org/officeDocument/2006/relationships/hyperlink" Target="https://en.m.wikipedia.org/wiki/Anorexia_(symptom)" TargetMode="External" /><Relationship Id="rId46" Type="http://schemas.openxmlformats.org/officeDocument/2006/relationships/hyperlink" Target="https://en.m.wikipedia.org/wiki/Metronidazole" TargetMode="External" /><Relationship Id="rId5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2020-04-12T15:24:00Z</dcterms:created>
  <dcterms:modified xsi:type="dcterms:W3CDTF">2020-04-12T15:24:00Z</dcterms:modified>
</cp:coreProperties>
</file>