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C747" w14:textId="1C6371D9" w:rsidR="00085A3B" w:rsidRPr="00085A3B" w:rsidRDefault="00085A3B">
      <w:pPr>
        <w:rPr>
          <w:sz w:val="44"/>
          <w:szCs w:val="44"/>
        </w:rPr>
      </w:pPr>
      <w:r w:rsidRPr="00085A3B">
        <w:rPr>
          <w:sz w:val="44"/>
          <w:szCs w:val="44"/>
        </w:rPr>
        <w:t>NAME: FAKUNLE BANKOLE</w:t>
      </w:r>
    </w:p>
    <w:p w14:paraId="2E1354D2" w14:textId="36A9BE9A" w:rsidR="00085A3B" w:rsidRPr="00085A3B" w:rsidRDefault="00085A3B">
      <w:pPr>
        <w:rPr>
          <w:sz w:val="44"/>
          <w:szCs w:val="44"/>
        </w:rPr>
      </w:pPr>
    </w:p>
    <w:p w14:paraId="2901EA45" w14:textId="3285F334" w:rsidR="00085A3B" w:rsidRPr="00085A3B" w:rsidRDefault="00085A3B">
      <w:pPr>
        <w:rPr>
          <w:sz w:val="44"/>
          <w:szCs w:val="44"/>
        </w:rPr>
      </w:pPr>
      <w:r w:rsidRPr="00085A3B">
        <w:rPr>
          <w:sz w:val="44"/>
          <w:szCs w:val="44"/>
        </w:rPr>
        <w:t>MATRIC NO: 18/MHS03/020</w:t>
      </w:r>
    </w:p>
    <w:p w14:paraId="7ABF3559" w14:textId="77777777" w:rsidR="00085A3B" w:rsidRPr="00085A3B" w:rsidRDefault="00085A3B">
      <w:pPr>
        <w:rPr>
          <w:sz w:val="44"/>
          <w:szCs w:val="44"/>
        </w:rPr>
      </w:pPr>
    </w:p>
    <w:p w14:paraId="7FAD720C" w14:textId="57CFE3B6" w:rsidR="00085A3B" w:rsidRPr="00085A3B" w:rsidRDefault="00085A3B">
      <w:pPr>
        <w:rPr>
          <w:sz w:val="44"/>
          <w:szCs w:val="44"/>
        </w:rPr>
      </w:pPr>
      <w:r w:rsidRPr="00085A3B">
        <w:rPr>
          <w:sz w:val="44"/>
          <w:szCs w:val="44"/>
        </w:rPr>
        <w:t xml:space="preserve">DEPARTMENT: ANATOMY </w:t>
      </w:r>
    </w:p>
    <w:p w14:paraId="5D5FA471" w14:textId="39346F66" w:rsidR="00085A3B" w:rsidRPr="00085A3B" w:rsidRDefault="00085A3B">
      <w:pPr>
        <w:rPr>
          <w:sz w:val="44"/>
          <w:szCs w:val="44"/>
        </w:rPr>
      </w:pPr>
    </w:p>
    <w:p w14:paraId="2BA2688F" w14:textId="694AC7E1" w:rsidR="00085A3B" w:rsidRDefault="00085A3B">
      <w:pPr>
        <w:rPr>
          <w:sz w:val="44"/>
          <w:szCs w:val="44"/>
        </w:rPr>
      </w:pPr>
      <w:r w:rsidRPr="00085A3B">
        <w:rPr>
          <w:sz w:val="44"/>
          <w:szCs w:val="44"/>
        </w:rPr>
        <w:t>COURSE: SYSTEM PHARMACOLOGY ( PHA 306)</w:t>
      </w:r>
    </w:p>
    <w:p w14:paraId="0B405775" w14:textId="3E67E165" w:rsidR="00085A3B" w:rsidRDefault="00085A3B">
      <w:pPr>
        <w:rPr>
          <w:sz w:val="44"/>
          <w:szCs w:val="44"/>
        </w:rPr>
      </w:pPr>
    </w:p>
    <w:p w14:paraId="323EBAE1" w14:textId="23C7B36D" w:rsidR="00085A3B" w:rsidRPr="00085A3B" w:rsidRDefault="00085A3B" w:rsidP="00085A3B">
      <w:pPr>
        <w:jc w:val="both"/>
        <w:rPr>
          <w:sz w:val="28"/>
          <w:szCs w:val="28"/>
        </w:rPr>
      </w:pPr>
      <w:r w:rsidRPr="00085A3B">
        <w:rPr>
          <w:sz w:val="28"/>
          <w:szCs w:val="28"/>
        </w:rPr>
        <w:t>A drug used in the treatment of urinary tract infection causes brown coloration of urine. Explain in full detail the pharmacology of the drug under the following headings:</w:t>
      </w:r>
    </w:p>
    <w:p w14:paraId="3F3B1FF5" w14:textId="57886C50" w:rsidR="00085A3B" w:rsidRPr="00085A3B" w:rsidRDefault="00085A3B" w:rsidP="00085A3B">
      <w:pPr>
        <w:pStyle w:val="ListParagraph"/>
        <w:numPr>
          <w:ilvl w:val="0"/>
          <w:numId w:val="1"/>
        </w:numPr>
        <w:jc w:val="both"/>
        <w:rPr>
          <w:sz w:val="28"/>
          <w:szCs w:val="28"/>
        </w:rPr>
      </w:pPr>
      <w:r w:rsidRPr="00085A3B">
        <w:rPr>
          <w:sz w:val="28"/>
          <w:szCs w:val="28"/>
        </w:rPr>
        <w:t xml:space="preserve">Name of the drug </w:t>
      </w:r>
    </w:p>
    <w:p w14:paraId="27B02184" w14:textId="18B5F097" w:rsidR="00085A3B" w:rsidRPr="00085A3B" w:rsidRDefault="00085A3B" w:rsidP="00085A3B">
      <w:pPr>
        <w:pStyle w:val="ListParagraph"/>
        <w:numPr>
          <w:ilvl w:val="0"/>
          <w:numId w:val="1"/>
        </w:numPr>
        <w:jc w:val="both"/>
        <w:rPr>
          <w:sz w:val="28"/>
          <w:szCs w:val="28"/>
        </w:rPr>
      </w:pPr>
      <w:r w:rsidRPr="00085A3B">
        <w:rPr>
          <w:sz w:val="28"/>
          <w:szCs w:val="28"/>
        </w:rPr>
        <w:t>Antibacterial activity</w:t>
      </w:r>
    </w:p>
    <w:p w14:paraId="16DB9CFC" w14:textId="41652E30" w:rsidR="00085A3B" w:rsidRPr="00085A3B" w:rsidRDefault="00085A3B" w:rsidP="00085A3B">
      <w:pPr>
        <w:pStyle w:val="ListParagraph"/>
        <w:numPr>
          <w:ilvl w:val="0"/>
          <w:numId w:val="1"/>
        </w:numPr>
        <w:jc w:val="both"/>
        <w:rPr>
          <w:sz w:val="28"/>
          <w:szCs w:val="28"/>
        </w:rPr>
      </w:pPr>
      <w:r w:rsidRPr="00085A3B">
        <w:rPr>
          <w:sz w:val="28"/>
          <w:szCs w:val="28"/>
        </w:rPr>
        <w:t xml:space="preserve">Mechanism of action </w:t>
      </w:r>
    </w:p>
    <w:p w14:paraId="61A9C446" w14:textId="39309C0A" w:rsidR="00085A3B" w:rsidRPr="00085A3B" w:rsidRDefault="00085A3B" w:rsidP="00085A3B">
      <w:pPr>
        <w:pStyle w:val="ListParagraph"/>
        <w:numPr>
          <w:ilvl w:val="0"/>
          <w:numId w:val="1"/>
        </w:numPr>
        <w:jc w:val="both"/>
        <w:rPr>
          <w:sz w:val="28"/>
          <w:szCs w:val="28"/>
        </w:rPr>
      </w:pPr>
      <w:r w:rsidRPr="00085A3B">
        <w:rPr>
          <w:sz w:val="28"/>
          <w:szCs w:val="28"/>
        </w:rPr>
        <w:t>Pharmacokinetics</w:t>
      </w:r>
    </w:p>
    <w:p w14:paraId="18DF0ED7" w14:textId="118830DD" w:rsidR="00085A3B" w:rsidRPr="00085A3B" w:rsidRDefault="00085A3B" w:rsidP="00085A3B">
      <w:pPr>
        <w:pStyle w:val="ListParagraph"/>
        <w:numPr>
          <w:ilvl w:val="0"/>
          <w:numId w:val="1"/>
        </w:numPr>
        <w:jc w:val="both"/>
        <w:rPr>
          <w:sz w:val="28"/>
          <w:szCs w:val="28"/>
        </w:rPr>
      </w:pPr>
      <w:r w:rsidRPr="00085A3B">
        <w:rPr>
          <w:sz w:val="28"/>
          <w:szCs w:val="28"/>
        </w:rPr>
        <w:t>Adverse effects</w:t>
      </w:r>
    </w:p>
    <w:p w14:paraId="30C74DC0" w14:textId="4FFDFD00" w:rsidR="00085A3B" w:rsidRPr="00085A3B" w:rsidRDefault="00085A3B" w:rsidP="00085A3B">
      <w:pPr>
        <w:jc w:val="both"/>
        <w:rPr>
          <w:sz w:val="28"/>
          <w:szCs w:val="28"/>
        </w:rPr>
      </w:pPr>
    </w:p>
    <w:p w14:paraId="5DDFD319" w14:textId="6EB247B6" w:rsidR="00085A3B" w:rsidRDefault="00085A3B" w:rsidP="00085A3B"/>
    <w:p w14:paraId="487604F5" w14:textId="72A8FDF2" w:rsidR="00085A3B" w:rsidRDefault="00085A3B" w:rsidP="00085A3B"/>
    <w:p w14:paraId="5823300A" w14:textId="58F6C4AD" w:rsidR="00085A3B" w:rsidRDefault="00085A3B" w:rsidP="00085A3B"/>
    <w:p w14:paraId="0DE400E9" w14:textId="7F0398DF" w:rsidR="00085A3B" w:rsidRDefault="00085A3B" w:rsidP="00085A3B"/>
    <w:p w14:paraId="480CA5FC" w14:textId="2848A1DE" w:rsidR="00085A3B" w:rsidRDefault="00085A3B" w:rsidP="00085A3B"/>
    <w:p w14:paraId="05769C04" w14:textId="324BFB2E" w:rsidR="00085A3B" w:rsidRDefault="00085A3B" w:rsidP="00085A3B"/>
    <w:p w14:paraId="27EFD041" w14:textId="36151E76" w:rsidR="00085A3B" w:rsidRDefault="00085A3B" w:rsidP="00085A3B"/>
    <w:p w14:paraId="633E6E54" w14:textId="58601B7F" w:rsidR="00085A3B" w:rsidRPr="00BA300D" w:rsidRDefault="00085A3B" w:rsidP="004A40B5">
      <w:pPr>
        <w:jc w:val="both"/>
        <w:rPr>
          <w:b/>
          <w:bCs/>
          <w:sz w:val="36"/>
          <w:szCs w:val="36"/>
          <w:u w:val="single"/>
        </w:rPr>
      </w:pPr>
      <w:r w:rsidRPr="00BA300D">
        <w:rPr>
          <w:b/>
          <w:bCs/>
          <w:sz w:val="36"/>
          <w:szCs w:val="36"/>
          <w:u w:val="single"/>
        </w:rPr>
        <w:lastRenderedPageBreak/>
        <w:t>Name of the drug</w:t>
      </w:r>
    </w:p>
    <w:p w14:paraId="7A0BBBD6" w14:textId="680CA748" w:rsidR="00085A3B" w:rsidRDefault="00085A3B" w:rsidP="004A40B5">
      <w:pPr>
        <w:jc w:val="both"/>
        <w:rPr>
          <w:sz w:val="24"/>
          <w:szCs w:val="24"/>
        </w:rPr>
      </w:pPr>
      <w:r>
        <w:rPr>
          <w:sz w:val="24"/>
          <w:szCs w:val="24"/>
        </w:rPr>
        <w:t>Nitrofura</w:t>
      </w:r>
      <w:r w:rsidR="00370530">
        <w:rPr>
          <w:sz w:val="24"/>
          <w:szCs w:val="24"/>
        </w:rPr>
        <w:t>n</w:t>
      </w:r>
      <w:r>
        <w:rPr>
          <w:sz w:val="24"/>
          <w:szCs w:val="24"/>
        </w:rPr>
        <w:t xml:space="preserve">toin is an antibiotic drug that causes coloration of urine during treatment of urinary tract infection. </w:t>
      </w:r>
      <w:r w:rsidR="00370530">
        <w:rPr>
          <w:sz w:val="24"/>
          <w:szCs w:val="24"/>
        </w:rPr>
        <w:t>It is converted by bacterial nitroreductases to electrophilic intermediates which inhibits the citric acid cycle as well as synthesis of DNA, RNA, and protein. It is more resistant to bacterial resistance as it acts on many targets at once.</w:t>
      </w:r>
      <w:r>
        <w:rPr>
          <w:sz w:val="24"/>
          <w:szCs w:val="24"/>
        </w:rPr>
        <w:t xml:space="preserve">  </w:t>
      </w:r>
    </w:p>
    <w:p w14:paraId="2086506A" w14:textId="5BC7BF15" w:rsidR="00370530" w:rsidRDefault="00370530" w:rsidP="004A40B5">
      <w:pPr>
        <w:jc w:val="both"/>
        <w:rPr>
          <w:sz w:val="24"/>
          <w:szCs w:val="24"/>
        </w:rPr>
      </w:pPr>
    </w:p>
    <w:p w14:paraId="0A514D74" w14:textId="40FEFEE1" w:rsidR="00370530" w:rsidRPr="00BA300D" w:rsidRDefault="00370530" w:rsidP="004A40B5">
      <w:pPr>
        <w:jc w:val="both"/>
        <w:rPr>
          <w:b/>
          <w:bCs/>
          <w:sz w:val="36"/>
          <w:szCs w:val="36"/>
          <w:u w:val="single"/>
        </w:rPr>
      </w:pPr>
      <w:r w:rsidRPr="00BA300D">
        <w:rPr>
          <w:b/>
          <w:bCs/>
          <w:sz w:val="36"/>
          <w:szCs w:val="36"/>
          <w:u w:val="single"/>
        </w:rPr>
        <w:t xml:space="preserve">Antibacterial Activity </w:t>
      </w:r>
    </w:p>
    <w:p w14:paraId="1184C9A5" w14:textId="3BB9E823" w:rsidR="00370530" w:rsidRDefault="00370530" w:rsidP="004A40B5">
      <w:pPr>
        <w:jc w:val="both"/>
        <w:rPr>
          <w:sz w:val="24"/>
          <w:szCs w:val="24"/>
        </w:rPr>
      </w:pPr>
      <w:r>
        <w:rPr>
          <w:sz w:val="24"/>
          <w:szCs w:val="24"/>
        </w:rPr>
        <w:t xml:space="preserve">Nitrofurantoin interferes with the production of bacterial proteins, DNA, and cell walls. Sensitive bacteria reduce the drug to an active </w:t>
      </w:r>
      <w:r w:rsidR="004A40B5">
        <w:rPr>
          <w:sz w:val="24"/>
          <w:szCs w:val="24"/>
        </w:rPr>
        <w:t>agent that inhibits various enzymes and damages DNA. It   is effective against E.Coli, Enterococcus.</w:t>
      </w:r>
    </w:p>
    <w:p w14:paraId="6FA888A2" w14:textId="77777777" w:rsidR="00345947" w:rsidRDefault="00345947" w:rsidP="004A40B5">
      <w:pPr>
        <w:jc w:val="both"/>
        <w:rPr>
          <w:sz w:val="24"/>
          <w:szCs w:val="24"/>
        </w:rPr>
      </w:pPr>
    </w:p>
    <w:p w14:paraId="5B2B7C8B" w14:textId="60928295" w:rsidR="004A40B5" w:rsidRPr="00BA300D" w:rsidRDefault="004A40B5" w:rsidP="004A40B5">
      <w:pPr>
        <w:jc w:val="both"/>
        <w:rPr>
          <w:b/>
          <w:bCs/>
          <w:sz w:val="36"/>
          <w:szCs w:val="36"/>
          <w:u w:val="single"/>
        </w:rPr>
      </w:pPr>
      <w:r w:rsidRPr="00BA300D">
        <w:rPr>
          <w:b/>
          <w:bCs/>
          <w:sz w:val="36"/>
          <w:szCs w:val="36"/>
          <w:u w:val="single"/>
        </w:rPr>
        <w:t>Mechanism of Action</w:t>
      </w:r>
    </w:p>
    <w:p w14:paraId="1AEE865E" w14:textId="2B3B93BF" w:rsidR="00760EA1" w:rsidRDefault="00760EA1" w:rsidP="004A40B5">
      <w:pPr>
        <w:jc w:val="both"/>
        <w:rPr>
          <w:sz w:val="24"/>
          <w:szCs w:val="24"/>
        </w:rPr>
      </w:pPr>
      <w:r>
        <w:rPr>
          <w:sz w:val="24"/>
          <w:szCs w:val="24"/>
        </w:rPr>
        <w:t xml:space="preserve">Nitrofurantoin is activated inside bacteria by reduction via the flavoprotein nitrofurantoin reductase to unstable metabolites, which disrupts ribosomal RNA, DNA and other intracellular components. </w:t>
      </w:r>
    </w:p>
    <w:p w14:paraId="30DE709A" w14:textId="77777777" w:rsidR="00345947" w:rsidRDefault="00345947" w:rsidP="004A40B5">
      <w:pPr>
        <w:jc w:val="both"/>
        <w:rPr>
          <w:sz w:val="24"/>
          <w:szCs w:val="24"/>
        </w:rPr>
      </w:pPr>
    </w:p>
    <w:p w14:paraId="0BDDD2D9" w14:textId="27819283" w:rsidR="00760EA1" w:rsidRPr="00BA300D" w:rsidRDefault="00BA300D" w:rsidP="004A40B5">
      <w:pPr>
        <w:jc w:val="both"/>
        <w:rPr>
          <w:b/>
          <w:bCs/>
          <w:sz w:val="36"/>
          <w:szCs w:val="36"/>
          <w:u w:val="single"/>
        </w:rPr>
      </w:pPr>
      <w:r w:rsidRPr="00BA300D">
        <w:rPr>
          <w:b/>
          <w:bCs/>
          <w:sz w:val="36"/>
          <w:szCs w:val="36"/>
          <w:u w:val="single"/>
        </w:rPr>
        <w:t xml:space="preserve">Pharmacokinetics </w:t>
      </w:r>
    </w:p>
    <w:p w14:paraId="5D677178" w14:textId="2C6163E4" w:rsidR="00BA300D" w:rsidRDefault="00BA300D" w:rsidP="004A40B5">
      <w:pPr>
        <w:jc w:val="both"/>
        <w:rPr>
          <w:sz w:val="24"/>
          <w:szCs w:val="24"/>
        </w:rPr>
      </w:pPr>
      <w:r>
        <w:rPr>
          <w:sz w:val="24"/>
          <w:szCs w:val="24"/>
        </w:rPr>
        <w:t>Nitrofurantoin is well absorbed from the gut. Its half-life is very short (less than 1hr) and therapeutic plasma concentrations are not achieved. It is excreted largely unchanged in the urine, giving urinary concentrations high enough to treat lower urinary tract infections, but the low tissue concentrations are inadequate for the treatments of acute pyelonephritis.</w:t>
      </w:r>
    </w:p>
    <w:p w14:paraId="0FC49F13" w14:textId="77777777" w:rsidR="00345947" w:rsidRDefault="00345947" w:rsidP="004A40B5">
      <w:pPr>
        <w:jc w:val="both"/>
        <w:rPr>
          <w:sz w:val="24"/>
          <w:szCs w:val="24"/>
        </w:rPr>
      </w:pPr>
    </w:p>
    <w:p w14:paraId="6E525BD2" w14:textId="2F8EAE61" w:rsidR="00BA300D" w:rsidRPr="00BA300D" w:rsidRDefault="00BA300D" w:rsidP="004A40B5">
      <w:pPr>
        <w:jc w:val="both"/>
        <w:rPr>
          <w:b/>
          <w:bCs/>
          <w:sz w:val="32"/>
          <w:szCs w:val="32"/>
          <w:u w:val="single"/>
        </w:rPr>
      </w:pPr>
      <w:r w:rsidRPr="00BA300D">
        <w:rPr>
          <w:b/>
          <w:bCs/>
          <w:sz w:val="32"/>
          <w:szCs w:val="32"/>
          <w:u w:val="single"/>
        </w:rPr>
        <w:t xml:space="preserve">Adverse Effect </w:t>
      </w:r>
    </w:p>
    <w:p w14:paraId="57A8C030" w14:textId="722A538C" w:rsidR="00BA300D" w:rsidRPr="00BA300D" w:rsidRDefault="00BA300D" w:rsidP="00BA300D">
      <w:pPr>
        <w:pStyle w:val="ListParagraph"/>
        <w:numPr>
          <w:ilvl w:val="0"/>
          <w:numId w:val="2"/>
        </w:numPr>
        <w:jc w:val="both"/>
        <w:rPr>
          <w:b/>
          <w:bCs/>
          <w:sz w:val="24"/>
          <w:szCs w:val="24"/>
          <w:u w:val="single"/>
        </w:rPr>
      </w:pPr>
      <w:r w:rsidRPr="00BA300D">
        <w:rPr>
          <w:sz w:val="24"/>
          <w:szCs w:val="24"/>
        </w:rPr>
        <w:t xml:space="preserve">Gastrointestinal upset is common, including anorexia, nausea and vomiting. </w:t>
      </w:r>
    </w:p>
    <w:p w14:paraId="5CD4243C" w14:textId="5BF9ABE2" w:rsidR="00BA300D" w:rsidRPr="00BA300D" w:rsidRDefault="00BA300D" w:rsidP="00BA300D">
      <w:pPr>
        <w:pStyle w:val="ListParagraph"/>
        <w:numPr>
          <w:ilvl w:val="0"/>
          <w:numId w:val="2"/>
        </w:numPr>
        <w:jc w:val="both"/>
        <w:rPr>
          <w:b/>
          <w:bCs/>
          <w:sz w:val="24"/>
          <w:szCs w:val="24"/>
          <w:u w:val="single"/>
        </w:rPr>
      </w:pPr>
      <w:r w:rsidRPr="00BA300D">
        <w:rPr>
          <w:sz w:val="24"/>
          <w:szCs w:val="24"/>
        </w:rPr>
        <w:t>Pulmonary toxicity with long-term use produces acute allergic pneumonitis or chronic interstitial fibrosis.</w:t>
      </w:r>
    </w:p>
    <w:p w14:paraId="70A88AB8" w14:textId="153BB78F" w:rsidR="00BA300D" w:rsidRPr="00345947" w:rsidRDefault="00BA300D" w:rsidP="00345947">
      <w:pPr>
        <w:pStyle w:val="ListParagraph"/>
        <w:numPr>
          <w:ilvl w:val="0"/>
          <w:numId w:val="2"/>
        </w:numPr>
        <w:jc w:val="both"/>
        <w:rPr>
          <w:b/>
          <w:bCs/>
          <w:sz w:val="24"/>
          <w:szCs w:val="24"/>
          <w:u w:val="single"/>
        </w:rPr>
      </w:pPr>
      <w:r w:rsidRPr="00BA300D">
        <w:rPr>
          <w:sz w:val="24"/>
          <w:szCs w:val="24"/>
        </w:rPr>
        <w:t xml:space="preserve">Hepatotoxicity </w:t>
      </w:r>
    </w:p>
    <w:p w14:paraId="353CD034" w14:textId="6FB5AFB9" w:rsidR="00345947" w:rsidRPr="00345947" w:rsidRDefault="00345947" w:rsidP="00345947">
      <w:pPr>
        <w:pStyle w:val="ListParagraph"/>
        <w:numPr>
          <w:ilvl w:val="0"/>
          <w:numId w:val="2"/>
        </w:numPr>
        <w:jc w:val="both"/>
        <w:rPr>
          <w:b/>
          <w:bCs/>
          <w:sz w:val="24"/>
          <w:szCs w:val="24"/>
          <w:u w:val="single"/>
        </w:rPr>
      </w:pPr>
      <w:r>
        <w:rPr>
          <w:sz w:val="24"/>
          <w:szCs w:val="24"/>
        </w:rPr>
        <w:t>Peripheral neuropathy (numbness in your hands, muscle weakness)</w:t>
      </w:r>
      <w:bookmarkStart w:id="0" w:name="_GoBack"/>
      <w:bookmarkEnd w:id="0"/>
    </w:p>
    <w:p w14:paraId="54400888" w14:textId="37943C1F" w:rsidR="00085A3B" w:rsidRPr="00BA300D" w:rsidRDefault="00085A3B" w:rsidP="004A40B5">
      <w:pPr>
        <w:jc w:val="both"/>
        <w:rPr>
          <w:b/>
          <w:bCs/>
          <w:sz w:val="24"/>
          <w:szCs w:val="24"/>
          <w:u w:val="single"/>
        </w:rPr>
      </w:pPr>
    </w:p>
    <w:p w14:paraId="4CD34E9F" w14:textId="77777777" w:rsidR="00085A3B" w:rsidRPr="00BA300D" w:rsidRDefault="00085A3B" w:rsidP="004A40B5">
      <w:pPr>
        <w:jc w:val="both"/>
        <w:rPr>
          <w:sz w:val="24"/>
          <w:szCs w:val="24"/>
        </w:rPr>
      </w:pPr>
    </w:p>
    <w:p w14:paraId="104B7DA8" w14:textId="3B205F29" w:rsidR="00085A3B" w:rsidRPr="00BA300D" w:rsidRDefault="00085A3B" w:rsidP="004A40B5">
      <w:pPr>
        <w:jc w:val="both"/>
        <w:rPr>
          <w:sz w:val="24"/>
          <w:szCs w:val="24"/>
        </w:rPr>
      </w:pPr>
    </w:p>
    <w:p w14:paraId="63EF8C85" w14:textId="77EEC858" w:rsidR="00085A3B" w:rsidRPr="00BA300D" w:rsidRDefault="00085A3B">
      <w:pPr>
        <w:rPr>
          <w:sz w:val="24"/>
          <w:szCs w:val="24"/>
        </w:rPr>
      </w:pPr>
    </w:p>
    <w:p w14:paraId="1E88C5BE" w14:textId="77777777" w:rsidR="00085A3B" w:rsidRPr="00BA300D" w:rsidRDefault="00085A3B">
      <w:pPr>
        <w:rPr>
          <w:sz w:val="24"/>
          <w:szCs w:val="24"/>
        </w:rPr>
      </w:pPr>
    </w:p>
    <w:p w14:paraId="79F294CD" w14:textId="6A437A46" w:rsidR="00085A3B" w:rsidRPr="00BA300D" w:rsidRDefault="00085A3B">
      <w:pPr>
        <w:rPr>
          <w:sz w:val="24"/>
          <w:szCs w:val="24"/>
        </w:rPr>
      </w:pPr>
    </w:p>
    <w:p w14:paraId="39B6CEBC" w14:textId="5CBEBCF2" w:rsidR="00085A3B" w:rsidRDefault="00085A3B"/>
    <w:sectPr w:rsidR="0008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84B"/>
    <w:multiLevelType w:val="hybridMultilevel"/>
    <w:tmpl w:val="0680C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01631"/>
    <w:multiLevelType w:val="hybridMultilevel"/>
    <w:tmpl w:val="077E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3B"/>
    <w:rsid w:val="00085A3B"/>
    <w:rsid w:val="00345947"/>
    <w:rsid w:val="00370530"/>
    <w:rsid w:val="004A40B5"/>
    <w:rsid w:val="00760EA1"/>
    <w:rsid w:val="00BA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1922"/>
  <w15:chartTrackingRefBased/>
  <w15:docId w15:val="{965CA1A4-F26C-4F90-9B99-E6D8196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Adedeji</dc:creator>
  <cp:keywords/>
  <dc:description/>
  <cp:lastModifiedBy>Habeeb Adedeji</cp:lastModifiedBy>
  <cp:revision>2</cp:revision>
  <dcterms:created xsi:type="dcterms:W3CDTF">2020-04-11T12:58:00Z</dcterms:created>
  <dcterms:modified xsi:type="dcterms:W3CDTF">2020-04-12T16:52:00Z</dcterms:modified>
</cp:coreProperties>
</file>