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44" w:rsidRDefault="00FC0F44">
      <w:r w:rsidRPr="00FC0F44">
        <w:rPr>
          <w:noProof/>
        </w:rPr>
        <w:drawing>
          <wp:inline distT="0" distB="0" distL="0" distR="0">
            <wp:extent cx="1496060" cy="1591266"/>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AD Logo.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504203" cy="1599927"/>
                    </a:xfrm>
                    <a:prstGeom prst="rect">
                      <a:avLst/>
                    </a:prstGeom>
                  </pic:spPr>
                </pic:pic>
              </a:graphicData>
            </a:graphic>
          </wp:inline>
        </w:drawing>
      </w:r>
    </w:p>
    <w:p w:rsidR="00AB7C0E" w:rsidRDefault="00AB7C0E" w:rsidP="00064A93">
      <w:pPr>
        <w:tabs>
          <w:tab w:val="left" w:pos="6060"/>
        </w:tabs>
        <w:spacing w:line="360" w:lineRule="auto"/>
        <w:rPr>
          <w:rFonts w:ascii="Times New Roman" w:hAnsi="Times New Roman" w:cs="Times New Roman"/>
          <w:b/>
          <w:sz w:val="36"/>
          <w:szCs w:val="36"/>
        </w:rPr>
      </w:pPr>
    </w:p>
    <w:p w:rsidR="00971BCD" w:rsidRPr="004D20A9" w:rsidRDefault="00D40231" w:rsidP="00064A93">
      <w:pPr>
        <w:tabs>
          <w:tab w:val="left" w:pos="6060"/>
        </w:tabs>
        <w:spacing w:line="360" w:lineRule="auto"/>
        <w:rPr>
          <w:rFonts w:ascii="Times New Roman" w:hAnsi="Times New Roman" w:cs="Times New Roman"/>
          <w:b/>
          <w:sz w:val="36"/>
          <w:szCs w:val="36"/>
        </w:rPr>
      </w:pPr>
      <w:r w:rsidRPr="004D20A9">
        <w:rPr>
          <w:rFonts w:ascii="Times New Roman" w:hAnsi="Times New Roman" w:cs="Times New Roman"/>
          <w:b/>
          <w:sz w:val="36"/>
          <w:szCs w:val="36"/>
        </w:rPr>
        <w:t>GROUP NUMBER:   GROUP 3</w:t>
      </w:r>
    </w:p>
    <w:p w:rsidR="00D40231" w:rsidRPr="004D20A9" w:rsidRDefault="004D20A9" w:rsidP="00064A93">
      <w:pPr>
        <w:tabs>
          <w:tab w:val="left" w:pos="6060"/>
        </w:tabs>
        <w:spacing w:line="360" w:lineRule="auto"/>
        <w:rPr>
          <w:rFonts w:ascii="Times New Roman" w:hAnsi="Times New Roman" w:cs="Times New Roman"/>
          <w:b/>
          <w:sz w:val="36"/>
          <w:szCs w:val="36"/>
        </w:rPr>
      </w:pPr>
      <w:r>
        <w:rPr>
          <w:rFonts w:ascii="Times New Roman" w:hAnsi="Times New Roman" w:cs="Times New Roman"/>
          <w:b/>
          <w:sz w:val="36"/>
          <w:szCs w:val="36"/>
        </w:rPr>
        <w:t xml:space="preserve">COURSE:                    </w:t>
      </w:r>
      <w:r w:rsidR="00D40231" w:rsidRPr="004D20A9">
        <w:rPr>
          <w:rFonts w:ascii="Times New Roman" w:hAnsi="Times New Roman" w:cs="Times New Roman"/>
          <w:b/>
          <w:sz w:val="36"/>
          <w:szCs w:val="36"/>
        </w:rPr>
        <w:t>INTELLECTUAL PROPERTY II</w:t>
      </w:r>
    </w:p>
    <w:p w:rsidR="00D40231" w:rsidRPr="004D20A9" w:rsidRDefault="00D40231" w:rsidP="00064A93">
      <w:pPr>
        <w:tabs>
          <w:tab w:val="left" w:pos="6060"/>
        </w:tabs>
        <w:spacing w:line="360" w:lineRule="auto"/>
        <w:rPr>
          <w:rFonts w:ascii="Times New Roman" w:hAnsi="Times New Roman" w:cs="Times New Roman"/>
          <w:b/>
          <w:sz w:val="36"/>
          <w:szCs w:val="36"/>
        </w:rPr>
      </w:pPr>
      <w:r w:rsidRPr="004D20A9">
        <w:rPr>
          <w:rFonts w:ascii="Times New Roman" w:hAnsi="Times New Roman" w:cs="Times New Roman"/>
          <w:b/>
          <w:sz w:val="36"/>
          <w:szCs w:val="36"/>
        </w:rPr>
        <w:t xml:space="preserve">COURSE CODE:       </w:t>
      </w:r>
      <w:r w:rsidR="004D20A9">
        <w:rPr>
          <w:rFonts w:ascii="Times New Roman" w:hAnsi="Times New Roman" w:cs="Times New Roman"/>
          <w:b/>
          <w:sz w:val="36"/>
          <w:szCs w:val="36"/>
        </w:rPr>
        <w:t xml:space="preserve"> </w:t>
      </w:r>
      <w:r w:rsidRPr="004D20A9">
        <w:rPr>
          <w:rFonts w:ascii="Times New Roman" w:hAnsi="Times New Roman" w:cs="Times New Roman"/>
          <w:b/>
          <w:sz w:val="36"/>
          <w:szCs w:val="36"/>
        </w:rPr>
        <w:t>LPB 406</w:t>
      </w:r>
    </w:p>
    <w:p w:rsidR="00D40231" w:rsidRPr="004D20A9" w:rsidRDefault="00D40231" w:rsidP="00064A93">
      <w:pPr>
        <w:tabs>
          <w:tab w:val="left" w:pos="6060"/>
        </w:tabs>
        <w:spacing w:line="360" w:lineRule="auto"/>
        <w:rPr>
          <w:rFonts w:ascii="Times New Roman" w:hAnsi="Times New Roman" w:cs="Times New Roman"/>
          <w:b/>
          <w:sz w:val="36"/>
          <w:szCs w:val="36"/>
        </w:rPr>
      </w:pPr>
      <w:r w:rsidRPr="004D20A9">
        <w:rPr>
          <w:rFonts w:ascii="Times New Roman" w:hAnsi="Times New Roman" w:cs="Times New Roman"/>
          <w:b/>
          <w:sz w:val="36"/>
          <w:szCs w:val="36"/>
        </w:rPr>
        <w:t xml:space="preserve">LECTURERS:           </w:t>
      </w:r>
      <w:r w:rsidR="004D20A9">
        <w:rPr>
          <w:rFonts w:ascii="Times New Roman" w:hAnsi="Times New Roman" w:cs="Times New Roman"/>
          <w:b/>
          <w:sz w:val="36"/>
          <w:szCs w:val="36"/>
        </w:rPr>
        <w:t xml:space="preserve"> </w:t>
      </w:r>
      <w:r w:rsidR="002179C5">
        <w:rPr>
          <w:rFonts w:ascii="Times New Roman" w:hAnsi="Times New Roman" w:cs="Times New Roman"/>
          <w:b/>
          <w:sz w:val="36"/>
          <w:szCs w:val="36"/>
        </w:rPr>
        <w:t>DR. IFEOLUWA A. OLUBIYI</w:t>
      </w:r>
    </w:p>
    <w:p w:rsidR="00D40231" w:rsidRPr="004D20A9" w:rsidRDefault="00D40231" w:rsidP="00064A93">
      <w:pPr>
        <w:tabs>
          <w:tab w:val="left" w:pos="6060"/>
        </w:tabs>
        <w:spacing w:line="360" w:lineRule="auto"/>
        <w:rPr>
          <w:rFonts w:ascii="Times New Roman" w:hAnsi="Times New Roman" w:cs="Times New Roman"/>
          <w:b/>
          <w:sz w:val="36"/>
          <w:szCs w:val="36"/>
        </w:rPr>
      </w:pPr>
      <w:r w:rsidRPr="004D20A9">
        <w:rPr>
          <w:rFonts w:ascii="Times New Roman" w:hAnsi="Times New Roman" w:cs="Times New Roman"/>
          <w:b/>
          <w:sz w:val="36"/>
          <w:szCs w:val="36"/>
        </w:rPr>
        <w:t xml:space="preserve">                                     </w:t>
      </w:r>
      <w:r w:rsidR="004D20A9">
        <w:rPr>
          <w:rFonts w:ascii="Times New Roman" w:hAnsi="Times New Roman" w:cs="Times New Roman"/>
          <w:b/>
          <w:sz w:val="36"/>
          <w:szCs w:val="36"/>
        </w:rPr>
        <w:t xml:space="preserve"> </w:t>
      </w:r>
      <w:r w:rsidR="002179C5">
        <w:rPr>
          <w:rFonts w:ascii="Times New Roman" w:hAnsi="Times New Roman" w:cs="Times New Roman"/>
          <w:b/>
          <w:sz w:val="36"/>
          <w:szCs w:val="36"/>
        </w:rPr>
        <w:t>M</w:t>
      </w:r>
      <w:r w:rsidRPr="004D20A9">
        <w:rPr>
          <w:rFonts w:ascii="Times New Roman" w:hAnsi="Times New Roman" w:cs="Times New Roman"/>
          <w:b/>
          <w:sz w:val="36"/>
          <w:szCs w:val="36"/>
        </w:rPr>
        <w:t>S. FAITH BAMIDELE</w:t>
      </w:r>
    </w:p>
    <w:p w:rsidR="00D40231" w:rsidRDefault="00D40231" w:rsidP="00064A93">
      <w:pPr>
        <w:tabs>
          <w:tab w:val="left" w:pos="6060"/>
        </w:tabs>
        <w:spacing w:line="360" w:lineRule="auto"/>
        <w:rPr>
          <w:rFonts w:ascii="Times New Roman" w:hAnsi="Times New Roman" w:cs="Times New Roman"/>
          <w:b/>
          <w:sz w:val="36"/>
          <w:szCs w:val="36"/>
        </w:rPr>
      </w:pPr>
      <w:r w:rsidRPr="004D20A9">
        <w:rPr>
          <w:rFonts w:ascii="Times New Roman" w:hAnsi="Times New Roman" w:cs="Times New Roman"/>
          <w:b/>
          <w:sz w:val="36"/>
          <w:szCs w:val="36"/>
        </w:rPr>
        <w:t xml:space="preserve">DATE:                        </w:t>
      </w:r>
      <w:r w:rsidR="004D20A9">
        <w:rPr>
          <w:rFonts w:ascii="Times New Roman" w:hAnsi="Times New Roman" w:cs="Times New Roman"/>
          <w:b/>
          <w:sz w:val="36"/>
          <w:szCs w:val="36"/>
        </w:rPr>
        <w:t xml:space="preserve">  </w:t>
      </w:r>
      <w:r w:rsidRPr="004D20A9">
        <w:rPr>
          <w:rFonts w:ascii="Times New Roman" w:hAnsi="Times New Roman" w:cs="Times New Roman"/>
          <w:b/>
          <w:sz w:val="36"/>
          <w:szCs w:val="36"/>
        </w:rPr>
        <w:t>8</w:t>
      </w:r>
      <w:r w:rsidRPr="004D20A9">
        <w:rPr>
          <w:rFonts w:ascii="Times New Roman" w:hAnsi="Times New Roman" w:cs="Times New Roman"/>
          <w:b/>
          <w:sz w:val="36"/>
          <w:szCs w:val="36"/>
          <w:vertAlign w:val="superscript"/>
        </w:rPr>
        <w:t>TH</w:t>
      </w:r>
      <w:r w:rsidRPr="004D20A9">
        <w:rPr>
          <w:rFonts w:ascii="Times New Roman" w:hAnsi="Times New Roman" w:cs="Times New Roman"/>
          <w:b/>
          <w:sz w:val="36"/>
          <w:szCs w:val="36"/>
        </w:rPr>
        <w:t xml:space="preserve"> APRIL. 2020.</w:t>
      </w:r>
    </w:p>
    <w:p w:rsidR="004D20A9" w:rsidRPr="004D20A9" w:rsidRDefault="004D20A9" w:rsidP="00064A93">
      <w:pPr>
        <w:tabs>
          <w:tab w:val="left" w:pos="6060"/>
        </w:tabs>
        <w:spacing w:line="360" w:lineRule="auto"/>
        <w:rPr>
          <w:rFonts w:ascii="Times New Roman" w:hAnsi="Times New Roman" w:cs="Times New Roman"/>
          <w:b/>
          <w:sz w:val="36"/>
          <w:szCs w:val="36"/>
        </w:rPr>
      </w:pPr>
    </w:p>
    <w:p w:rsidR="00D40231" w:rsidRPr="00064A93" w:rsidRDefault="00D40231" w:rsidP="00064A93">
      <w:pPr>
        <w:tabs>
          <w:tab w:val="left" w:pos="6060"/>
        </w:tabs>
        <w:spacing w:line="360" w:lineRule="auto"/>
        <w:rPr>
          <w:rFonts w:ascii="Times New Roman" w:hAnsi="Times New Roman" w:cs="Times New Roman"/>
          <w:b/>
          <w:sz w:val="28"/>
          <w:szCs w:val="28"/>
        </w:rPr>
      </w:pPr>
      <w:r w:rsidRPr="00064A93">
        <w:rPr>
          <w:rFonts w:ascii="Times New Roman" w:hAnsi="Times New Roman" w:cs="Times New Roman"/>
          <w:b/>
          <w:sz w:val="28"/>
          <w:szCs w:val="28"/>
        </w:rPr>
        <w:t>QUESTION</w:t>
      </w:r>
    </w:p>
    <w:p w:rsidR="00D40231" w:rsidRPr="00064A93" w:rsidRDefault="00D40231" w:rsidP="002179C5">
      <w:pPr>
        <w:tabs>
          <w:tab w:val="left" w:pos="6060"/>
        </w:tabs>
        <w:spacing w:line="360" w:lineRule="auto"/>
        <w:rPr>
          <w:rFonts w:ascii="Times New Roman" w:hAnsi="Times New Roman" w:cs="Times New Roman"/>
          <w:sz w:val="24"/>
          <w:szCs w:val="24"/>
        </w:rPr>
      </w:pPr>
      <w:r w:rsidRPr="00064A93">
        <w:rPr>
          <w:rFonts w:ascii="Times New Roman" w:hAnsi="Times New Roman" w:cs="Times New Roman"/>
          <w:sz w:val="24"/>
          <w:szCs w:val="24"/>
        </w:rPr>
        <w:t>Ifedayo recorded a song titled “My Love” at Trinity Entertainment studio. His producer showed him the master tape of the recording and mentioned “we are good to go”. The following day, Ifedayo found about 20 copies of his recorded song displayed outside ShopRite Mall in Ikeja, Lagos</w:t>
      </w:r>
      <w:r w:rsidR="004D20A9" w:rsidRPr="00064A93">
        <w:rPr>
          <w:rFonts w:ascii="Times New Roman" w:hAnsi="Times New Roman" w:cs="Times New Roman"/>
          <w:sz w:val="24"/>
          <w:szCs w:val="24"/>
        </w:rPr>
        <w:t xml:space="preserve">. He was confused and he called the producer immediately, stating that he had not given approval to the producer to reproduce or sell his song. The producer felt he got consent from Ifedayo because he mentioned “we are good to go”. Ifedayo seeks your legal advice. </w:t>
      </w:r>
    </w:p>
    <w:p w:rsidR="00FC0F44" w:rsidRDefault="00FC0F44" w:rsidP="00FC0F44">
      <w:pPr>
        <w:tabs>
          <w:tab w:val="left" w:pos="6060"/>
        </w:tabs>
        <w:spacing w:line="720" w:lineRule="auto"/>
        <w:rPr>
          <w:rFonts w:ascii="Times New Roman" w:hAnsi="Times New Roman" w:cs="Times New Roman"/>
          <w:b/>
          <w:sz w:val="44"/>
          <w:szCs w:val="44"/>
        </w:rPr>
      </w:pPr>
      <w:r>
        <w:rPr>
          <w:rFonts w:ascii="Times New Roman" w:hAnsi="Times New Roman" w:cs="Times New Roman"/>
          <w:b/>
          <w:sz w:val="44"/>
          <w:szCs w:val="44"/>
        </w:rPr>
        <w:lastRenderedPageBreak/>
        <w:tab/>
      </w:r>
    </w:p>
    <w:p w:rsidR="00FC0F44" w:rsidRDefault="00FC0F44" w:rsidP="00FC0F44">
      <w:pPr>
        <w:tabs>
          <w:tab w:val="left" w:pos="6060"/>
        </w:tabs>
        <w:spacing w:line="720" w:lineRule="auto"/>
        <w:rPr>
          <w:rFonts w:ascii="Times New Roman" w:hAnsi="Times New Roman" w:cs="Times New Roman"/>
          <w:b/>
          <w:sz w:val="36"/>
          <w:szCs w:val="36"/>
        </w:rPr>
      </w:pPr>
      <w:r w:rsidRPr="00FC0F44">
        <w:rPr>
          <w:rFonts w:ascii="Times New Roman" w:hAnsi="Times New Roman" w:cs="Times New Roman"/>
          <w:b/>
          <w:sz w:val="36"/>
          <w:szCs w:val="36"/>
        </w:rPr>
        <w:t>GROUP MEMBERS</w:t>
      </w:r>
    </w:p>
    <w:tbl>
      <w:tblPr>
        <w:tblStyle w:val="TableGrid"/>
        <w:tblW w:w="8628" w:type="dxa"/>
        <w:tblLook w:val="04A0"/>
      </w:tblPr>
      <w:tblGrid>
        <w:gridCol w:w="4314"/>
        <w:gridCol w:w="4314"/>
      </w:tblGrid>
      <w:tr w:rsidR="00FC0F44" w:rsidTr="00AB7C0E">
        <w:trPr>
          <w:trHeight w:val="772"/>
        </w:trPr>
        <w:tc>
          <w:tcPr>
            <w:tcW w:w="4314" w:type="dxa"/>
          </w:tcPr>
          <w:p w:rsidR="00521F4C" w:rsidRDefault="00521F4C" w:rsidP="00FC0F44">
            <w:pPr>
              <w:rPr>
                <w:rFonts w:ascii="Times New Roman" w:hAnsi="Times New Roman" w:cs="Times New Roman"/>
                <w:sz w:val="32"/>
                <w:szCs w:val="32"/>
              </w:rPr>
            </w:pPr>
            <w:r>
              <w:rPr>
                <w:rFonts w:ascii="Times New Roman" w:hAnsi="Times New Roman" w:cs="Times New Roman"/>
                <w:sz w:val="32"/>
                <w:szCs w:val="32"/>
              </w:rPr>
              <w:t>Adeyemi Tolulope .J.</w:t>
            </w:r>
          </w:p>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 xml:space="preserve"> (Group Leader)</w:t>
            </w:r>
          </w:p>
        </w:tc>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16/LAW01/010</w:t>
            </w:r>
          </w:p>
        </w:tc>
      </w:tr>
      <w:tr w:rsidR="00FC0F44" w:rsidTr="00AB7C0E">
        <w:trPr>
          <w:trHeight w:val="387"/>
        </w:trPr>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 xml:space="preserve">Agorua Joy </w:t>
            </w:r>
            <w:r w:rsidR="0069438E">
              <w:rPr>
                <w:rFonts w:ascii="Times New Roman" w:hAnsi="Times New Roman" w:cs="Times New Roman"/>
                <w:sz w:val="32"/>
                <w:szCs w:val="32"/>
              </w:rPr>
              <w:t>Nwabata</w:t>
            </w:r>
          </w:p>
        </w:tc>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16/LAW01/019</w:t>
            </w:r>
          </w:p>
        </w:tc>
      </w:tr>
      <w:tr w:rsidR="00FC0F44" w:rsidTr="00AB7C0E">
        <w:trPr>
          <w:trHeight w:val="387"/>
        </w:trPr>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 xml:space="preserve">Ayeni </w:t>
            </w:r>
            <w:r w:rsidR="00971BCD">
              <w:rPr>
                <w:rFonts w:ascii="Times New Roman" w:hAnsi="Times New Roman" w:cs="Times New Roman"/>
                <w:sz w:val="32"/>
                <w:szCs w:val="32"/>
              </w:rPr>
              <w:t xml:space="preserve">Moyinoluwa </w:t>
            </w:r>
            <w:r>
              <w:rPr>
                <w:rFonts w:ascii="Times New Roman" w:hAnsi="Times New Roman" w:cs="Times New Roman"/>
                <w:sz w:val="32"/>
                <w:szCs w:val="32"/>
              </w:rPr>
              <w:t>Precious</w:t>
            </w:r>
          </w:p>
        </w:tc>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16/LAW01/</w:t>
            </w:r>
            <w:r w:rsidR="00971BCD">
              <w:rPr>
                <w:rFonts w:ascii="Times New Roman" w:hAnsi="Times New Roman" w:cs="Times New Roman"/>
                <w:sz w:val="32"/>
                <w:szCs w:val="32"/>
              </w:rPr>
              <w:t>043</w:t>
            </w:r>
          </w:p>
        </w:tc>
      </w:tr>
      <w:tr w:rsidR="00FC0F44" w:rsidTr="00AB7C0E">
        <w:trPr>
          <w:trHeight w:val="403"/>
        </w:trPr>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Elutabe Sophi</w:t>
            </w:r>
            <w:r w:rsidR="00971BCD">
              <w:rPr>
                <w:rFonts w:ascii="Times New Roman" w:hAnsi="Times New Roman" w:cs="Times New Roman"/>
                <w:sz w:val="32"/>
                <w:szCs w:val="32"/>
              </w:rPr>
              <w:t>a Ajirioghene</w:t>
            </w:r>
          </w:p>
        </w:tc>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16/LAW01/</w:t>
            </w:r>
            <w:r w:rsidR="00971BCD">
              <w:rPr>
                <w:rFonts w:ascii="Times New Roman" w:hAnsi="Times New Roman" w:cs="Times New Roman"/>
                <w:sz w:val="32"/>
                <w:szCs w:val="32"/>
              </w:rPr>
              <w:t>075</w:t>
            </w:r>
          </w:p>
        </w:tc>
      </w:tr>
      <w:tr w:rsidR="00FC0F44" w:rsidTr="00AB7C0E">
        <w:trPr>
          <w:trHeight w:val="387"/>
        </w:trPr>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Igbo Chiamaka</w:t>
            </w:r>
            <w:r w:rsidR="00E8200D">
              <w:rPr>
                <w:rFonts w:ascii="Times New Roman" w:hAnsi="Times New Roman" w:cs="Times New Roman"/>
                <w:sz w:val="32"/>
                <w:szCs w:val="32"/>
              </w:rPr>
              <w:t xml:space="preserve"> Uchenna</w:t>
            </w:r>
          </w:p>
        </w:tc>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16/LAW01/</w:t>
            </w:r>
            <w:r w:rsidR="00971BCD">
              <w:rPr>
                <w:rFonts w:ascii="Times New Roman" w:hAnsi="Times New Roman" w:cs="Times New Roman"/>
                <w:sz w:val="32"/>
                <w:szCs w:val="32"/>
              </w:rPr>
              <w:t>101</w:t>
            </w:r>
          </w:p>
        </w:tc>
      </w:tr>
      <w:tr w:rsidR="00FC0F44" w:rsidTr="00AB7C0E">
        <w:trPr>
          <w:trHeight w:val="387"/>
        </w:trPr>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Keghku Annemary</w:t>
            </w:r>
          </w:p>
        </w:tc>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16/LAW01/</w:t>
            </w:r>
            <w:r w:rsidR="00971BCD">
              <w:rPr>
                <w:rFonts w:ascii="Times New Roman" w:hAnsi="Times New Roman" w:cs="Times New Roman"/>
                <w:sz w:val="32"/>
                <w:szCs w:val="32"/>
              </w:rPr>
              <w:t>119</w:t>
            </w:r>
          </w:p>
        </w:tc>
      </w:tr>
      <w:tr w:rsidR="00FC0F44" w:rsidTr="00AB7C0E">
        <w:trPr>
          <w:trHeight w:val="403"/>
        </w:trPr>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Nwachukwu Precious</w:t>
            </w:r>
            <w:r w:rsidR="00971BCD">
              <w:rPr>
                <w:rFonts w:ascii="Times New Roman" w:hAnsi="Times New Roman" w:cs="Times New Roman"/>
                <w:sz w:val="32"/>
                <w:szCs w:val="32"/>
              </w:rPr>
              <w:t xml:space="preserve"> Onyekachi</w:t>
            </w:r>
          </w:p>
        </w:tc>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16/LAW01/</w:t>
            </w:r>
            <w:r w:rsidR="00971BCD">
              <w:rPr>
                <w:rFonts w:ascii="Times New Roman" w:hAnsi="Times New Roman" w:cs="Times New Roman"/>
                <w:sz w:val="32"/>
                <w:szCs w:val="32"/>
              </w:rPr>
              <w:t>135</w:t>
            </w:r>
          </w:p>
        </w:tc>
      </w:tr>
      <w:tr w:rsidR="00FC0F44" w:rsidTr="00AB7C0E">
        <w:trPr>
          <w:trHeight w:val="387"/>
        </w:trPr>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Okitika Omotoke</w:t>
            </w:r>
            <w:r w:rsidR="00971BCD">
              <w:rPr>
                <w:rFonts w:ascii="Times New Roman" w:hAnsi="Times New Roman" w:cs="Times New Roman"/>
                <w:sz w:val="32"/>
                <w:szCs w:val="32"/>
              </w:rPr>
              <w:t xml:space="preserve"> Oluwaferanmi</w:t>
            </w:r>
          </w:p>
        </w:tc>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16/LAW01/</w:t>
            </w:r>
            <w:r w:rsidR="00971BCD">
              <w:rPr>
                <w:rFonts w:ascii="Times New Roman" w:hAnsi="Times New Roman" w:cs="Times New Roman"/>
                <w:sz w:val="32"/>
                <w:szCs w:val="32"/>
              </w:rPr>
              <w:t>159</w:t>
            </w:r>
          </w:p>
        </w:tc>
      </w:tr>
      <w:tr w:rsidR="00FC0F44" w:rsidTr="00AB7C0E">
        <w:trPr>
          <w:trHeight w:val="387"/>
        </w:trPr>
        <w:tc>
          <w:tcPr>
            <w:tcW w:w="4314" w:type="dxa"/>
          </w:tcPr>
          <w:p w:rsidR="004D20A9" w:rsidRDefault="004D20A9" w:rsidP="00FC0F44">
            <w:pPr>
              <w:rPr>
                <w:rFonts w:ascii="Times New Roman" w:hAnsi="Times New Roman" w:cs="Times New Roman"/>
                <w:sz w:val="32"/>
                <w:szCs w:val="32"/>
              </w:rPr>
            </w:pPr>
            <w:r>
              <w:rPr>
                <w:rFonts w:ascii="Times New Roman" w:hAnsi="Times New Roman" w:cs="Times New Roman"/>
                <w:sz w:val="32"/>
                <w:szCs w:val="32"/>
              </w:rPr>
              <w:t>Osondu-Opara Chiamaka</w:t>
            </w:r>
          </w:p>
        </w:tc>
        <w:tc>
          <w:tcPr>
            <w:tcW w:w="4314" w:type="dxa"/>
          </w:tcPr>
          <w:p w:rsidR="00FC0F44" w:rsidRDefault="00521F4C" w:rsidP="00FC0F44">
            <w:pPr>
              <w:rPr>
                <w:rFonts w:ascii="Times New Roman" w:hAnsi="Times New Roman" w:cs="Times New Roman"/>
                <w:sz w:val="32"/>
                <w:szCs w:val="32"/>
              </w:rPr>
            </w:pPr>
            <w:r>
              <w:rPr>
                <w:rFonts w:ascii="Times New Roman" w:hAnsi="Times New Roman" w:cs="Times New Roman"/>
                <w:sz w:val="32"/>
                <w:szCs w:val="32"/>
              </w:rPr>
              <w:t>16/LAW01/</w:t>
            </w:r>
            <w:r w:rsidR="00971BCD">
              <w:rPr>
                <w:rFonts w:ascii="Times New Roman" w:hAnsi="Times New Roman" w:cs="Times New Roman"/>
                <w:sz w:val="32"/>
                <w:szCs w:val="32"/>
              </w:rPr>
              <w:t>182</w:t>
            </w:r>
          </w:p>
        </w:tc>
      </w:tr>
      <w:tr w:rsidR="00FC0F44" w:rsidTr="00AB7C0E">
        <w:trPr>
          <w:trHeight w:val="387"/>
        </w:trPr>
        <w:tc>
          <w:tcPr>
            <w:tcW w:w="4314" w:type="dxa"/>
          </w:tcPr>
          <w:p w:rsidR="00FC0F44" w:rsidRDefault="00971BCD" w:rsidP="00FC0F44">
            <w:pPr>
              <w:rPr>
                <w:rFonts w:ascii="Times New Roman" w:hAnsi="Times New Roman" w:cs="Times New Roman"/>
                <w:sz w:val="32"/>
                <w:szCs w:val="32"/>
              </w:rPr>
            </w:pPr>
            <w:r>
              <w:rPr>
                <w:rFonts w:ascii="Times New Roman" w:hAnsi="Times New Roman" w:cs="Times New Roman"/>
                <w:sz w:val="32"/>
                <w:szCs w:val="32"/>
              </w:rPr>
              <w:t xml:space="preserve">Ukah </w:t>
            </w:r>
            <w:r w:rsidR="00521F4C">
              <w:rPr>
                <w:rFonts w:ascii="Times New Roman" w:hAnsi="Times New Roman" w:cs="Times New Roman"/>
                <w:sz w:val="32"/>
                <w:szCs w:val="32"/>
              </w:rPr>
              <w:t xml:space="preserve">Adaugo </w:t>
            </w:r>
            <w:r>
              <w:rPr>
                <w:rFonts w:ascii="Times New Roman" w:hAnsi="Times New Roman" w:cs="Times New Roman"/>
                <w:sz w:val="32"/>
                <w:szCs w:val="32"/>
              </w:rPr>
              <w:t>Divine</w:t>
            </w:r>
          </w:p>
        </w:tc>
        <w:tc>
          <w:tcPr>
            <w:tcW w:w="4314" w:type="dxa"/>
          </w:tcPr>
          <w:p w:rsidR="00FC0F44" w:rsidRDefault="00971BCD" w:rsidP="00FC0F44">
            <w:pPr>
              <w:rPr>
                <w:rFonts w:ascii="Times New Roman" w:hAnsi="Times New Roman" w:cs="Times New Roman"/>
                <w:sz w:val="32"/>
                <w:szCs w:val="32"/>
              </w:rPr>
            </w:pPr>
            <w:r>
              <w:rPr>
                <w:rFonts w:ascii="Times New Roman" w:hAnsi="Times New Roman" w:cs="Times New Roman"/>
                <w:sz w:val="32"/>
                <w:szCs w:val="32"/>
              </w:rPr>
              <w:t>16/LAW01/203</w:t>
            </w:r>
          </w:p>
        </w:tc>
      </w:tr>
    </w:tbl>
    <w:p w:rsidR="00C47DB3" w:rsidRDefault="00C47DB3" w:rsidP="00FC0F44">
      <w:pPr>
        <w:rPr>
          <w:rFonts w:ascii="Times New Roman" w:hAnsi="Times New Roman" w:cs="Times New Roman"/>
          <w:sz w:val="32"/>
          <w:szCs w:val="32"/>
        </w:rPr>
      </w:pPr>
    </w:p>
    <w:p w:rsidR="004D20A9" w:rsidRDefault="004D20A9" w:rsidP="00FC0F44">
      <w:pPr>
        <w:rPr>
          <w:rFonts w:ascii="Times New Roman" w:hAnsi="Times New Roman" w:cs="Times New Roman"/>
          <w:sz w:val="32"/>
          <w:szCs w:val="32"/>
        </w:rPr>
      </w:pPr>
    </w:p>
    <w:p w:rsidR="004D20A9" w:rsidRPr="002179C5" w:rsidRDefault="004D20A9" w:rsidP="002179C5">
      <w:pPr>
        <w:rPr>
          <w:rFonts w:ascii="Times New Roman" w:hAnsi="Times New Roman" w:cs="Times New Roman"/>
          <w:sz w:val="28"/>
          <w:szCs w:val="28"/>
        </w:rPr>
      </w:pPr>
      <w:r>
        <w:rPr>
          <w:rFonts w:ascii="Times New Roman" w:hAnsi="Times New Roman" w:cs="Times New Roman"/>
          <w:sz w:val="32"/>
          <w:szCs w:val="32"/>
        </w:rPr>
        <w:br w:type="page"/>
      </w:r>
      <w:r w:rsidRPr="002179C5">
        <w:rPr>
          <w:rFonts w:ascii="Times New Roman" w:hAnsi="Times New Roman" w:cs="Times New Roman"/>
          <w:b/>
          <w:sz w:val="28"/>
          <w:szCs w:val="28"/>
        </w:rPr>
        <w:lastRenderedPageBreak/>
        <w:t>ABSTRACT</w:t>
      </w:r>
    </w:p>
    <w:p w:rsidR="004D20A9" w:rsidRPr="002179C5" w:rsidRDefault="004D20A9" w:rsidP="002179C5">
      <w:pPr>
        <w:spacing w:line="360" w:lineRule="auto"/>
        <w:jc w:val="both"/>
        <w:rPr>
          <w:rFonts w:ascii="Times New Roman" w:hAnsi="Times New Roman" w:cs="Times New Roman"/>
          <w:sz w:val="24"/>
          <w:szCs w:val="24"/>
        </w:rPr>
      </w:pPr>
      <w:r w:rsidRPr="002179C5">
        <w:rPr>
          <w:rFonts w:ascii="Times New Roman" w:hAnsi="Times New Roman" w:cs="Times New Roman"/>
          <w:sz w:val="24"/>
          <w:szCs w:val="24"/>
        </w:rPr>
        <w:t xml:space="preserve">Creativity is the bedrock of every civilization and the truth of this assertion cannot be more obvious than in the rapid changes that have been brought about in the wake of the Internet and the digital revolution. The protection of copyright is an obligation of nations in order to promote and encourage innovation and creativity. The copyright law gives the owner of </w:t>
      </w:r>
      <w:r w:rsidR="00EB3CCC" w:rsidRPr="002179C5">
        <w:rPr>
          <w:rFonts w:ascii="Times New Roman" w:hAnsi="Times New Roman" w:cs="Times New Roman"/>
          <w:sz w:val="24"/>
          <w:szCs w:val="24"/>
        </w:rPr>
        <w:t>copyright</w:t>
      </w:r>
      <w:r w:rsidRPr="002179C5">
        <w:rPr>
          <w:rFonts w:ascii="Times New Roman" w:hAnsi="Times New Roman" w:cs="Times New Roman"/>
          <w:sz w:val="24"/>
          <w:szCs w:val="24"/>
        </w:rPr>
        <w:t xml:space="preserve"> work the exclusive right to control the reproduction</w:t>
      </w:r>
      <w:r w:rsidR="00EB3CCC" w:rsidRPr="002179C5">
        <w:rPr>
          <w:rFonts w:ascii="Times New Roman" w:hAnsi="Times New Roman" w:cs="Times New Roman"/>
          <w:sz w:val="24"/>
          <w:szCs w:val="24"/>
        </w:rPr>
        <w:t>, distribution, publishing</w:t>
      </w:r>
      <w:r w:rsidR="00064A93" w:rsidRPr="002179C5">
        <w:rPr>
          <w:rFonts w:ascii="Times New Roman" w:hAnsi="Times New Roman" w:cs="Times New Roman"/>
          <w:sz w:val="24"/>
          <w:szCs w:val="24"/>
        </w:rPr>
        <w:t>, etc</w:t>
      </w:r>
      <w:r w:rsidRPr="002179C5">
        <w:rPr>
          <w:rFonts w:ascii="Times New Roman" w:hAnsi="Times New Roman" w:cs="Times New Roman"/>
          <w:sz w:val="24"/>
          <w:szCs w:val="24"/>
        </w:rPr>
        <w:t xml:space="preserve"> of</w:t>
      </w:r>
      <w:r w:rsidR="00EB3CCC" w:rsidRPr="002179C5">
        <w:rPr>
          <w:rFonts w:ascii="Times New Roman" w:hAnsi="Times New Roman" w:cs="Times New Roman"/>
          <w:sz w:val="24"/>
          <w:szCs w:val="24"/>
        </w:rPr>
        <w:t xml:space="preserve"> the</w:t>
      </w:r>
      <w:r w:rsidRPr="002179C5">
        <w:rPr>
          <w:rFonts w:ascii="Times New Roman" w:hAnsi="Times New Roman" w:cs="Times New Roman"/>
          <w:sz w:val="24"/>
          <w:szCs w:val="24"/>
        </w:rPr>
        <w:t xml:space="preserve"> </w:t>
      </w:r>
      <w:r w:rsidR="00EB3CCC" w:rsidRPr="002179C5">
        <w:rPr>
          <w:rFonts w:ascii="Times New Roman" w:hAnsi="Times New Roman" w:cs="Times New Roman"/>
          <w:sz w:val="24"/>
          <w:szCs w:val="24"/>
        </w:rPr>
        <w:t>copyright</w:t>
      </w:r>
      <w:r w:rsidRPr="002179C5">
        <w:rPr>
          <w:rFonts w:ascii="Times New Roman" w:hAnsi="Times New Roman" w:cs="Times New Roman"/>
          <w:sz w:val="24"/>
          <w:szCs w:val="24"/>
        </w:rPr>
        <w:t xml:space="preserve"> works.</w:t>
      </w:r>
      <w:r w:rsidR="00666D56" w:rsidRPr="002179C5">
        <w:rPr>
          <w:rStyle w:val="FootnoteReference"/>
          <w:rFonts w:ascii="Times New Roman" w:hAnsi="Times New Roman" w:cs="Times New Roman"/>
          <w:sz w:val="24"/>
          <w:szCs w:val="24"/>
        </w:rPr>
        <w:footnoteReference w:id="2"/>
      </w:r>
      <w:r w:rsidRPr="002179C5">
        <w:rPr>
          <w:rFonts w:ascii="Times New Roman" w:hAnsi="Times New Roman" w:cs="Times New Roman"/>
          <w:sz w:val="24"/>
          <w:szCs w:val="24"/>
        </w:rPr>
        <w:t xml:space="preserve"> In Nigeria, copyright is governed by the </w:t>
      </w:r>
      <w:r w:rsidRPr="002179C5">
        <w:rPr>
          <w:rFonts w:ascii="Times New Roman" w:hAnsi="Times New Roman" w:cs="Times New Roman"/>
          <w:b/>
          <w:i/>
          <w:sz w:val="24"/>
          <w:szCs w:val="24"/>
        </w:rPr>
        <w:t>Copyright Act</w:t>
      </w:r>
      <w:r w:rsidR="00EB3CCC" w:rsidRPr="002179C5">
        <w:rPr>
          <w:rFonts w:ascii="Times New Roman" w:hAnsi="Times New Roman" w:cs="Times New Roman"/>
          <w:b/>
          <w:i/>
          <w:sz w:val="24"/>
          <w:szCs w:val="24"/>
        </w:rPr>
        <w:t>, C28, Laws of the Federation 2004</w:t>
      </w:r>
      <w:r w:rsidRPr="002179C5">
        <w:rPr>
          <w:rFonts w:ascii="Times New Roman" w:hAnsi="Times New Roman" w:cs="Times New Roman"/>
          <w:sz w:val="24"/>
          <w:szCs w:val="24"/>
        </w:rPr>
        <w:t>, and the body charged with the enforcement and protection of copyright is the Nigerian Copyright Commission</w:t>
      </w:r>
      <w:r w:rsidR="00B05084" w:rsidRPr="002179C5">
        <w:rPr>
          <w:rFonts w:ascii="Times New Roman" w:hAnsi="Times New Roman" w:cs="Times New Roman"/>
          <w:sz w:val="24"/>
          <w:szCs w:val="24"/>
        </w:rPr>
        <w:t>.</w:t>
      </w:r>
      <w:r w:rsidR="00666D56" w:rsidRPr="002179C5">
        <w:rPr>
          <w:rStyle w:val="FootnoteReference"/>
          <w:rFonts w:ascii="Times New Roman" w:hAnsi="Times New Roman" w:cs="Times New Roman"/>
          <w:sz w:val="24"/>
          <w:szCs w:val="24"/>
        </w:rPr>
        <w:footnoteReference w:id="3"/>
      </w:r>
      <w:r w:rsidRPr="002179C5">
        <w:rPr>
          <w:rFonts w:ascii="Times New Roman" w:hAnsi="Times New Roman" w:cs="Times New Roman"/>
          <w:sz w:val="24"/>
          <w:szCs w:val="24"/>
        </w:rPr>
        <w:t xml:space="preserve"> In answering the given pose, this paper p</w:t>
      </w:r>
      <w:r w:rsidR="00AB7C0E">
        <w:rPr>
          <w:rFonts w:ascii="Times New Roman" w:hAnsi="Times New Roman" w:cs="Times New Roman"/>
          <w:sz w:val="24"/>
          <w:szCs w:val="24"/>
        </w:rPr>
        <w:t xml:space="preserve">romises to make use of the </w:t>
      </w:r>
      <w:r w:rsidRPr="002179C5">
        <w:rPr>
          <w:rFonts w:ascii="Times New Roman" w:hAnsi="Times New Roman" w:cs="Times New Roman"/>
          <w:sz w:val="24"/>
          <w:szCs w:val="24"/>
        </w:rPr>
        <w:t>best sources to ensure the systematic investigation into the subject matter and study of materials and sources in order to establish facts and reach new conclusions.</w:t>
      </w:r>
    </w:p>
    <w:p w:rsidR="004D20A9" w:rsidRPr="002179C5" w:rsidRDefault="00D24390" w:rsidP="002179C5">
      <w:pPr>
        <w:rPr>
          <w:rFonts w:ascii="Times New Roman" w:hAnsi="Times New Roman" w:cs="Times New Roman"/>
          <w:b/>
          <w:i/>
          <w:sz w:val="28"/>
          <w:szCs w:val="28"/>
        </w:rPr>
      </w:pPr>
      <w:r w:rsidRPr="002179C5">
        <w:rPr>
          <w:rStyle w:val="Emphasis"/>
          <w:rFonts w:ascii="Times New Roman" w:hAnsi="Times New Roman" w:cs="Times New Roman"/>
          <w:b/>
          <w:i w:val="0"/>
          <w:sz w:val="28"/>
          <w:szCs w:val="28"/>
        </w:rPr>
        <w:t>INTRODUCTION</w:t>
      </w:r>
    </w:p>
    <w:p w:rsidR="00D24390" w:rsidRPr="002179C5" w:rsidRDefault="002179C5" w:rsidP="002179C5">
      <w:pPr>
        <w:spacing w:line="360" w:lineRule="auto"/>
        <w:rPr>
          <w:rFonts w:ascii="Times New Roman" w:hAnsi="Times New Roman" w:cs="Times New Roman"/>
          <w:sz w:val="24"/>
          <w:szCs w:val="24"/>
        </w:rPr>
      </w:pPr>
      <w:r w:rsidRPr="002179C5">
        <w:rPr>
          <w:rFonts w:ascii="Times New Roman" w:hAnsi="Times New Roman" w:cs="Times New Roman"/>
          <w:sz w:val="24"/>
          <w:szCs w:val="24"/>
        </w:rPr>
        <w:t xml:space="preserve"> </w:t>
      </w:r>
      <w:r w:rsidR="00D24390" w:rsidRPr="002179C5">
        <w:rPr>
          <w:rFonts w:ascii="Times New Roman" w:hAnsi="Times New Roman" w:cs="Times New Roman"/>
          <w:sz w:val="24"/>
          <w:szCs w:val="24"/>
        </w:rPr>
        <w:t xml:space="preserve">   To begin, it i</w:t>
      </w:r>
      <w:r w:rsidR="00AB7C0E">
        <w:rPr>
          <w:rFonts w:ascii="Times New Roman" w:hAnsi="Times New Roman" w:cs="Times New Roman"/>
          <w:sz w:val="24"/>
          <w:szCs w:val="24"/>
        </w:rPr>
        <w:t>s important to understand what</w:t>
      </w:r>
      <w:r w:rsidR="00D24390" w:rsidRPr="002179C5">
        <w:rPr>
          <w:rFonts w:ascii="Times New Roman" w:hAnsi="Times New Roman" w:cs="Times New Roman"/>
          <w:sz w:val="24"/>
          <w:szCs w:val="24"/>
        </w:rPr>
        <w:t xml:space="preserve"> Copyright is. When the matter of copyright is brought into question, generally, the adequate understanding of the term “copyright” is also brought into the light.</w:t>
      </w:r>
      <w:r w:rsidR="0059292F" w:rsidRPr="002179C5">
        <w:rPr>
          <w:rFonts w:ascii="Times New Roman" w:hAnsi="Times New Roman" w:cs="Times New Roman"/>
          <w:sz w:val="24"/>
          <w:szCs w:val="24"/>
        </w:rPr>
        <w:t xml:space="preserve"> The Copyright Act does not give a precise</w:t>
      </w:r>
      <w:r w:rsidR="00666D56" w:rsidRPr="002179C5">
        <w:rPr>
          <w:rFonts w:ascii="Times New Roman" w:hAnsi="Times New Roman" w:cs="Times New Roman"/>
          <w:sz w:val="24"/>
          <w:szCs w:val="24"/>
        </w:rPr>
        <w:t xml:space="preserve"> definition of the term</w:t>
      </w:r>
      <w:r w:rsidR="0059292F" w:rsidRPr="002179C5">
        <w:rPr>
          <w:rFonts w:ascii="Times New Roman" w:hAnsi="Times New Roman" w:cs="Times New Roman"/>
          <w:sz w:val="24"/>
          <w:szCs w:val="24"/>
        </w:rPr>
        <w:t xml:space="preserve"> but </w:t>
      </w:r>
      <w:r w:rsidR="00AB7C0E" w:rsidRPr="002179C5">
        <w:rPr>
          <w:rFonts w:ascii="Times New Roman" w:hAnsi="Times New Roman" w:cs="Times New Roman"/>
          <w:sz w:val="24"/>
          <w:szCs w:val="24"/>
        </w:rPr>
        <w:t>rather a</w:t>
      </w:r>
      <w:r w:rsidR="0059292F" w:rsidRPr="002179C5">
        <w:rPr>
          <w:rFonts w:ascii="Times New Roman" w:hAnsi="Times New Roman" w:cs="Times New Roman"/>
          <w:sz w:val="24"/>
          <w:szCs w:val="24"/>
        </w:rPr>
        <w:t xml:space="preserve"> tautology</w:t>
      </w:r>
      <w:r w:rsidR="00B05084" w:rsidRPr="002179C5">
        <w:rPr>
          <w:rFonts w:ascii="Times New Roman" w:hAnsi="Times New Roman" w:cs="Times New Roman"/>
          <w:sz w:val="24"/>
          <w:szCs w:val="24"/>
        </w:rPr>
        <w:t>.</w:t>
      </w:r>
      <w:r w:rsidR="00666D56" w:rsidRPr="002179C5">
        <w:rPr>
          <w:rStyle w:val="FootnoteReference"/>
          <w:rFonts w:ascii="Times New Roman" w:hAnsi="Times New Roman" w:cs="Times New Roman"/>
          <w:sz w:val="24"/>
          <w:szCs w:val="24"/>
        </w:rPr>
        <w:footnoteReference w:id="4"/>
      </w:r>
      <w:r w:rsidR="001D6588" w:rsidRPr="002179C5">
        <w:rPr>
          <w:rFonts w:ascii="Times New Roman" w:hAnsi="Times New Roman" w:cs="Times New Roman"/>
          <w:b/>
          <w:sz w:val="24"/>
          <w:szCs w:val="24"/>
        </w:rPr>
        <w:t xml:space="preserve"> </w:t>
      </w:r>
      <w:r w:rsidR="0059292F" w:rsidRPr="002179C5">
        <w:rPr>
          <w:rFonts w:ascii="Times New Roman" w:hAnsi="Times New Roman" w:cs="Times New Roman"/>
          <w:sz w:val="24"/>
          <w:szCs w:val="24"/>
        </w:rPr>
        <w:t>The</w:t>
      </w:r>
      <w:r w:rsidR="00D24390" w:rsidRPr="002179C5">
        <w:rPr>
          <w:rFonts w:ascii="Times New Roman" w:hAnsi="Times New Roman" w:cs="Times New Roman"/>
          <w:sz w:val="24"/>
          <w:szCs w:val="24"/>
        </w:rPr>
        <w:t xml:space="preserve"> understanding of Copyright can be seen as the protection extended to the creator of an original work, which provides the sole rights to</w:t>
      </w:r>
      <w:r w:rsidR="0059292F" w:rsidRPr="002179C5">
        <w:rPr>
          <w:rFonts w:ascii="Times New Roman" w:hAnsi="Times New Roman" w:cs="Times New Roman"/>
          <w:sz w:val="24"/>
          <w:szCs w:val="24"/>
        </w:rPr>
        <w:t xml:space="preserve"> control</w:t>
      </w:r>
      <w:r w:rsidR="00D24390" w:rsidRPr="002179C5">
        <w:rPr>
          <w:rFonts w:ascii="Times New Roman" w:hAnsi="Times New Roman" w:cs="Times New Roman"/>
          <w:sz w:val="24"/>
          <w:szCs w:val="24"/>
        </w:rPr>
        <w:t xml:space="preserve"> the use and distribution of the work. Normally, </w:t>
      </w:r>
      <w:r w:rsidR="00666D56" w:rsidRPr="002179C5">
        <w:rPr>
          <w:rFonts w:ascii="Times New Roman" w:hAnsi="Times New Roman" w:cs="Times New Roman"/>
          <w:sz w:val="24"/>
          <w:szCs w:val="24"/>
        </w:rPr>
        <w:t>c</w:t>
      </w:r>
      <w:r w:rsidR="0059292F" w:rsidRPr="002179C5">
        <w:rPr>
          <w:rFonts w:ascii="Times New Roman" w:hAnsi="Times New Roman" w:cs="Times New Roman"/>
          <w:sz w:val="24"/>
          <w:szCs w:val="24"/>
        </w:rPr>
        <w:t>opyright protection</w:t>
      </w:r>
      <w:r w:rsidR="00AB7C0E">
        <w:rPr>
          <w:rFonts w:ascii="Times New Roman" w:hAnsi="Times New Roman" w:cs="Times New Roman"/>
          <w:sz w:val="24"/>
          <w:szCs w:val="24"/>
        </w:rPr>
        <w:t xml:space="preserve"> lasts for </w:t>
      </w:r>
      <w:r w:rsidR="00D24390" w:rsidRPr="002179C5">
        <w:rPr>
          <w:rFonts w:ascii="Times New Roman" w:hAnsi="Times New Roman" w:cs="Times New Roman"/>
          <w:sz w:val="24"/>
          <w:szCs w:val="24"/>
        </w:rPr>
        <w:t>a specific period of time</w:t>
      </w:r>
      <w:r w:rsidR="00B05084" w:rsidRPr="002179C5">
        <w:rPr>
          <w:rFonts w:ascii="Times New Roman" w:hAnsi="Times New Roman" w:cs="Times New Roman"/>
          <w:sz w:val="24"/>
          <w:szCs w:val="24"/>
        </w:rPr>
        <w:t>,</w:t>
      </w:r>
      <w:r w:rsidR="00666D56" w:rsidRPr="002179C5">
        <w:rPr>
          <w:rStyle w:val="FootnoteReference"/>
          <w:rFonts w:ascii="Times New Roman" w:hAnsi="Times New Roman" w:cs="Times New Roman"/>
          <w:sz w:val="24"/>
          <w:szCs w:val="24"/>
        </w:rPr>
        <w:footnoteReference w:id="5"/>
      </w:r>
      <w:r w:rsidR="00D24390" w:rsidRPr="002179C5">
        <w:rPr>
          <w:rFonts w:ascii="Times New Roman" w:hAnsi="Times New Roman" w:cs="Times New Roman"/>
          <w:sz w:val="24"/>
          <w:szCs w:val="24"/>
        </w:rPr>
        <w:t xml:space="preserve"> </w:t>
      </w:r>
      <w:r w:rsidR="00AB7C0E">
        <w:rPr>
          <w:rFonts w:ascii="Times New Roman" w:hAnsi="Times New Roman" w:cs="Times New Roman"/>
          <w:sz w:val="24"/>
          <w:szCs w:val="24"/>
        </w:rPr>
        <w:t xml:space="preserve">and </w:t>
      </w:r>
      <w:r w:rsidR="00D24390" w:rsidRPr="002179C5">
        <w:rPr>
          <w:rFonts w:ascii="Times New Roman" w:hAnsi="Times New Roman" w:cs="Times New Roman"/>
          <w:sz w:val="24"/>
          <w:szCs w:val="24"/>
        </w:rPr>
        <w:t xml:space="preserve">after </w:t>
      </w:r>
      <w:r w:rsidR="0059292F" w:rsidRPr="002179C5">
        <w:rPr>
          <w:rFonts w:ascii="Times New Roman" w:hAnsi="Times New Roman" w:cs="Times New Roman"/>
          <w:sz w:val="24"/>
          <w:szCs w:val="24"/>
        </w:rPr>
        <w:t>such</w:t>
      </w:r>
      <w:r w:rsidR="00D24390" w:rsidRPr="002179C5">
        <w:rPr>
          <w:rFonts w:ascii="Times New Roman" w:hAnsi="Times New Roman" w:cs="Times New Roman"/>
          <w:sz w:val="24"/>
          <w:szCs w:val="24"/>
        </w:rPr>
        <w:t xml:space="preserve"> time is up, the copyright can be </w:t>
      </w:r>
      <w:r w:rsidR="0059292F" w:rsidRPr="002179C5">
        <w:rPr>
          <w:rFonts w:ascii="Times New Roman" w:hAnsi="Times New Roman" w:cs="Times New Roman"/>
          <w:sz w:val="24"/>
          <w:szCs w:val="24"/>
        </w:rPr>
        <w:t xml:space="preserve">renewed </w:t>
      </w:r>
      <w:r w:rsidR="00D24390" w:rsidRPr="002179C5">
        <w:rPr>
          <w:rFonts w:ascii="Times New Roman" w:hAnsi="Times New Roman" w:cs="Times New Roman"/>
          <w:sz w:val="24"/>
          <w:szCs w:val="24"/>
        </w:rPr>
        <w:t>or the work will</w:t>
      </w:r>
      <w:r w:rsidR="0059292F" w:rsidRPr="002179C5">
        <w:rPr>
          <w:rFonts w:ascii="Times New Roman" w:hAnsi="Times New Roman" w:cs="Times New Roman"/>
          <w:sz w:val="24"/>
          <w:szCs w:val="24"/>
        </w:rPr>
        <w:t xml:space="preserve"> be</w:t>
      </w:r>
      <w:r w:rsidR="00D24390" w:rsidRPr="002179C5">
        <w:rPr>
          <w:rFonts w:ascii="Times New Roman" w:hAnsi="Times New Roman" w:cs="Times New Roman"/>
          <w:sz w:val="24"/>
          <w:szCs w:val="24"/>
        </w:rPr>
        <w:t xml:space="preserve"> pass</w:t>
      </w:r>
      <w:r w:rsidR="0059292F" w:rsidRPr="002179C5">
        <w:rPr>
          <w:rFonts w:ascii="Times New Roman" w:hAnsi="Times New Roman" w:cs="Times New Roman"/>
          <w:sz w:val="24"/>
          <w:szCs w:val="24"/>
        </w:rPr>
        <w:t>ed</w:t>
      </w:r>
      <w:r w:rsidR="00D24390" w:rsidRPr="002179C5">
        <w:rPr>
          <w:rFonts w:ascii="Times New Roman" w:hAnsi="Times New Roman" w:cs="Times New Roman"/>
          <w:sz w:val="24"/>
          <w:szCs w:val="24"/>
        </w:rPr>
        <w:t xml:space="preserve"> into the public domain where it </w:t>
      </w:r>
      <w:r w:rsidR="00EB3CCC" w:rsidRPr="002179C5">
        <w:rPr>
          <w:rFonts w:ascii="Times New Roman" w:hAnsi="Times New Roman" w:cs="Times New Roman"/>
          <w:sz w:val="24"/>
          <w:szCs w:val="24"/>
        </w:rPr>
        <w:t>can</w:t>
      </w:r>
      <w:r w:rsidR="00D24390" w:rsidRPr="002179C5">
        <w:rPr>
          <w:rFonts w:ascii="Times New Roman" w:hAnsi="Times New Roman" w:cs="Times New Roman"/>
          <w:sz w:val="24"/>
          <w:szCs w:val="24"/>
        </w:rPr>
        <w:t xml:space="preserve"> be legally used without giving notice of the original creator and without the need for recompense to the former owner. </w:t>
      </w:r>
    </w:p>
    <w:p w:rsidR="00D24390" w:rsidRDefault="00D24390" w:rsidP="002179C5">
      <w:pPr>
        <w:spacing w:line="360" w:lineRule="auto"/>
        <w:rPr>
          <w:rFonts w:ascii="Times New Roman" w:hAnsi="Times New Roman" w:cs="Times New Roman"/>
          <w:sz w:val="24"/>
          <w:szCs w:val="24"/>
        </w:rPr>
      </w:pPr>
      <w:r w:rsidRPr="002179C5">
        <w:rPr>
          <w:rFonts w:ascii="Times New Roman" w:hAnsi="Times New Roman" w:cs="Times New Roman"/>
          <w:sz w:val="24"/>
          <w:szCs w:val="24"/>
        </w:rPr>
        <w:t>Ac</w:t>
      </w:r>
      <w:r w:rsidR="00C128D0" w:rsidRPr="002179C5">
        <w:rPr>
          <w:rFonts w:ascii="Times New Roman" w:hAnsi="Times New Roman" w:cs="Times New Roman"/>
          <w:sz w:val="24"/>
          <w:szCs w:val="24"/>
        </w:rPr>
        <w:t>cording to the Copyright Act, a sound recording means “the first fixation of a sequence of sound capable of being perceived aurally and of being produced, but does not include a soundtrack associated with a cinematograph film.</w:t>
      </w:r>
      <w:r w:rsidR="00666D56" w:rsidRPr="002179C5">
        <w:rPr>
          <w:rFonts w:ascii="Times New Roman" w:hAnsi="Times New Roman" w:cs="Times New Roman"/>
          <w:sz w:val="24"/>
          <w:szCs w:val="24"/>
        </w:rPr>
        <w:t>”</w:t>
      </w:r>
      <w:r w:rsidR="00666D56" w:rsidRPr="002179C5">
        <w:rPr>
          <w:rStyle w:val="FootnoteReference"/>
          <w:rFonts w:ascii="Times New Roman" w:hAnsi="Times New Roman" w:cs="Times New Roman"/>
          <w:sz w:val="24"/>
          <w:szCs w:val="24"/>
        </w:rPr>
        <w:footnoteReference w:id="6"/>
      </w:r>
      <w:r w:rsidRPr="002179C5">
        <w:rPr>
          <w:rFonts w:ascii="Times New Roman" w:hAnsi="Times New Roman" w:cs="Times New Roman"/>
          <w:sz w:val="24"/>
          <w:szCs w:val="24"/>
        </w:rPr>
        <w:t xml:space="preserve"> </w:t>
      </w:r>
      <w:r w:rsidR="00EB3CCC" w:rsidRPr="002179C5">
        <w:rPr>
          <w:rFonts w:ascii="Times New Roman" w:hAnsi="Times New Roman" w:cs="Times New Roman"/>
          <w:sz w:val="24"/>
          <w:szCs w:val="24"/>
        </w:rPr>
        <w:t xml:space="preserve">Sound recordings are also defined as “works that result from the fixation of a series of musical, spoken, or other sounds.” </w:t>
      </w:r>
      <w:r w:rsidRPr="002179C5">
        <w:rPr>
          <w:rFonts w:ascii="Times New Roman" w:hAnsi="Times New Roman" w:cs="Times New Roman"/>
          <w:sz w:val="24"/>
          <w:szCs w:val="24"/>
        </w:rPr>
        <w:t>Additionally</w:t>
      </w:r>
      <w:r w:rsidR="00EB3CCC" w:rsidRPr="002179C5">
        <w:rPr>
          <w:rFonts w:ascii="Times New Roman" w:hAnsi="Times New Roman" w:cs="Times New Roman"/>
          <w:sz w:val="24"/>
          <w:szCs w:val="24"/>
        </w:rPr>
        <w:t>,</w:t>
      </w:r>
      <w:r w:rsidRPr="002179C5">
        <w:rPr>
          <w:rFonts w:ascii="Times New Roman" w:hAnsi="Times New Roman" w:cs="Times New Roman"/>
          <w:sz w:val="24"/>
          <w:szCs w:val="24"/>
        </w:rPr>
        <w:t xml:space="preserve"> sound recordings are typically “fixed” in </w:t>
      </w:r>
      <w:r w:rsidR="001D6588" w:rsidRPr="002179C5">
        <w:rPr>
          <w:rFonts w:ascii="Times New Roman" w:hAnsi="Times New Roman" w:cs="Times New Roman"/>
          <w:sz w:val="24"/>
          <w:szCs w:val="24"/>
        </w:rPr>
        <w:t>“phonorecords</w:t>
      </w:r>
      <w:r w:rsidRPr="002179C5">
        <w:rPr>
          <w:rFonts w:ascii="Times New Roman" w:hAnsi="Times New Roman" w:cs="Times New Roman"/>
          <w:sz w:val="24"/>
          <w:szCs w:val="24"/>
        </w:rPr>
        <w:t xml:space="preserve">” which are the material objects in which </w:t>
      </w:r>
      <w:r w:rsidRPr="002179C5">
        <w:rPr>
          <w:rFonts w:ascii="Times New Roman" w:hAnsi="Times New Roman" w:cs="Times New Roman"/>
          <w:sz w:val="24"/>
          <w:szCs w:val="24"/>
        </w:rPr>
        <w:lastRenderedPageBreak/>
        <w:t xml:space="preserve">sounds are fixed, such as tapes and disks. The main importance of copyright protection is simply the safeguarding of the works of </w:t>
      </w:r>
      <w:r w:rsidR="00EB3CCC" w:rsidRPr="002179C5">
        <w:rPr>
          <w:rFonts w:ascii="Times New Roman" w:hAnsi="Times New Roman" w:cs="Times New Roman"/>
          <w:sz w:val="24"/>
          <w:szCs w:val="24"/>
        </w:rPr>
        <w:t>a creator/author</w:t>
      </w:r>
      <w:r w:rsidRPr="002179C5">
        <w:rPr>
          <w:rFonts w:ascii="Times New Roman" w:hAnsi="Times New Roman" w:cs="Times New Roman"/>
          <w:sz w:val="24"/>
          <w:szCs w:val="24"/>
        </w:rPr>
        <w:t>.</w:t>
      </w:r>
    </w:p>
    <w:p w:rsidR="002179C5" w:rsidRDefault="002179C5" w:rsidP="002179C5">
      <w:pPr>
        <w:spacing w:line="360" w:lineRule="auto"/>
        <w:rPr>
          <w:rFonts w:ascii="Times New Roman" w:hAnsi="Times New Roman" w:cs="Times New Roman"/>
          <w:b/>
          <w:sz w:val="28"/>
          <w:szCs w:val="28"/>
        </w:rPr>
      </w:pPr>
      <w:r>
        <w:rPr>
          <w:rFonts w:ascii="Times New Roman" w:hAnsi="Times New Roman" w:cs="Times New Roman"/>
          <w:b/>
          <w:sz w:val="28"/>
          <w:szCs w:val="28"/>
        </w:rPr>
        <w:t>LEGAL ISSUES</w:t>
      </w:r>
    </w:p>
    <w:p w:rsidR="00822ED7" w:rsidRDefault="00E8200D" w:rsidP="00822ED7">
      <w:pPr>
        <w:spacing w:line="360" w:lineRule="auto"/>
        <w:rPr>
          <w:rFonts w:ascii="Times New Roman" w:hAnsi="Times New Roman" w:cs="Times New Roman"/>
          <w:sz w:val="24"/>
          <w:szCs w:val="24"/>
        </w:rPr>
      </w:pPr>
      <w:r>
        <w:rPr>
          <w:rFonts w:ascii="Times New Roman" w:hAnsi="Times New Roman" w:cs="Times New Roman"/>
          <w:sz w:val="24"/>
          <w:szCs w:val="24"/>
        </w:rPr>
        <w:t>The legal issues in the question above are;</w:t>
      </w:r>
    </w:p>
    <w:p w:rsidR="00E8200D" w:rsidRPr="00822ED7" w:rsidRDefault="00E8200D" w:rsidP="00822ED7">
      <w:pPr>
        <w:pStyle w:val="ListParagraph"/>
        <w:numPr>
          <w:ilvl w:val="0"/>
          <w:numId w:val="5"/>
        </w:numPr>
        <w:spacing w:line="360" w:lineRule="auto"/>
        <w:rPr>
          <w:rFonts w:ascii="Times New Roman" w:hAnsi="Times New Roman" w:cs="Times New Roman"/>
          <w:sz w:val="36"/>
          <w:szCs w:val="36"/>
        </w:rPr>
      </w:pPr>
      <w:r w:rsidRPr="00822ED7">
        <w:rPr>
          <w:rFonts w:ascii="Times New Roman" w:hAnsi="Times New Roman" w:cs="Times New Roman"/>
          <w:sz w:val="24"/>
          <w:szCs w:val="24"/>
        </w:rPr>
        <w:t xml:space="preserve">Whether the words ‘we are good to go’ said by </w:t>
      </w:r>
      <w:r w:rsidR="00822ED7">
        <w:rPr>
          <w:rFonts w:ascii="Times New Roman" w:hAnsi="Times New Roman" w:cs="Times New Roman"/>
          <w:sz w:val="24"/>
          <w:szCs w:val="24"/>
        </w:rPr>
        <w:t xml:space="preserve">the producer amount to notice and Ifedayo’s silence amounts to </w:t>
      </w:r>
      <w:r w:rsidRPr="00822ED7">
        <w:rPr>
          <w:rFonts w:ascii="Times New Roman" w:hAnsi="Times New Roman" w:cs="Times New Roman"/>
          <w:sz w:val="24"/>
          <w:szCs w:val="24"/>
        </w:rPr>
        <w:t>consent to publish Ifedayo’s song</w:t>
      </w:r>
    </w:p>
    <w:p w:rsidR="00760D06" w:rsidRDefault="00E8200D" w:rsidP="00760D0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Whether the publishing of Ifedayo’s song by the producer amounts to infringement of Ifedayo’s copyright in his song.</w:t>
      </w:r>
    </w:p>
    <w:p w:rsidR="00760D06" w:rsidRDefault="00760D06" w:rsidP="00760D06">
      <w:pPr>
        <w:spacing w:line="360" w:lineRule="auto"/>
        <w:rPr>
          <w:rFonts w:ascii="Times New Roman" w:hAnsi="Times New Roman" w:cs="Times New Roman"/>
          <w:sz w:val="28"/>
          <w:szCs w:val="28"/>
        </w:rPr>
      </w:pPr>
      <w:r>
        <w:rPr>
          <w:rFonts w:ascii="Times New Roman" w:hAnsi="Times New Roman" w:cs="Times New Roman"/>
          <w:b/>
          <w:sz w:val="28"/>
          <w:szCs w:val="28"/>
        </w:rPr>
        <w:t>PRINCIPLE</w:t>
      </w:r>
    </w:p>
    <w:p w:rsidR="001F1C30" w:rsidRDefault="00D21421" w:rsidP="00F7037E">
      <w:pPr>
        <w:spacing w:line="360" w:lineRule="auto"/>
        <w:rPr>
          <w:rFonts w:ascii="Times New Roman" w:hAnsi="Times New Roman" w:cs="Times New Roman"/>
          <w:sz w:val="24"/>
          <w:szCs w:val="24"/>
        </w:rPr>
      </w:pPr>
      <w:r w:rsidRPr="00D21421">
        <w:rPr>
          <w:rFonts w:ascii="Times New Roman" w:hAnsi="Times New Roman" w:cs="Times New Roman"/>
          <w:sz w:val="24"/>
          <w:szCs w:val="24"/>
        </w:rPr>
        <w:t xml:space="preserve">By virtue of </w:t>
      </w:r>
      <w:r w:rsidRPr="004E1B60">
        <w:rPr>
          <w:rFonts w:ascii="Times New Roman" w:hAnsi="Times New Roman" w:cs="Times New Roman"/>
          <w:b/>
          <w:sz w:val="24"/>
          <w:szCs w:val="24"/>
        </w:rPr>
        <w:t>Section</w:t>
      </w:r>
      <w:r w:rsidRPr="00D21421">
        <w:rPr>
          <w:rFonts w:ascii="Times New Roman" w:hAnsi="Times New Roman" w:cs="Times New Roman"/>
          <w:sz w:val="24"/>
          <w:szCs w:val="24"/>
        </w:rPr>
        <w:t xml:space="preserve"> </w:t>
      </w:r>
      <w:r w:rsidRPr="004E1B60">
        <w:rPr>
          <w:rFonts w:ascii="Times New Roman" w:hAnsi="Times New Roman" w:cs="Times New Roman"/>
          <w:b/>
          <w:sz w:val="24"/>
          <w:szCs w:val="24"/>
        </w:rPr>
        <w:t>1(e) of the Copyright Act</w:t>
      </w:r>
      <w:r w:rsidR="004E1B60">
        <w:rPr>
          <w:rFonts w:ascii="Times New Roman" w:hAnsi="Times New Roman" w:cs="Times New Roman"/>
          <w:sz w:val="24"/>
          <w:szCs w:val="24"/>
        </w:rPr>
        <w:t>, S</w:t>
      </w:r>
      <w:r w:rsidRPr="00D21421">
        <w:rPr>
          <w:rFonts w:ascii="Times New Roman" w:hAnsi="Times New Roman" w:cs="Times New Roman"/>
          <w:sz w:val="24"/>
          <w:szCs w:val="24"/>
        </w:rPr>
        <w:t xml:space="preserve">ound recordings are eligible </w:t>
      </w:r>
      <w:r w:rsidR="004E1B60">
        <w:rPr>
          <w:rFonts w:ascii="Times New Roman" w:hAnsi="Times New Roman" w:cs="Times New Roman"/>
          <w:sz w:val="24"/>
          <w:szCs w:val="24"/>
        </w:rPr>
        <w:t>for copyright protection.</w:t>
      </w:r>
      <w:r w:rsidRPr="00D21421">
        <w:rPr>
          <w:rFonts w:ascii="Times New Roman" w:hAnsi="Times New Roman" w:cs="Times New Roman"/>
          <w:sz w:val="24"/>
          <w:szCs w:val="24"/>
        </w:rPr>
        <w:t xml:space="preserve"> </w:t>
      </w:r>
      <w:r w:rsidR="00F7037E">
        <w:rPr>
          <w:rFonts w:ascii="Times New Roman" w:hAnsi="Times New Roman" w:cs="Times New Roman"/>
          <w:b/>
          <w:sz w:val="24"/>
          <w:szCs w:val="24"/>
        </w:rPr>
        <w:t xml:space="preserve">Section 7, Copyright Act </w:t>
      </w:r>
      <w:r w:rsidR="00F7037E">
        <w:rPr>
          <w:rFonts w:ascii="Times New Roman" w:hAnsi="Times New Roman" w:cs="Times New Roman"/>
          <w:sz w:val="24"/>
          <w:szCs w:val="24"/>
        </w:rPr>
        <w:t>provides that</w:t>
      </w:r>
      <w:r>
        <w:rPr>
          <w:rFonts w:ascii="Times New Roman" w:hAnsi="Times New Roman" w:cs="Times New Roman"/>
          <w:b/>
          <w:sz w:val="24"/>
          <w:szCs w:val="24"/>
        </w:rPr>
        <w:t xml:space="preserve"> </w:t>
      </w:r>
      <w:r w:rsidRPr="00D21421">
        <w:rPr>
          <w:rFonts w:ascii="Times New Roman" w:hAnsi="Times New Roman" w:cs="Times New Roman"/>
          <w:sz w:val="24"/>
          <w:szCs w:val="24"/>
        </w:rPr>
        <w:t>the copyright in a sound recording shall be an</w:t>
      </w:r>
      <w:r>
        <w:rPr>
          <w:rFonts w:ascii="Times New Roman" w:hAnsi="Times New Roman" w:cs="Times New Roman"/>
          <w:sz w:val="24"/>
          <w:szCs w:val="24"/>
        </w:rPr>
        <w:t xml:space="preserve"> exclusive right to control in Nigeria;</w:t>
      </w:r>
      <w:r w:rsidRPr="00D21421">
        <w:rPr>
          <w:rFonts w:ascii="Times New Roman" w:hAnsi="Times New Roman" w:cs="Times New Roman"/>
          <w:sz w:val="24"/>
          <w:szCs w:val="24"/>
        </w:rPr>
        <w:t xml:space="preserve"> the direct or indirect reproduction, broadcasting or communication to the</w:t>
      </w:r>
      <w:r w:rsidR="001D0533">
        <w:rPr>
          <w:rFonts w:ascii="Times New Roman" w:hAnsi="Times New Roman" w:cs="Times New Roman"/>
          <w:sz w:val="24"/>
          <w:szCs w:val="24"/>
        </w:rPr>
        <w:t xml:space="preserve"> public of the</w:t>
      </w:r>
      <w:r w:rsidRPr="00D21421">
        <w:rPr>
          <w:rFonts w:ascii="Times New Roman" w:hAnsi="Times New Roman" w:cs="Times New Roman"/>
          <w:sz w:val="24"/>
          <w:szCs w:val="24"/>
        </w:rPr>
        <w:t xml:space="preserve"> whole or a substantial part of the recording either in its original form or in any form </w:t>
      </w:r>
      <w:r w:rsidR="002E5B84" w:rsidRPr="00D21421">
        <w:rPr>
          <w:rFonts w:ascii="Times New Roman" w:hAnsi="Times New Roman" w:cs="Times New Roman"/>
          <w:sz w:val="24"/>
          <w:szCs w:val="24"/>
        </w:rPr>
        <w:t>recognizably</w:t>
      </w:r>
      <w:r w:rsidRPr="00D21421">
        <w:rPr>
          <w:rFonts w:ascii="Times New Roman" w:hAnsi="Times New Roman" w:cs="Times New Roman"/>
          <w:sz w:val="24"/>
          <w:szCs w:val="24"/>
        </w:rPr>
        <w:t xml:space="preserve"> derived from the original and the distribution </w:t>
      </w:r>
      <w:r w:rsidR="004E1B60" w:rsidRPr="00D21421">
        <w:rPr>
          <w:rFonts w:ascii="Times New Roman" w:hAnsi="Times New Roman" w:cs="Times New Roman"/>
          <w:sz w:val="24"/>
          <w:szCs w:val="24"/>
        </w:rPr>
        <w:t xml:space="preserve">of copies of the work </w:t>
      </w:r>
      <w:r w:rsidRPr="00D21421">
        <w:rPr>
          <w:rFonts w:ascii="Times New Roman" w:hAnsi="Times New Roman" w:cs="Times New Roman"/>
          <w:sz w:val="24"/>
          <w:szCs w:val="24"/>
        </w:rPr>
        <w:t>to the public</w:t>
      </w:r>
      <w:r w:rsidR="004E1B60">
        <w:rPr>
          <w:rFonts w:ascii="Times New Roman" w:hAnsi="Times New Roman" w:cs="Times New Roman"/>
          <w:sz w:val="24"/>
          <w:szCs w:val="24"/>
        </w:rPr>
        <w:t>,</w:t>
      </w:r>
      <w:r w:rsidRPr="00D21421">
        <w:rPr>
          <w:rFonts w:ascii="Times New Roman" w:hAnsi="Times New Roman" w:cs="Times New Roman"/>
          <w:sz w:val="24"/>
          <w:szCs w:val="24"/>
        </w:rPr>
        <w:t xml:space="preserve"> for commercial purposes</w:t>
      </w:r>
      <w:r w:rsidR="004E1B60">
        <w:rPr>
          <w:rFonts w:ascii="Times New Roman" w:hAnsi="Times New Roman" w:cs="Times New Roman"/>
          <w:sz w:val="24"/>
          <w:szCs w:val="24"/>
        </w:rPr>
        <w:t>,</w:t>
      </w:r>
      <w:r w:rsidRPr="00D21421">
        <w:rPr>
          <w:rFonts w:ascii="Times New Roman" w:hAnsi="Times New Roman" w:cs="Times New Roman"/>
          <w:sz w:val="24"/>
          <w:szCs w:val="24"/>
        </w:rPr>
        <w:t xml:space="preserve"> by way of rental, lease, hire, loan or similar arrangement. </w:t>
      </w:r>
      <w:r w:rsidR="001F1C30">
        <w:rPr>
          <w:rFonts w:ascii="Times New Roman" w:hAnsi="Times New Roman" w:cs="Times New Roman"/>
          <w:sz w:val="24"/>
          <w:szCs w:val="24"/>
        </w:rPr>
        <w:t>Copyright</w:t>
      </w:r>
      <w:r w:rsidR="00A27E10">
        <w:rPr>
          <w:rFonts w:ascii="Times New Roman" w:hAnsi="Times New Roman" w:cs="Times New Roman"/>
          <w:sz w:val="24"/>
          <w:szCs w:val="24"/>
        </w:rPr>
        <w:t xml:space="preserve"> confers both economic and moral rights on the right holder.</w:t>
      </w:r>
      <w:r w:rsidR="00822ED7">
        <w:rPr>
          <w:rFonts w:ascii="Times New Roman" w:hAnsi="Times New Roman" w:cs="Times New Roman"/>
          <w:sz w:val="24"/>
          <w:szCs w:val="24"/>
        </w:rPr>
        <w:t xml:space="preserve"> These</w:t>
      </w:r>
      <w:r w:rsidR="00A27E10">
        <w:rPr>
          <w:rFonts w:ascii="Times New Roman" w:hAnsi="Times New Roman" w:cs="Times New Roman"/>
          <w:sz w:val="24"/>
          <w:szCs w:val="24"/>
        </w:rPr>
        <w:t xml:space="preserve"> economic rights belong to the owner who can also be the same person as the author.</w:t>
      </w:r>
      <w:r w:rsidR="002E5B84">
        <w:rPr>
          <w:rFonts w:ascii="Times New Roman" w:hAnsi="Times New Roman" w:cs="Times New Roman"/>
          <w:sz w:val="24"/>
          <w:szCs w:val="24"/>
        </w:rPr>
        <w:t xml:space="preserve"> The </w:t>
      </w:r>
      <w:r w:rsidR="00A27E10">
        <w:rPr>
          <w:rFonts w:ascii="Times New Roman" w:hAnsi="Times New Roman" w:cs="Times New Roman"/>
          <w:sz w:val="24"/>
          <w:szCs w:val="24"/>
        </w:rPr>
        <w:t>ownership of copyright</w:t>
      </w:r>
      <w:r w:rsidR="001D0533">
        <w:rPr>
          <w:rFonts w:ascii="Times New Roman" w:hAnsi="Times New Roman" w:cs="Times New Roman"/>
          <w:sz w:val="24"/>
          <w:szCs w:val="24"/>
        </w:rPr>
        <w:t xml:space="preserve"> shall</w:t>
      </w:r>
      <w:r w:rsidR="001F1C30">
        <w:rPr>
          <w:rFonts w:ascii="Times New Roman" w:hAnsi="Times New Roman" w:cs="Times New Roman"/>
          <w:sz w:val="24"/>
          <w:szCs w:val="24"/>
        </w:rPr>
        <w:t xml:space="preserve"> initially</w:t>
      </w:r>
      <w:r w:rsidR="001D0533">
        <w:rPr>
          <w:rFonts w:ascii="Times New Roman" w:hAnsi="Times New Roman" w:cs="Times New Roman"/>
          <w:sz w:val="24"/>
          <w:szCs w:val="24"/>
        </w:rPr>
        <w:t xml:space="preserve"> vest</w:t>
      </w:r>
      <w:r w:rsidRPr="00D21421">
        <w:rPr>
          <w:rFonts w:ascii="Times New Roman" w:hAnsi="Times New Roman" w:cs="Times New Roman"/>
          <w:sz w:val="24"/>
          <w:szCs w:val="24"/>
        </w:rPr>
        <w:t xml:space="preserve"> in the author</w:t>
      </w:r>
      <w:r w:rsidR="001F1C30">
        <w:rPr>
          <w:rFonts w:ascii="Times New Roman" w:hAnsi="Times New Roman" w:cs="Times New Roman"/>
          <w:sz w:val="24"/>
          <w:szCs w:val="24"/>
        </w:rPr>
        <w:t>,</w:t>
      </w:r>
      <w:r w:rsidRPr="00D21421">
        <w:rPr>
          <w:rFonts w:ascii="Times New Roman" w:hAnsi="Times New Roman" w:cs="Times New Roman"/>
          <w:sz w:val="24"/>
          <w:szCs w:val="24"/>
        </w:rPr>
        <w:t xml:space="preserve"> in consideration of the</w:t>
      </w:r>
      <w:r w:rsidR="001D0533">
        <w:rPr>
          <w:rFonts w:ascii="Times New Roman" w:hAnsi="Times New Roman" w:cs="Times New Roman"/>
          <w:sz w:val="24"/>
          <w:szCs w:val="24"/>
        </w:rPr>
        <w:t xml:space="preserve"> qualification</w:t>
      </w:r>
      <w:r w:rsidR="001F1C30">
        <w:rPr>
          <w:rFonts w:ascii="Times New Roman" w:hAnsi="Times New Roman" w:cs="Times New Roman"/>
          <w:sz w:val="24"/>
          <w:szCs w:val="24"/>
        </w:rPr>
        <w:t>s</w:t>
      </w:r>
      <w:r w:rsidR="001D0533">
        <w:rPr>
          <w:rFonts w:ascii="Times New Roman" w:hAnsi="Times New Roman" w:cs="Times New Roman"/>
          <w:sz w:val="24"/>
          <w:szCs w:val="24"/>
        </w:rPr>
        <w:t xml:space="preserve"> stated in </w:t>
      </w:r>
      <w:r w:rsidR="001D0533" w:rsidRPr="001D0533">
        <w:rPr>
          <w:rFonts w:ascii="Times New Roman" w:hAnsi="Times New Roman" w:cs="Times New Roman"/>
          <w:b/>
          <w:sz w:val="24"/>
          <w:szCs w:val="24"/>
        </w:rPr>
        <w:t>Sections 2-5</w:t>
      </w:r>
      <w:r w:rsidR="00822ED7">
        <w:rPr>
          <w:rFonts w:ascii="Times New Roman" w:hAnsi="Times New Roman" w:cs="Times New Roman"/>
          <w:sz w:val="24"/>
          <w:szCs w:val="24"/>
        </w:rPr>
        <w:t xml:space="preserve"> of the A</w:t>
      </w:r>
      <w:r w:rsidRPr="00D21421">
        <w:rPr>
          <w:rFonts w:ascii="Times New Roman" w:hAnsi="Times New Roman" w:cs="Times New Roman"/>
          <w:sz w:val="24"/>
          <w:szCs w:val="24"/>
        </w:rPr>
        <w:t xml:space="preserve">ct. In light of this, </w:t>
      </w:r>
      <w:r w:rsidR="001D0533">
        <w:rPr>
          <w:rFonts w:ascii="Times New Roman" w:hAnsi="Times New Roman" w:cs="Times New Roman"/>
          <w:sz w:val="24"/>
          <w:szCs w:val="24"/>
        </w:rPr>
        <w:t xml:space="preserve">an author in the sound recording of a musical work is the artist in whose name the sound recording was made, unless the parties to the making of the sound recording </w:t>
      </w:r>
      <w:r w:rsidR="001F1C30">
        <w:rPr>
          <w:rFonts w:ascii="Times New Roman" w:hAnsi="Times New Roman" w:cs="Times New Roman"/>
          <w:sz w:val="24"/>
          <w:szCs w:val="24"/>
        </w:rPr>
        <w:t>provide otherwise by contract.</w:t>
      </w:r>
      <w:r w:rsidR="001F1C30">
        <w:rPr>
          <w:rStyle w:val="FootnoteReference"/>
          <w:rFonts w:ascii="Times New Roman" w:hAnsi="Times New Roman" w:cs="Times New Roman"/>
          <w:sz w:val="24"/>
          <w:szCs w:val="24"/>
        </w:rPr>
        <w:footnoteReference w:id="7"/>
      </w:r>
      <w:r w:rsidR="00A27E10">
        <w:rPr>
          <w:rFonts w:ascii="Times New Roman" w:hAnsi="Times New Roman" w:cs="Times New Roman"/>
          <w:sz w:val="24"/>
          <w:szCs w:val="24"/>
        </w:rPr>
        <w:t xml:space="preserve"> Therefore, the artist of the sound recording is the owner and has the economic rights over his work.</w:t>
      </w:r>
    </w:p>
    <w:p w:rsidR="00A27E10" w:rsidRDefault="00C8083B" w:rsidP="00D21421">
      <w:pPr>
        <w:spacing w:line="360" w:lineRule="auto"/>
        <w:rPr>
          <w:rFonts w:ascii="Times New Roman" w:hAnsi="Times New Roman" w:cs="Times New Roman"/>
          <w:sz w:val="24"/>
          <w:szCs w:val="24"/>
        </w:rPr>
      </w:pPr>
      <w:r>
        <w:rPr>
          <w:rFonts w:ascii="Times New Roman" w:hAnsi="Times New Roman" w:cs="Times New Roman"/>
          <w:sz w:val="24"/>
          <w:szCs w:val="24"/>
        </w:rPr>
        <w:t>Copyright can be transferred by assignment, tes</w:t>
      </w:r>
      <w:r w:rsidR="00822ED7">
        <w:rPr>
          <w:rFonts w:ascii="Times New Roman" w:hAnsi="Times New Roman" w:cs="Times New Roman"/>
          <w:sz w:val="24"/>
          <w:szCs w:val="24"/>
        </w:rPr>
        <w:t>tamentary disposition or by operation of the law.</w:t>
      </w:r>
      <w:r w:rsidR="00822ED7">
        <w:rPr>
          <w:rStyle w:val="FootnoteReference"/>
          <w:rFonts w:ascii="Times New Roman" w:hAnsi="Times New Roman" w:cs="Times New Roman"/>
          <w:sz w:val="24"/>
          <w:szCs w:val="24"/>
        </w:rPr>
        <w:footnoteReference w:id="8"/>
      </w:r>
      <w:r w:rsidR="00822ED7">
        <w:rPr>
          <w:rFonts w:ascii="Times New Roman" w:hAnsi="Times New Roman" w:cs="Times New Roman"/>
          <w:sz w:val="24"/>
          <w:szCs w:val="24"/>
        </w:rPr>
        <w:t xml:space="preserve"> A person can be granted the rights by assignment or license. </w:t>
      </w:r>
      <w:r w:rsidR="002E5B84">
        <w:rPr>
          <w:rFonts w:ascii="Times New Roman" w:hAnsi="Times New Roman" w:cs="Times New Roman"/>
          <w:sz w:val="24"/>
          <w:szCs w:val="24"/>
        </w:rPr>
        <w:t>A licenc</w:t>
      </w:r>
      <w:r w:rsidR="00840D34">
        <w:rPr>
          <w:rFonts w:ascii="Times New Roman" w:hAnsi="Times New Roman" w:cs="Times New Roman"/>
          <w:sz w:val="24"/>
          <w:szCs w:val="24"/>
        </w:rPr>
        <w:t xml:space="preserve">e is an authorization by the copyright owner granted to a third party to carry out certain acts reserved exclusively for the copyright owner. </w:t>
      </w:r>
      <w:r w:rsidR="00D21421" w:rsidRPr="00D21421">
        <w:rPr>
          <w:rFonts w:ascii="Times New Roman" w:hAnsi="Times New Roman" w:cs="Times New Roman"/>
          <w:sz w:val="24"/>
          <w:szCs w:val="24"/>
        </w:rPr>
        <w:t xml:space="preserve">According to the Copyright </w:t>
      </w:r>
      <w:r w:rsidR="002E5B84">
        <w:rPr>
          <w:rFonts w:ascii="Times New Roman" w:hAnsi="Times New Roman" w:cs="Times New Roman"/>
          <w:sz w:val="24"/>
          <w:szCs w:val="24"/>
        </w:rPr>
        <w:t xml:space="preserve">Act, an </w:t>
      </w:r>
      <w:r w:rsidR="00A27E10">
        <w:rPr>
          <w:rFonts w:ascii="Times New Roman" w:hAnsi="Times New Roman" w:cs="Times New Roman"/>
          <w:sz w:val="24"/>
          <w:szCs w:val="24"/>
        </w:rPr>
        <w:t xml:space="preserve">exclusive </w:t>
      </w:r>
      <w:r w:rsidR="002E5B84">
        <w:rPr>
          <w:rFonts w:ascii="Times New Roman" w:hAnsi="Times New Roman" w:cs="Times New Roman"/>
          <w:sz w:val="24"/>
          <w:szCs w:val="24"/>
        </w:rPr>
        <w:t>licence</w:t>
      </w:r>
      <w:r w:rsidR="00A27E10">
        <w:rPr>
          <w:rFonts w:ascii="Times New Roman" w:hAnsi="Times New Roman" w:cs="Times New Roman"/>
          <w:sz w:val="24"/>
          <w:szCs w:val="24"/>
        </w:rPr>
        <w:t xml:space="preserve"> to </w:t>
      </w:r>
      <w:r w:rsidR="00D21421" w:rsidRPr="00D21421">
        <w:rPr>
          <w:rFonts w:ascii="Times New Roman" w:hAnsi="Times New Roman" w:cs="Times New Roman"/>
          <w:sz w:val="24"/>
          <w:szCs w:val="24"/>
        </w:rPr>
        <w:t xml:space="preserve">do an act, the doing of </w:t>
      </w:r>
      <w:r w:rsidR="00D21421" w:rsidRPr="00D21421">
        <w:rPr>
          <w:rFonts w:ascii="Times New Roman" w:hAnsi="Times New Roman" w:cs="Times New Roman"/>
          <w:sz w:val="24"/>
          <w:szCs w:val="24"/>
        </w:rPr>
        <w:lastRenderedPageBreak/>
        <w:t>which is controlled by copyright</w:t>
      </w:r>
      <w:r w:rsidR="00A27E10">
        <w:rPr>
          <w:rFonts w:ascii="Times New Roman" w:hAnsi="Times New Roman" w:cs="Times New Roman"/>
          <w:sz w:val="24"/>
          <w:szCs w:val="24"/>
        </w:rPr>
        <w:t xml:space="preserve">, </w:t>
      </w:r>
      <w:r w:rsidR="002E5B84">
        <w:rPr>
          <w:rFonts w:ascii="Times New Roman" w:hAnsi="Times New Roman" w:cs="Times New Roman"/>
          <w:sz w:val="24"/>
          <w:szCs w:val="24"/>
        </w:rPr>
        <w:t>shall not have effect unless it is in writing</w:t>
      </w:r>
      <w:r w:rsidR="00D21421" w:rsidRPr="00D21421">
        <w:rPr>
          <w:rStyle w:val="FootnoteReference"/>
          <w:rFonts w:ascii="Times New Roman" w:hAnsi="Times New Roman" w:cs="Times New Roman"/>
          <w:sz w:val="24"/>
          <w:szCs w:val="24"/>
        </w:rPr>
        <w:footnoteReference w:id="9"/>
      </w:r>
      <w:r w:rsidR="00A27E10">
        <w:rPr>
          <w:rFonts w:ascii="Times New Roman" w:hAnsi="Times New Roman" w:cs="Times New Roman"/>
          <w:sz w:val="24"/>
          <w:szCs w:val="24"/>
        </w:rPr>
        <w:t xml:space="preserve">. </w:t>
      </w:r>
      <w:r w:rsidR="00822ED7">
        <w:rPr>
          <w:rFonts w:ascii="Times New Roman" w:hAnsi="Times New Roman" w:cs="Times New Roman"/>
          <w:sz w:val="24"/>
          <w:szCs w:val="24"/>
        </w:rPr>
        <w:t>In other words</w:t>
      </w:r>
      <w:r w:rsidR="002E5B84">
        <w:rPr>
          <w:rFonts w:ascii="Times New Roman" w:hAnsi="Times New Roman" w:cs="Times New Roman"/>
          <w:sz w:val="24"/>
          <w:szCs w:val="24"/>
        </w:rPr>
        <w:t>, unless it is clearly written down, such licencee has no right to do any of the acts granted to him.</w:t>
      </w:r>
    </w:p>
    <w:p w:rsidR="00D21421" w:rsidRPr="00D21421" w:rsidRDefault="008F0009" w:rsidP="00D21421">
      <w:pPr>
        <w:spacing w:line="360" w:lineRule="auto"/>
        <w:rPr>
          <w:rFonts w:ascii="Times New Roman" w:hAnsi="Times New Roman" w:cs="Times New Roman"/>
          <w:sz w:val="24"/>
          <w:szCs w:val="24"/>
        </w:rPr>
      </w:pPr>
      <w:r>
        <w:rPr>
          <w:rFonts w:ascii="Times New Roman" w:hAnsi="Times New Roman" w:cs="Times New Roman"/>
          <w:sz w:val="24"/>
          <w:szCs w:val="24"/>
        </w:rPr>
        <w:t>Also</w:t>
      </w:r>
      <w:r w:rsidR="00822ED7">
        <w:rPr>
          <w:rFonts w:ascii="Times New Roman" w:hAnsi="Times New Roman" w:cs="Times New Roman"/>
          <w:sz w:val="24"/>
          <w:szCs w:val="24"/>
        </w:rPr>
        <w:t>,</w:t>
      </w:r>
      <w:r>
        <w:rPr>
          <w:rFonts w:ascii="Times New Roman" w:hAnsi="Times New Roman" w:cs="Times New Roman"/>
          <w:sz w:val="24"/>
          <w:szCs w:val="24"/>
        </w:rPr>
        <w:t xml:space="preserve"> the Copyright Act provides </w:t>
      </w:r>
      <w:r w:rsidR="00D21421" w:rsidRPr="00D21421">
        <w:rPr>
          <w:rFonts w:ascii="Times New Roman" w:hAnsi="Times New Roman" w:cs="Times New Roman"/>
          <w:sz w:val="24"/>
          <w:szCs w:val="24"/>
        </w:rPr>
        <w:t>that copyright is infringed by any person who without the licence or authorization of the owner of the copyright does or causes any other person to do an</w:t>
      </w:r>
      <w:r>
        <w:rPr>
          <w:rFonts w:ascii="Times New Roman" w:hAnsi="Times New Roman" w:cs="Times New Roman"/>
          <w:sz w:val="24"/>
          <w:szCs w:val="24"/>
        </w:rPr>
        <w:t>y of the</w:t>
      </w:r>
      <w:r w:rsidR="00D21421" w:rsidRPr="00D21421">
        <w:rPr>
          <w:rFonts w:ascii="Times New Roman" w:hAnsi="Times New Roman" w:cs="Times New Roman"/>
          <w:sz w:val="24"/>
          <w:szCs w:val="24"/>
        </w:rPr>
        <w:t xml:space="preserve"> act</w:t>
      </w:r>
      <w:r>
        <w:rPr>
          <w:rFonts w:ascii="Times New Roman" w:hAnsi="Times New Roman" w:cs="Times New Roman"/>
          <w:sz w:val="24"/>
          <w:szCs w:val="24"/>
        </w:rPr>
        <w:t xml:space="preserve">s listed under </w:t>
      </w:r>
      <w:r>
        <w:rPr>
          <w:rFonts w:ascii="Times New Roman" w:hAnsi="Times New Roman" w:cs="Times New Roman"/>
          <w:b/>
          <w:sz w:val="24"/>
          <w:szCs w:val="24"/>
        </w:rPr>
        <w:t>Section 15(1)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However, there are exceptions to the</w:t>
      </w:r>
      <w:r w:rsidR="00822ED7">
        <w:rPr>
          <w:rFonts w:ascii="Times New Roman" w:hAnsi="Times New Roman" w:cs="Times New Roman"/>
          <w:sz w:val="24"/>
          <w:szCs w:val="24"/>
        </w:rPr>
        <w:t>se</w:t>
      </w:r>
      <w:r>
        <w:rPr>
          <w:rFonts w:ascii="Times New Roman" w:hAnsi="Times New Roman" w:cs="Times New Roman"/>
          <w:sz w:val="24"/>
          <w:szCs w:val="24"/>
        </w:rPr>
        <w:t xml:space="preserve"> acts of infringement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I</w:t>
      </w:r>
      <w:r w:rsidR="00D21421" w:rsidRPr="00D21421">
        <w:rPr>
          <w:rFonts w:ascii="Times New Roman" w:hAnsi="Times New Roman" w:cs="Times New Roman"/>
          <w:sz w:val="24"/>
          <w:szCs w:val="24"/>
        </w:rPr>
        <w:t>nfringement of copyright shall be actionable at</w:t>
      </w:r>
      <w:r>
        <w:rPr>
          <w:rFonts w:ascii="Times New Roman" w:hAnsi="Times New Roman" w:cs="Times New Roman"/>
          <w:sz w:val="24"/>
          <w:szCs w:val="24"/>
        </w:rPr>
        <w:t xml:space="preserve"> the suit of the owner, assignee</w:t>
      </w:r>
      <w:r w:rsidR="00D21421" w:rsidRPr="00D21421">
        <w:rPr>
          <w:rFonts w:ascii="Times New Roman" w:hAnsi="Times New Roman" w:cs="Times New Roman"/>
          <w:sz w:val="24"/>
          <w:szCs w:val="24"/>
        </w:rPr>
        <w:t xml:space="preserve"> or an exclusive </w:t>
      </w:r>
      <w:bookmarkStart w:id="0" w:name="_GoBack"/>
      <w:r w:rsidR="00D21421" w:rsidRPr="00D21421">
        <w:rPr>
          <w:rFonts w:ascii="Times New Roman" w:hAnsi="Times New Roman" w:cs="Times New Roman"/>
          <w:sz w:val="24"/>
          <w:szCs w:val="24"/>
        </w:rPr>
        <w:t>licencee</w:t>
      </w:r>
      <w:bookmarkEnd w:id="0"/>
      <w:r w:rsidR="00D21421" w:rsidRPr="00D21421">
        <w:rPr>
          <w:rFonts w:ascii="Times New Roman" w:hAnsi="Times New Roman" w:cs="Times New Roman"/>
          <w:sz w:val="24"/>
          <w:szCs w:val="24"/>
        </w:rPr>
        <w:t xml:space="preserve"> of the copyright as the case may be, in the Federal High Court; and in any action for such an infringement, all such relief by way of damages, injunction, accounts or otherwise shall be available to the plaintiff as is available in any corresponding proceedings in respect of infringement of other proprietary rights.</w:t>
      </w:r>
      <w:r>
        <w:rPr>
          <w:rStyle w:val="FootnoteReference"/>
          <w:rFonts w:ascii="Times New Roman" w:hAnsi="Times New Roman" w:cs="Times New Roman"/>
          <w:sz w:val="24"/>
          <w:szCs w:val="24"/>
        </w:rPr>
        <w:footnoteReference w:id="12"/>
      </w:r>
      <w:r w:rsidR="00D21421" w:rsidRPr="00D21421">
        <w:rPr>
          <w:rFonts w:ascii="Times New Roman" w:hAnsi="Times New Roman" w:cs="Times New Roman"/>
          <w:sz w:val="24"/>
          <w:szCs w:val="24"/>
        </w:rPr>
        <w:t xml:space="preserve"> </w:t>
      </w:r>
    </w:p>
    <w:p w:rsidR="00E8200D" w:rsidRDefault="00E03674" w:rsidP="00E8200D">
      <w:pPr>
        <w:spacing w:line="360" w:lineRule="auto"/>
        <w:rPr>
          <w:rFonts w:ascii="Times New Roman" w:hAnsi="Times New Roman" w:cs="Times New Roman"/>
          <w:sz w:val="24"/>
          <w:szCs w:val="24"/>
        </w:rPr>
      </w:pPr>
      <w:r>
        <w:rPr>
          <w:rFonts w:ascii="Times New Roman" w:hAnsi="Times New Roman" w:cs="Times New Roman"/>
          <w:sz w:val="24"/>
          <w:szCs w:val="24"/>
        </w:rPr>
        <w:t xml:space="preserve">Looking at some case laws, we have the case of </w:t>
      </w:r>
      <w:r w:rsidR="00E8200D">
        <w:rPr>
          <w:rFonts w:ascii="Times New Roman" w:hAnsi="Times New Roman" w:cs="Times New Roman"/>
          <w:b/>
          <w:i/>
          <w:sz w:val="24"/>
          <w:szCs w:val="24"/>
        </w:rPr>
        <w:t>Adenuga v Ilesanmi Press &amp; Sons Nigeria Ltd,</w:t>
      </w:r>
      <w:r w:rsidR="00E8200D">
        <w:rPr>
          <w:rStyle w:val="FootnoteReference"/>
          <w:rFonts w:ascii="Times New Roman" w:hAnsi="Times New Roman" w:cs="Times New Roman"/>
          <w:b/>
          <w:i/>
          <w:sz w:val="24"/>
          <w:szCs w:val="24"/>
        </w:rPr>
        <w:footnoteReference w:id="13"/>
      </w:r>
      <w:r>
        <w:rPr>
          <w:rFonts w:ascii="Times New Roman" w:hAnsi="Times New Roman" w:cs="Times New Roman"/>
          <w:b/>
          <w:i/>
          <w:sz w:val="24"/>
          <w:szCs w:val="24"/>
        </w:rPr>
        <w:t xml:space="preserve"> </w:t>
      </w:r>
      <w:r>
        <w:rPr>
          <w:rFonts w:ascii="Times New Roman" w:hAnsi="Times New Roman" w:cs="Times New Roman"/>
          <w:sz w:val="24"/>
          <w:szCs w:val="24"/>
        </w:rPr>
        <w:t xml:space="preserve">where </w:t>
      </w:r>
      <w:r w:rsidR="00E8200D">
        <w:rPr>
          <w:rFonts w:ascii="Times New Roman" w:hAnsi="Times New Roman" w:cs="Times New Roman"/>
          <w:sz w:val="24"/>
          <w:szCs w:val="24"/>
        </w:rPr>
        <w:t>the appellant as</w:t>
      </w:r>
      <w:r>
        <w:rPr>
          <w:rFonts w:ascii="Times New Roman" w:hAnsi="Times New Roman" w:cs="Times New Roman"/>
          <w:sz w:val="24"/>
          <w:szCs w:val="24"/>
        </w:rPr>
        <w:t xml:space="preserve"> the</w:t>
      </w:r>
      <w:r w:rsidR="00E8200D">
        <w:rPr>
          <w:rFonts w:ascii="Times New Roman" w:hAnsi="Times New Roman" w:cs="Times New Roman"/>
          <w:sz w:val="24"/>
          <w:szCs w:val="24"/>
        </w:rPr>
        <w:t xml:space="preserve"> plaintiff in the lower court sued the respondent for unauthorized publication of work. The respondents had published a manuscript submitted to it by the appellant, advertised it for sale in the newspapers and was also selling copies to the public. The appellants’ action for infringement was on the basis that there was no contract between the parties concerning the publication of the manuscript.  Although unsuccessful at the lower court, on appeal it was reversed. The Court held that although the appellant submitted his manuscript to the respondent and further corrected and signed printer’s proof, this did not amount to conclusive evidence that he authorized the publication as opposed to mere printing or reproduction of the book. By publishing to and selling to the public, the respondent had infringed the appellants’ copyright.</w:t>
      </w:r>
    </w:p>
    <w:p w:rsidR="00075E45" w:rsidRDefault="00E03674" w:rsidP="00EA4089">
      <w:pPr>
        <w:spacing w:line="360" w:lineRule="auto"/>
        <w:rPr>
          <w:rFonts w:ascii="Times New Roman" w:hAnsi="Times New Roman" w:cs="Times New Roman"/>
          <w:sz w:val="24"/>
          <w:szCs w:val="24"/>
        </w:rPr>
      </w:pPr>
      <w:r>
        <w:rPr>
          <w:rFonts w:ascii="Times New Roman" w:hAnsi="Times New Roman" w:cs="Times New Roman"/>
          <w:sz w:val="24"/>
          <w:szCs w:val="24"/>
        </w:rPr>
        <w:t>Also,</w:t>
      </w:r>
      <w:r w:rsidR="00E8200D">
        <w:rPr>
          <w:rFonts w:ascii="Times New Roman" w:hAnsi="Times New Roman" w:cs="Times New Roman"/>
          <w:sz w:val="24"/>
          <w:szCs w:val="24"/>
        </w:rPr>
        <w:t xml:space="preserve"> the case of </w:t>
      </w:r>
      <w:r w:rsidR="00E8200D">
        <w:rPr>
          <w:rFonts w:ascii="Times New Roman" w:hAnsi="Times New Roman" w:cs="Times New Roman"/>
          <w:b/>
          <w:i/>
          <w:sz w:val="24"/>
          <w:szCs w:val="24"/>
        </w:rPr>
        <w:t>Peter Obe v. Grapevine Communication Ltd,</w:t>
      </w:r>
      <w:r w:rsidR="00E8200D">
        <w:rPr>
          <w:rStyle w:val="FootnoteReference"/>
          <w:rFonts w:ascii="Times New Roman" w:hAnsi="Times New Roman" w:cs="Times New Roman"/>
          <w:b/>
          <w:i/>
          <w:sz w:val="24"/>
          <w:szCs w:val="24"/>
        </w:rPr>
        <w:footnoteReference w:id="14"/>
      </w:r>
      <w:r w:rsidR="00E8200D">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E8200D">
        <w:rPr>
          <w:rFonts w:ascii="Times New Roman" w:hAnsi="Times New Roman" w:cs="Times New Roman"/>
          <w:sz w:val="24"/>
          <w:szCs w:val="24"/>
        </w:rPr>
        <w:t xml:space="preserve">the plaintiff, a photographer sued the defendant for infringement of copyright in his photographic works consisting of photographs taken by the plaintiff during the civil war. The defendant had reproduced and published the pictures in its Grapevine Magazine without the consent of the plaintiff and without due acknowledgement. </w:t>
      </w:r>
    </w:p>
    <w:p w:rsidR="00EA4089" w:rsidRPr="00EA4089" w:rsidRDefault="00194B7E" w:rsidP="00EA4089">
      <w:pPr>
        <w:spacing w:line="360" w:lineRule="auto"/>
        <w:rPr>
          <w:rFonts w:ascii="Times New Roman" w:hAnsi="Times New Roman" w:cs="Times New Roman"/>
          <w:sz w:val="24"/>
          <w:szCs w:val="24"/>
        </w:rPr>
      </w:pPr>
      <w:r>
        <w:rPr>
          <w:rFonts w:ascii="Times New Roman" w:eastAsia="Times New Roman" w:hAnsi="Times New Roman" w:cs="Times New Roman"/>
          <w:b/>
          <w:color w:val="3C4043"/>
          <w:sz w:val="28"/>
          <w:szCs w:val="28"/>
          <w:shd w:val="clear" w:color="auto" w:fill="FFFFFF"/>
          <w:lang w:eastAsia="zh-CN"/>
        </w:rPr>
        <w:lastRenderedPageBreak/>
        <w:t>APPLICATION</w:t>
      </w:r>
      <w:r>
        <w:rPr>
          <w:rFonts w:ascii="Times New Roman" w:eastAsia="Times New Roman" w:hAnsi="Times New Roman" w:cs="Times New Roman"/>
          <w:color w:val="3C4043"/>
          <w:sz w:val="24"/>
          <w:szCs w:val="24"/>
          <w:shd w:val="clear" w:color="auto" w:fill="FFFFFF"/>
          <w:lang w:eastAsia="zh-CN"/>
        </w:rPr>
        <w:t xml:space="preserve"> </w:t>
      </w:r>
    </w:p>
    <w:p w:rsidR="00EA4089" w:rsidRPr="00EA4089" w:rsidRDefault="00EA4089" w:rsidP="00EA4089">
      <w:pPr>
        <w:spacing w:line="360" w:lineRule="auto"/>
        <w:rPr>
          <w:rFonts w:ascii="Times New Roman" w:hAnsi="Times New Roman" w:cs="Times New Roman"/>
          <w:sz w:val="24"/>
          <w:szCs w:val="24"/>
        </w:rPr>
      </w:pPr>
      <w:r w:rsidRPr="00EA4089">
        <w:rPr>
          <w:rFonts w:ascii="Times New Roman" w:hAnsi="Times New Roman" w:cs="Times New Roman"/>
          <w:sz w:val="24"/>
          <w:szCs w:val="24"/>
        </w:rPr>
        <w:t xml:space="preserve">In addressing the first issue, it can be seen in the above scenario that the producer </w:t>
      </w:r>
      <w:r>
        <w:rPr>
          <w:rFonts w:ascii="Times New Roman" w:hAnsi="Times New Roman" w:cs="Times New Roman"/>
          <w:sz w:val="24"/>
          <w:szCs w:val="24"/>
        </w:rPr>
        <w:t xml:space="preserve">assumed that he was given an </w:t>
      </w:r>
      <w:r w:rsidRPr="00EA4089">
        <w:rPr>
          <w:rFonts w:ascii="Times New Roman" w:hAnsi="Times New Roman" w:cs="Times New Roman"/>
          <w:sz w:val="24"/>
          <w:szCs w:val="24"/>
        </w:rPr>
        <w:t>exclusive license to reproduce or sell the song in t</w:t>
      </w:r>
      <w:r>
        <w:rPr>
          <w:rFonts w:ascii="Times New Roman" w:hAnsi="Times New Roman" w:cs="Times New Roman"/>
          <w:sz w:val="24"/>
          <w:szCs w:val="24"/>
        </w:rPr>
        <w:t xml:space="preserve">he manner which he wanted. An </w:t>
      </w:r>
      <w:r w:rsidR="005B6D47">
        <w:rPr>
          <w:rFonts w:ascii="Times New Roman" w:hAnsi="Times New Roman" w:cs="Times New Roman"/>
          <w:sz w:val="24"/>
          <w:szCs w:val="24"/>
        </w:rPr>
        <w:t>exclusive license must</w:t>
      </w:r>
      <w:r w:rsidRPr="00EA4089">
        <w:rPr>
          <w:rFonts w:ascii="Times New Roman" w:hAnsi="Times New Roman" w:cs="Times New Roman"/>
          <w:sz w:val="24"/>
          <w:szCs w:val="24"/>
        </w:rPr>
        <w:t xml:space="preserve"> be written </w:t>
      </w:r>
      <w:r w:rsidR="005B6D47">
        <w:rPr>
          <w:rFonts w:ascii="Times New Roman" w:hAnsi="Times New Roman" w:cs="Times New Roman"/>
          <w:sz w:val="24"/>
          <w:szCs w:val="24"/>
        </w:rPr>
        <w:t>in order for it to take effect. Ifedayo is the owner</w:t>
      </w:r>
      <w:r w:rsidRPr="00EA4089">
        <w:rPr>
          <w:rFonts w:ascii="Times New Roman" w:hAnsi="Times New Roman" w:cs="Times New Roman"/>
          <w:sz w:val="24"/>
          <w:szCs w:val="24"/>
        </w:rPr>
        <w:t xml:space="preserve"> of the intellectual</w:t>
      </w:r>
      <w:r w:rsidR="005B6D47">
        <w:rPr>
          <w:rFonts w:ascii="Times New Roman" w:hAnsi="Times New Roman" w:cs="Times New Roman"/>
          <w:sz w:val="24"/>
          <w:szCs w:val="24"/>
        </w:rPr>
        <w:t xml:space="preserve"> property in question and owner</w:t>
      </w:r>
      <w:r w:rsidRPr="00EA4089">
        <w:rPr>
          <w:rFonts w:ascii="Times New Roman" w:hAnsi="Times New Roman" w:cs="Times New Roman"/>
          <w:sz w:val="24"/>
          <w:szCs w:val="24"/>
        </w:rPr>
        <w:t>s have the choice to decide whethe</w:t>
      </w:r>
      <w:r w:rsidR="005B6D47">
        <w:rPr>
          <w:rFonts w:ascii="Times New Roman" w:hAnsi="Times New Roman" w:cs="Times New Roman"/>
          <w:sz w:val="24"/>
          <w:szCs w:val="24"/>
        </w:rPr>
        <w:t xml:space="preserve">r they want to enter into an </w:t>
      </w:r>
      <w:r w:rsidRPr="00EA4089">
        <w:rPr>
          <w:rFonts w:ascii="Times New Roman" w:hAnsi="Times New Roman" w:cs="Times New Roman"/>
          <w:sz w:val="24"/>
          <w:szCs w:val="24"/>
        </w:rPr>
        <w:t>exclusive license. The producer</w:t>
      </w:r>
      <w:r w:rsidR="005B6D47">
        <w:rPr>
          <w:rFonts w:ascii="Times New Roman" w:hAnsi="Times New Roman" w:cs="Times New Roman"/>
          <w:sz w:val="24"/>
          <w:szCs w:val="24"/>
        </w:rPr>
        <w:t>,</w:t>
      </w:r>
      <w:r w:rsidR="00075E45">
        <w:rPr>
          <w:rFonts w:ascii="Times New Roman" w:hAnsi="Times New Roman" w:cs="Times New Roman"/>
          <w:sz w:val="24"/>
          <w:szCs w:val="24"/>
        </w:rPr>
        <w:t xml:space="preserve"> in the above case scenario, </w:t>
      </w:r>
      <w:r w:rsidRPr="00EA4089">
        <w:rPr>
          <w:rFonts w:ascii="Times New Roman" w:hAnsi="Times New Roman" w:cs="Times New Roman"/>
          <w:sz w:val="24"/>
          <w:szCs w:val="24"/>
        </w:rPr>
        <w:t>took</w:t>
      </w:r>
      <w:r w:rsidR="005B6D47">
        <w:rPr>
          <w:rFonts w:ascii="Times New Roman" w:hAnsi="Times New Roman" w:cs="Times New Roman"/>
          <w:sz w:val="24"/>
          <w:szCs w:val="24"/>
        </w:rPr>
        <w:t xml:space="preserve"> Ifedayo’s lack of objection</w:t>
      </w:r>
      <w:r w:rsidR="00075E45">
        <w:rPr>
          <w:rFonts w:ascii="Times New Roman" w:hAnsi="Times New Roman" w:cs="Times New Roman"/>
          <w:sz w:val="24"/>
          <w:szCs w:val="24"/>
        </w:rPr>
        <w:t xml:space="preserve"> to</w:t>
      </w:r>
      <w:r w:rsidR="005B6D47">
        <w:rPr>
          <w:rFonts w:ascii="Times New Roman" w:hAnsi="Times New Roman" w:cs="Times New Roman"/>
          <w:sz w:val="24"/>
          <w:szCs w:val="24"/>
        </w:rPr>
        <w:t xml:space="preserve"> the words uttered by him</w:t>
      </w:r>
      <w:r w:rsidRPr="00EA4089">
        <w:rPr>
          <w:rFonts w:ascii="Times New Roman" w:hAnsi="Times New Roman" w:cs="Times New Roman"/>
          <w:sz w:val="24"/>
          <w:szCs w:val="24"/>
        </w:rPr>
        <w:t>, “w</w:t>
      </w:r>
      <w:r w:rsidR="005B6D47">
        <w:rPr>
          <w:rFonts w:ascii="Times New Roman" w:hAnsi="Times New Roman" w:cs="Times New Roman"/>
          <w:sz w:val="24"/>
          <w:szCs w:val="24"/>
        </w:rPr>
        <w:t>e are good to go”, as a</w:t>
      </w:r>
      <w:r w:rsidRPr="00EA4089">
        <w:rPr>
          <w:rFonts w:ascii="Times New Roman" w:hAnsi="Times New Roman" w:cs="Times New Roman"/>
          <w:sz w:val="24"/>
          <w:szCs w:val="24"/>
        </w:rPr>
        <w:t xml:space="preserve"> </w:t>
      </w:r>
      <w:r w:rsidR="005B6D47">
        <w:rPr>
          <w:rFonts w:ascii="Times New Roman" w:hAnsi="Times New Roman" w:cs="Times New Roman"/>
          <w:sz w:val="24"/>
          <w:szCs w:val="24"/>
        </w:rPr>
        <w:t xml:space="preserve">conduct </w:t>
      </w:r>
      <w:r w:rsidRPr="00EA4089">
        <w:rPr>
          <w:rFonts w:ascii="Times New Roman" w:hAnsi="Times New Roman" w:cs="Times New Roman"/>
          <w:sz w:val="24"/>
          <w:szCs w:val="24"/>
        </w:rPr>
        <w:t>granted license</w:t>
      </w:r>
      <w:r w:rsidR="005B6D47">
        <w:rPr>
          <w:rFonts w:ascii="Times New Roman" w:hAnsi="Times New Roman" w:cs="Times New Roman"/>
          <w:sz w:val="24"/>
          <w:szCs w:val="24"/>
        </w:rPr>
        <w:t xml:space="preserve"> to reproduce, publish and sell the work</w:t>
      </w:r>
      <w:r w:rsidRPr="00EA4089">
        <w:rPr>
          <w:rFonts w:ascii="Times New Roman" w:hAnsi="Times New Roman" w:cs="Times New Roman"/>
          <w:sz w:val="24"/>
          <w:szCs w:val="24"/>
        </w:rPr>
        <w:t xml:space="preserve">. The fact that Ifedayo stated that he had not given approval to the producer to reproduce or sell his song, meant that Ifedayo did not make the statement, “we are good to go” to mean that he was giving the producer approval to go ahead with the reproduction or selling of the song. Basically, the </w:t>
      </w:r>
      <w:r w:rsidR="005B6D47">
        <w:rPr>
          <w:rFonts w:ascii="Times New Roman" w:hAnsi="Times New Roman" w:cs="Times New Roman"/>
          <w:sz w:val="24"/>
          <w:szCs w:val="24"/>
        </w:rPr>
        <w:t xml:space="preserve">conduct of </w:t>
      </w:r>
      <w:r w:rsidRPr="00EA4089">
        <w:rPr>
          <w:rFonts w:ascii="Times New Roman" w:hAnsi="Times New Roman" w:cs="Times New Roman"/>
          <w:sz w:val="24"/>
          <w:szCs w:val="24"/>
        </w:rPr>
        <w:t xml:space="preserve">Ifedayo did not constitute a </w:t>
      </w:r>
      <w:r w:rsidR="005B6D47">
        <w:rPr>
          <w:rFonts w:ascii="Times New Roman" w:hAnsi="Times New Roman" w:cs="Times New Roman"/>
          <w:sz w:val="24"/>
          <w:szCs w:val="24"/>
        </w:rPr>
        <w:t xml:space="preserve">grant of </w:t>
      </w:r>
      <w:r w:rsidRPr="00EA4089">
        <w:rPr>
          <w:rFonts w:ascii="Times New Roman" w:hAnsi="Times New Roman" w:cs="Times New Roman"/>
          <w:sz w:val="24"/>
          <w:szCs w:val="24"/>
        </w:rPr>
        <w:t>license to allow the producer to reproduce or sell the song recorded by Ifedayo.</w:t>
      </w:r>
    </w:p>
    <w:p w:rsidR="005B6D47" w:rsidRPr="00EA4089" w:rsidRDefault="00EA4089" w:rsidP="005B6D47">
      <w:pPr>
        <w:spacing w:line="360" w:lineRule="auto"/>
        <w:rPr>
          <w:rFonts w:ascii="Times New Roman" w:hAnsi="Times New Roman" w:cs="Times New Roman"/>
          <w:sz w:val="24"/>
          <w:szCs w:val="24"/>
        </w:rPr>
      </w:pPr>
      <w:r w:rsidRPr="00EA4089">
        <w:rPr>
          <w:rFonts w:ascii="Times New Roman" w:hAnsi="Times New Roman" w:cs="Times New Roman"/>
          <w:sz w:val="24"/>
          <w:szCs w:val="24"/>
        </w:rPr>
        <w:t>The second issue deals with whether the producer i</w:t>
      </w:r>
      <w:r w:rsidR="00075E45">
        <w:rPr>
          <w:rFonts w:ascii="Times New Roman" w:hAnsi="Times New Roman" w:cs="Times New Roman"/>
          <w:sz w:val="24"/>
          <w:szCs w:val="24"/>
        </w:rPr>
        <w:t>nfringed on Ifedayo’s copyright</w:t>
      </w:r>
      <w:r w:rsidRPr="00EA4089">
        <w:rPr>
          <w:rFonts w:ascii="Times New Roman" w:hAnsi="Times New Roman" w:cs="Times New Roman"/>
          <w:sz w:val="24"/>
          <w:szCs w:val="24"/>
        </w:rPr>
        <w:t>. Following the circumstances of the case, it is clear that there was an infringement on the copyright of Ifedayo as his</w:t>
      </w:r>
      <w:r w:rsidR="00075E45">
        <w:rPr>
          <w:rFonts w:ascii="Times New Roman" w:hAnsi="Times New Roman" w:cs="Times New Roman"/>
          <w:sz w:val="24"/>
          <w:szCs w:val="24"/>
        </w:rPr>
        <w:t xml:space="preserve"> song was displayed for sale </w:t>
      </w:r>
      <w:r w:rsidRPr="00EA4089">
        <w:rPr>
          <w:rFonts w:ascii="Times New Roman" w:hAnsi="Times New Roman" w:cs="Times New Roman"/>
          <w:sz w:val="24"/>
          <w:szCs w:val="24"/>
        </w:rPr>
        <w:t>without his oral or written permi</w:t>
      </w:r>
      <w:r w:rsidR="00075E45">
        <w:rPr>
          <w:rFonts w:ascii="Times New Roman" w:hAnsi="Times New Roman" w:cs="Times New Roman"/>
          <w:sz w:val="24"/>
          <w:szCs w:val="24"/>
        </w:rPr>
        <w:t xml:space="preserve">ssion/consent </w:t>
      </w:r>
      <w:r w:rsidRPr="00EA4089">
        <w:rPr>
          <w:rFonts w:ascii="Times New Roman" w:hAnsi="Times New Roman" w:cs="Times New Roman"/>
          <w:sz w:val="24"/>
          <w:szCs w:val="24"/>
        </w:rPr>
        <w:t xml:space="preserve">for such sale. The unauthorized doing of any of the acts which are within the exclusive rights of the copyright owner constitutes infringement of copyright as provided for in </w:t>
      </w:r>
      <w:r w:rsidR="00075E45">
        <w:rPr>
          <w:rFonts w:ascii="Times New Roman" w:hAnsi="Times New Roman" w:cs="Times New Roman"/>
          <w:b/>
          <w:sz w:val="24"/>
          <w:szCs w:val="24"/>
        </w:rPr>
        <w:t xml:space="preserve">Section 6-8 of the </w:t>
      </w:r>
      <w:r w:rsidRPr="00EA4089">
        <w:rPr>
          <w:rFonts w:ascii="Times New Roman" w:hAnsi="Times New Roman" w:cs="Times New Roman"/>
          <w:b/>
          <w:sz w:val="24"/>
          <w:szCs w:val="24"/>
        </w:rPr>
        <w:t>Copyright Act</w:t>
      </w:r>
      <w:r w:rsidRPr="00EA4089">
        <w:rPr>
          <w:rFonts w:ascii="Times New Roman" w:hAnsi="Times New Roman" w:cs="Times New Roman"/>
          <w:sz w:val="24"/>
          <w:szCs w:val="24"/>
        </w:rPr>
        <w:t xml:space="preserve">. </w:t>
      </w:r>
      <w:r w:rsidR="00075E45">
        <w:rPr>
          <w:rFonts w:ascii="Times New Roman" w:hAnsi="Times New Roman" w:cs="Times New Roman"/>
          <w:sz w:val="24"/>
          <w:szCs w:val="24"/>
        </w:rPr>
        <w:t>Based on the scenario</w:t>
      </w:r>
      <w:r w:rsidR="005B6D47" w:rsidRPr="00EA4089">
        <w:rPr>
          <w:rFonts w:ascii="Times New Roman" w:hAnsi="Times New Roman" w:cs="Times New Roman"/>
          <w:sz w:val="24"/>
          <w:szCs w:val="24"/>
        </w:rPr>
        <w:t xml:space="preserve"> above, one can deduce th</w:t>
      </w:r>
      <w:r w:rsidR="005B6D47">
        <w:rPr>
          <w:rFonts w:ascii="Times New Roman" w:hAnsi="Times New Roman" w:cs="Times New Roman"/>
          <w:sz w:val="24"/>
          <w:szCs w:val="24"/>
        </w:rPr>
        <w:t>at Ifedayo</w:t>
      </w:r>
      <w:r w:rsidR="00075E45">
        <w:rPr>
          <w:rFonts w:ascii="Times New Roman" w:hAnsi="Times New Roman" w:cs="Times New Roman"/>
          <w:sz w:val="24"/>
          <w:szCs w:val="24"/>
        </w:rPr>
        <w:t>’s</w:t>
      </w:r>
      <w:r w:rsidR="005B6D47">
        <w:rPr>
          <w:rFonts w:ascii="Times New Roman" w:hAnsi="Times New Roman" w:cs="Times New Roman"/>
          <w:sz w:val="24"/>
          <w:szCs w:val="24"/>
        </w:rPr>
        <w:t xml:space="preserve"> song was</w:t>
      </w:r>
      <w:r w:rsidR="005B6D47" w:rsidRPr="00EA4089">
        <w:rPr>
          <w:rFonts w:ascii="Times New Roman" w:hAnsi="Times New Roman" w:cs="Times New Roman"/>
          <w:sz w:val="24"/>
          <w:szCs w:val="24"/>
        </w:rPr>
        <w:t xml:space="preserve"> reproduced and distributed to t</w:t>
      </w:r>
      <w:r w:rsidR="005B6D47">
        <w:rPr>
          <w:rFonts w:ascii="Times New Roman" w:hAnsi="Times New Roman" w:cs="Times New Roman"/>
          <w:sz w:val="24"/>
          <w:szCs w:val="24"/>
        </w:rPr>
        <w:t>he public without</w:t>
      </w:r>
      <w:r w:rsidR="00075E45">
        <w:rPr>
          <w:rFonts w:ascii="Times New Roman" w:hAnsi="Times New Roman" w:cs="Times New Roman"/>
          <w:sz w:val="24"/>
          <w:szCs w:val="24"/>
        </w:rPr>
        <w:t xml:space="preserve"> his</w:t>
      </w:r>
      <w:r w:rsidR="005B6D47" w:rsidRPr="00EA4089">
        <w:rPr>
          <w:rFonts w:ascii="Times New Roman" w:hAnsi="Times New Roman" w:cs="Times New Roman"/>
          <w:sz w:val="24"/>
          <w:szCs w:val="24"/>
        </w:rPr>
        <w:t xml:space="preserve"> app</w:t>
      </w:r>
      <w:r w:rsidR="005B6D47">
        <w:rPr>
          <w:rFonts w:ascii="Times New Roman" w:hAnsi="Times New Roman" w:cs="Times New Roman"/>
          <w:sz w:val="24"/>
          <w:szCs w:val="24"/>
        </w:rPr>
        <w:t>roval or authorization and applying the laws above, th</w:t>
      </w:r>
      <w:r w:rsidR="005B6D47" w:rsidRPr="00EA4089">
        <w:rPr>
          <w:rFonts w:ascii="Times New Roman" w:hAnsi="Times New Roman" w:cs="Times New Roman"/>
          <w:sz w:val="24"/>
          <w:szCs w:val="24"/>
        </w:rPr>
        <w:t>is</w:t>
      </w:r>
      <w:r w:rsidR="00075E45">
        <w:rPr>
          <w:rFonts w:ascii="Times New Roman" w:hAnsi="Times New Roman" w:cs="Times New Roman"/>
          <w:sz w:val="24"/>
          <w:szCs w:val="24"/>
        </w:rPr>
        <w:t xml:space="preserve"> is</w:t>
      </w:r>
      <w:r w:rsidR="005B6D47" w:rsidRPr="00EA4089">
        <w:rPr>
          <w:rFonts w:ascii="Times New Roman" w:hAnsi="Times New Roman" w:cs="Times New Roman"/>
          <w:sz w:val="24"/>
          <w:szCs w:val="24"/>
        </w:rPr>
        <w:t xml:space="preserve"> an infringement of his copyright.</w:t>
      </w:r>
    </w:p>
    <w:p w:rsidR="00EA4089" w:rsidRPr="00EA4089" w:rsidRDefault="00EA4089" w:rsidP="00EA4089">
      <w:pPr>
        <w:spacing w:line="360" w:lineRule="auto"/>
        <w:rPr>
          <w:rFonts w:ascii="Times New Roman" w:hAnsi="Times New Roman" w:cs="Times New Roman"/>
          <w:sz w:val="24"/>
          <w:szCs w:val="24"/>
        </w:rPr>
      </w:pPr>
      <w:r w:rsidRPr="00EA4089">
        <w:rPr>
          <w:rFonts w:ascii="Times New Roman" w:hAnsi="Times New Roman" w:cs="Times New Roman"/>
          <w:sz w:val="24"/>
          <w:szCs w:val="24"/>
        </w:rPr>
        <w:t>The producer</w:t>
      </w:r>
      <w:r w:rsidR="00075E45">
        <w:rPr>
          <w:rFonts w:ascii="Times New Roman" w:hAnsi="Times New Roman" w:cs="Times New Roman"/>
          <w:sz w:val="24"/>
          <w:szCs w:val="24"/>
        </w:rPr>
        <w:t>,</w:t>
      </w:r>
      <w:r w:rsidRPr="00EA4089">
        <w:rPr>
          <w:rFonts w:ascii="Times New Roman" w:hAnsi="Times New Roman" w:cs="Times New Roman"/>
          <w:sz w:val="24"/>
          <w:szCs w:val="24"/>
        </w:rPr>
        <w:t xml:space="preserve"> in the above case</w:t>
      </w:r>
      <w:r w:rsidR="00075E45">
        <w:rPr>
          <w:rFonts w:ascii="Times New Roman" w:hAnsi="Times New Roman" w:cs="Times New Roman"/>
          <w:sz w:val="24"/>
          <w:szCs w:val="24"/>
        </w:rPr>
        <w:t>,</w:t>
      </w:r>
      <w:r w:rsidRPr="00EA4089">
        <w:rPr>
          <w:rFonts w:ascii="Times New Roman" w:hAnsi="Times New Roman" w:cs="Times New Roman"/>
          <w:sz w:val="24"/>
          <w:szCs w:val="24"/>
        </w:rPr>
        <w:t xml:space="preserve"> could be said to have infringed on the copyright of Ifedayo because he did an act that was within the exclusive rights of the copyright owner. With this being so, Ifedayo, as the author of the work, would be entitled to bring an action for infringement of his copyright and seek remedies for the infringement. In order to succeed in an infringement action, the plaintiff must satisfy certain requirements as follows;</w:t>
      </w:r>
    </w:p>
    <w:p w:rsidR="00EA4089" w:rsidRPr="00EA4089" w:rsidRDefault="00EA4089" w:rsidP="00EA4089">
      <w:pPr>
        <w:pStyle w:val="ListParagraph1"/>
        <w:numPr>
          <w:ilvl w:val="0"/>
          <w:numId w:val="6"/>
        </w:numPr>
        <w:spacing w:line="360" w:lineRule="auto"/>
        <w:rPr>
          <w:rFonts w:ascii="Times New Roman" w:hAnsi="Times New Roman" w:cs="Times New Roman"/>
          <w:sz w:val="24"/>
          <w:szCs w:val="24"/>
        </w:rPr>
      </w:pPr>
      <w:r w:rsidRPr="00EA4089">
        <w:rPr>
          <w:rFonts w:ascii="Times New Roman" w:hAnsi="Times New Roman" w:cs="Times New Roman"/>
          <w:sz w:val="24"/>
          <w:szCs w:val="24"/>
        </w:rPr>
        <w:t>That Copyright subsists in the work alleged to be infringed;</w:t>
      </w:r>
    </w:p>
    <w:p w:rsidR="00EA4089" w:rsidRPr="00EA4089" w:rsidRDefault="00EA4089" w:rsidP="00EA4089">
      <w:pPr>
        <w:pStyle w:val="ListParagraph1"/>
        <w:numPr>
          <w:ilvl w:val="0"/>
          <w:numId w:val="6"/>
        </w:numPr>
        <w:spacing w:line="360" w:lineRule="auto"/>
        <w:rPr>
          <w:rFonts w:ascii="Times New Roman" w:hAnsi="Times New Roman" w:cs="Times New Roman"/>
          <w:sz w:val="24"/>
          <w:szCs w:val="24"/>
        </w:rPr>
      </w:pPr>
      <w:r w:rsidRPr="00EA4089">
        <w:rPr>
          <w:rFonts w:ascii="Times New Roman" w:hAnsi="Times New Roman" w:cs="Times New Roman"/>
          <w:sz w:val="24"/>
          <w:szCs w:val="24"/>
        </w:rPr>
        <w:t>That ownership of copyright in the said work is vested in the plaintiff either as author, assignee or exclusive licensee;</w:t>
      </w:r>
    </w:p>
    <w:p w:rsidR="00EA4089" w:rsidRPr="00EA4089" w:rsidRDefault="00EA4089" w:rsidP="00EA4089">
      <w:pPr>
        <w:pStyle w:val="ListParagraph1"/>
        <w:numPr>
          <w:ilvl w:val="0"/>
          <w:numId w:val="6"/>
        </w:numPr>
        <w:spacing w:line="360" w:lineRule="auto"/>
        <w:rPr>
          <w:rFonts w:ascii="Times New Roman" w:hAnsi="Times New Roman" w:cs="Times New Roman"/>
          <w:sz w:val="24"/>
          <w:szCs w:val="24"/>
        </w:rPr>
      </w:pPr>
      <w:r w:rsidRPr="00EA4089">
        <w:rPr>
          <w:rFonts w:ascii="Times New Roman" w:hAnsi="Times New Roman" w:cs="Times New Roman"/>
          <w:sz w:val="24"/>
          <w:szCs w:val="24"/>
        </w:rPr>
        <w:lastRenderedPageBreak/>
        <w:t>That the defendant has done an act, in relation to the work which is exclusive to the plaintiff;</w:t>
      </w:r>
    </w:p>
    <w:p w:rsidR="00EA4089" w:rsidRPr="00EA4089" w:rsidRDefault="00EA4089" w:rsidP="00EA4089">
      <w:pPr>
        <w:pStyle w:val="ListParagraph1"/>
        <w:numPr>
          <w:ilvl w:val="0"/>
          <w:numId w:val="6"/>
        </w:numPr>
        <w:spacing w:line="360" w:lineRule="auto"/>
        <w:rPr>
          <w:rFonts w:ascii="Times New Roman" w:hAnsi="Times New Roman" w:cs="Times New Roman"/>
          <w:sz w:val="24"/>
          <w:szCs w:val="24"/>
        </w:rPr>
      </w:pPr>
      <w:r w:rsidRPr="00EA4089">
        <w:rPr>
          <w:rFonts w:ascii="Times New Roman" w:hAnsi="Times New Roman" w:cs="Times New Roman"/>
          <w:sz w:val="24"/>
          <w:szCs w:val="24"/>
        </w:rPr>
        <w:t>That the defendant has no authority to do the act complained of;</w:t>
      </w:r>
    </w:p>
    <w:p w:rsidR="00EA4089" w:rsidRPr="00EA4089" w:rsidRDefault="00EA4089" w:rsidP="00EA4089">
      <w:pPr>
        <w:spacing w:line="360" w:lineRule="auto"/>
        <w:rPr>
          <w:rFonts w:ascii="Times New Roman" w:hAnsi="Times New Roman" w:cs="Times New Roman"/>
          <w:sz w:val="24"/>
          <w:szCs w:val="24"/>
        </w:rPr>
      </w:pPr>
      <w:r w:rsidRPr="00EA4089">
        <w:rPr>
          <w:rFonts w:ascii="Times New Roman" w:hAnsi="Times New Roman" w:cs="Times New Roman"/>
          <w:sz w:val="24"/>
          <w:szCs w:val="24"/>
        </w:rPr>
        <w:t>If Ifedayo is able to satisfy the above requirements, he would be able to succeed in an action for infringement.</w:t>
      </w:r>
    </w:p>
    <w:p w:rsidR="002179C5" w:rsidRPr="00540874" w:rsidRDefault="00540874" w:rsidP="00EA4089">
      <w:pPr>
        <w:spacing w:line="360" w:lineRule="auto"/>
        <w:rPr>
          <w:rFonts w:ascii="Times New Roman" w:hAnsi="Times New Roman" w:cs="Times New Roman"/>
          <w:b/>
          <w:sz w:val="28"/>
          <w:szCs w:val="28"/>
        </w:rPr>
      </w:pPr>
      <w:r>
        <w:rPr>
          <w:rFonts w:ascii="Times New Roman" w:hAnsi="Times New Roman" w:cs="Times New Roman"/>
          <w:b/>
          <w:sz w:val="28"/>
          <w:szCs w:val="28"/>
        </w:rPr>
        <w:t>CONCLUSION</w:t>
      </w:r>
    </w:p>
    <w:p w:rsidR="0069438E" w:rsidRPr="0069438E" w:rsidRDefault="0069438E" w:rsidP="0069438E">
      <w:pPr>
        <w:spacing w:line="360" w:lineRule="auto"/>
        <w:jc w:val="both"/>
        <w:rPr>
          <w:rFonts w:ascii="Times New Roman" w:hAnsi="Times New Roman" w:cs="Times New Roman"/>
          <w:sz w:val="24"/>
          <w:szCs w:val="24"/>
        </w:rPr>
      </w:pPr>
      <w:r w:rsidRPr="0069438E">
        <w:rPr>
          <w:rFonts w:ascii="Times New Roman" w:hAnsi="Times New Roman" w:cs="Times New Roman"/>
          <w:sz w:val="24"/>
          <w:szCs w:val="24"/>
        </w:rPr>
        <w:t>From the foregoing</w:t>
      </w:r>
      <w:r>
        <w:rPr>
          <w:rFonts w:ascii="Times New Roman" w:hAnsi="Times New Roman" w:cs="Times New Roman"/>
          <w:sz w:val="24"/>
          <w:szCs w:val="24"/>
        </w:rPr>
        <w:t>, it is quite clear</w:t>
      </w:r>
      <w:r w:rsidRPr="0069438E">
        <w:rPr>
          <w:rFonts w:ascii="Times New Roman" w:hAnsi="Times New Roman" w:cs="Times New Roman"/>
          <w:sz w:val="24"/>
          <w:szCs w:val="24"/>
        </w:rPr>
        <w:t xml:space="preserve"> the issues in the given question. Ifedayo being the owner and author of his song never gave his producer his consent to reproduce and sell copies of his song. The Copyright Act is translucent that only the owner and author of the copyright has the right to reproduce, publish and sell his works, and any other person not given a li</w:t>
      </w:r>
      <w:r>
        <w:rPr>
          <w:rFonts w:ascii="Times New Roman" w:hAnsi="Times New Roman" w:cs="Times New Roman"/>
          <w:sz w:val="24"/>
          <w:szCs w:val="24"/>
        </w:rPr>
        <w:t>cence or assigned to do such acts</w:t>
      </w:r>
      <w:r w:rsidRPr="0069438E">
        <w:rPr>
          <w:rFonts w:ascii="Times New Roman" w:hAnsi="Times New Roman" w:cs="Times New Roman"/>
          <w:sz w:val="24"/>
          <w:szCs w:val="24"/>
        </w:rPr>
        <w:t xml:space="preserve"> is committing</w:t>
      </w:r>
      <w:r>
        <w:rPr>
          <w:rFonts w:ascii="Times New Roman" w:hAnsi="Times New Roman" w:cs="Times New Roman"/>
          <w:sz w:val="24"/>
          <w:szCs w:val="24"/>
        </w:rPr>
        <w:t xml:space="preserve"> an</w:t>
      </w:r>
      <w:r w:rsidRPr="0069438E">
        <w:rPr>
          <w:rFonts w:ascii="Times New Roman" w:hAnsi="Times New Roman" w:cs="Times New Roman"/>
          <w:sz w:val="24"/>
          <w:szCs w:val="24"/>
        </w:rPr>
        <w:t xml:space="preserve"> infringement of that work. His producer who went ahead to reproduce and sell the so</w:t>
      </w:r>
      <w:r>
        <w:rPr>
          <w:rFonts w:ascii="Times New Roman" w:hAnsi="Times New Roman" w:cs="Times New Roman"/>
          <w:sz w:val="24"/>
          <w:szCs w:val="24"/>
        </w:rPr>
        <w:t>ng has thereby infringed on Ifedayo’s</w:t>
      </w:r>
      <w:r w:rsidRPr="0069438E">
        <w:rPr>
          <w:rFonts w:ascii="Times New Roman" w:hAnsi="Times New Roman" w:cs="Times New Roman"/>
          <w:sz w:val="24"/>
          <w:szCs w:val="24"/>
        </w:rPr>
        <w:t xml:space="preserve"> copyright and is liable.</w:t>
      </w:r>
    </w:p>
    <w:p w:rsidR="00075E45" w:rsidRDefault="0069438E" w:rsidP="003D7B3B">
      <w:pPr>
        <w:spacing w:line="360" w:lineRule="auto"/>
        <w:jc w:val="both"/>
        <w:rPr>
          <w:rFonts w:ascii="Times New Roman" w:hAnsi="Times New Roman" w:cs="Times New Roman"/>
          <w:sz w:val="24"/>
          <w:szCs w:val="24"/>
        </w:rPr>
      </w:pPr>
      <w:r>
        <w:rPr>
          <w:rFonts w:ascii="Times New Roman" w:hAnsi="Times New Roman" w:cs="Times New Roman"/>
          <w:sz w:val="24"/>
          <w:szCs w:val="24"/>
        </w:rPr>
        <w:t>Our</w:t>
      </w:r>
      <w:r w:rsidRPr="0069438E">
        <w:rPr>
          <w:rFonts w:ascii="Times New Roman" w:hAnsi="Times New Roman" w:cs="Times New Roman"/>
          <w:sz w:val="24"/>
          <w:szCs w:val="24"/>
        </w:rPr>
        <w:t xml:space="preserve"> advice to Ifedayo is that his producer is liable for infringement of his copyright in accordance with </w:t>
      </w:r>
      <w:r w:rsidRPr="0069438E">
        <w:rPr>
          <w:rFonts w:ascii="Times New Roman" w:hAnsi="Times New Roman" w:cs="Times New Roman"/>
          <w:b/>
          <w:bCs/>
          <w:sz w:val="24"/>
          <w:szCs w:val="24"/>
        </w:rPr>
        <w:t xml:space="preserve">section </w:t>
      </w:r>
      <w:r>
        <w:rPr>
          <w:rFonts w:ascii="Times New Roman" w:hAnsi="Times New Roman" w:cs="Times New Roman"/>
          <w:b/>
          <w:bCs/>
          <w:sz w:val="24"/>
          <w:szCs w:val="24"/>
        </w:rPr>
        <w:t>15</w:t>
      </w:r>
      <w:r w:rsidRPr="0069438E">
        <w:rPr>
          <w:rFonts w:ascii="Times New Roman" w:hAnsi="Times New Roman" w:cs="Times New Roman"/>
          <w:b/>
          <w:bCs/>
          <w:sz w:val="24"/>
          <w:szCs w:val="24"/>
        </w:rPr>
        <w:t xml:space="preserve"> of the Copyright Act</w:t>
      </w:r>
      <w:r w:rsidRPr="0069438E">
        <w:rPr>
          <w:rFonts w:ascii="Times New Roman" w:hAnsi="Times New Roman" w:cs="Times New Roman"/>
          <w:sz w:val="24"/>
          <w:szCs w:val="24"/>
        </w:rPr>
        <w:t>, which provides that the unauthorized doing of any of the acts which are within the exclusive rights of the copyright owner constitutes infringement of copyright and hence</w:t>
      </w:r>
      <w:r w:rsidR="00CB0D93">
        <w:rPr>
          <w:rFonts w:ascii="Times New Roman" w:hAnsi="Times New Roman" w:cs="Times New Roman"/>
          <w:sz w:val="24"/>
          <w:szCs w:val="24"/>
        </w:rPr>
        <w:t>,</w:t>
      </w:r>
      <w:r w:rsidRPr="0069438E">
        <w:rPr>
          <w:rFonts w:ascii="Times New Roman" w:hAnsi="Times New Roman" w:cs="Times New Roman"/>
          <w:sz w:val="24"/>
          <w:szCs w:val="24"/>
        </w:rPr>
        <w:t xml:space="preserve"> court proceedings can be instituted against the producer</w:t>
      </w:r>
      <w:r>
        <w:rPr>
          <w:rFonts w:ascii="Times New Roman" w:hAnsi="Times New Roman" w:cs="Times New Roman"/>
          <w:sz w:val="24"/>
          <w:szCs w:val="24"/>
        </w:rPr>
        <w:t xml:space="preserve"> in the Federal High Court of Lagos State</w:t>
      </w:r>
      <w:r w:rsidRPr="0069438E">
        <w:rPr>
          <w:rFonts w:ascii="Times New Roman" w:hAnsi="Times New Roman" w:cs="Times New Roman"/>
          <w:sz w:val="24"/>
          <w:szCs w:val="24"/>
        </w:rPr>
        <w:t>. Ifedayo would be entitled to damages</w:t>
      </w:r>
      <w:r>
        <w:rPr>
          <w:rFonts w:ascii="Times New Roman" w:hAnsi="Times New Roman" w:cs="Times New Roman"/>
          <w:sz w:val="24"/>
          <w:szCs w:val="24"/>
        </w:rPr>
        <w:t xml:space="preserve"> and all such other reliefs that the court deems fit to give.</w:t>
      </w:r>
    </w:p>
    <w:p w:rsidR="003D7B3B" w:rsidRDefault="003D7B3B" w:rsidP="003D7B3B">
      <w:pPr>
        <w:spacing w:line="360" w:lineRule="auto"/>
        <w:jc w:val="both"/>
        <w:rPr>
          <w:rFonts w:ascii="Times New Roman" w:hAnsi="Times New Roman" w:cs="Times New Roman"/>
          <w:sz w:val="24"/>
          <w:szCs w:val="24"/>
        </w:rPr>
      </w:pPr>
    </w:p>
    <w:p w:rsidR="003D7B3B" w:rsidRPr="003D7B3B" w:rsidRDefault="003D7B3B" w:rsidP="003D7B3B">
      <w:pPr>
        <w:spacing w:line="360" w:lineRule="auto"/>
        <w:jc w:val="both"/>
        <w:rPr>
          <w:rFonts w:ascii="Times New Roman" w:hAnsi="Times New Roman" w:cs="Times New Roman"/>
          <w:sz w:val="24"/>
          <w:szCs w:val="24"/>
        </w:rPr>
      </w:pPr>
      <w:r>
        <w:rPr>
          <w:rFonts w:ascii="Times New Roman" w:hAnsi="Times New Roman" w:cs="Times New Roman"/>
          <w:b/>
          <w:sz w:val="28"/>
          <w:szCs w:val="28"/>
        </w:rPr>
        <w:t>BIBLIOGRAPHY</w:t>
      </w:r>
    </w:p>
    <w:p w:rsidR="009254A5" w:rsidRPr="009254A5" w:rsidRDefault="00422066" w:rsidP="009254A5">
      <w:pPr>
        <w:pStyle w:val="ListParagraph"/>
        <w:numPr>
          <w:ilvl w:val="0"/>
          <w:numId w:val="7"/>
        </w:numPr>
        <w:spacing w:line="360" w:lineRule="auto"/>
        <w:rPr>
          <w:rFonts w:ascii="Times New Roman" w:hAnsi="Times New Roman" w:cs="Times New Roman"/>
          <w:sz w:val="28"/>
          <w:szCs w:val="28"/>
        </w:rPr>
      </w:pPr>
      <w:hyperlink r:id="rId9" w:history="1">
        <w:r w:rsidR="009254A5" w:rsidRPr="00BF17CE">
          <w:rPr>
            <w:rStyle w:val="Hyperlink"/>
            <w:rFonts w:ascii="Times New Roman" w:hAnsi="Times New Roman" w:cs="Times New Roman"/>
            <w:sz w:val="24"/>
            <w:szCs w:val="24"/>
          </w:rPr>
          <w:t>https://www.eregrisatration.copyright.</w:t>
        </w:r>
        <w:r w:rsidR="009254A5" w:rsidRPr="00BF17CE">
          <w:rPr>
            <w:rStyle w:val="Hyperlink"/>
            <w:rFonts w:ascii="Times New Roman" w:hAnsi="Times New Roman" w:cs="Times New Roman"/>
            <w:sz w:val="24"/>
            <w:szCs w:val="24"/>
          </w:rPr>
          <w:t>g</w:t>
        </w:r>
        <w:r w:rsidR="009254A5" w:rsidRPr="00BF17CE">
          <w:rPr>
            <w:rStyle w:val="Hyperlink"/>
            <w:rFonts w:ascii="Times New Roman" w:hAnsi="Times New Roman" w:cs="Times New Roman"/>
            <w:sz w:val="24"/>
            <w:szCs w:val="24"/>
          </w:rPr>
          <w:t>ov.ng/</w:t>
        </w:r>
      </w:hyperlink>
    </w:p>
    <w:p w:rsidR="009254A5" w:rsidRPr="009254A5" w:rsidRDefault="00422066" w:rsidP="009254A5">
      <w:pPr>
        <w:pStyle w:val="ListParagraph"/>
        <w:numPr>
          <w:ilvl w:val="0"/>
          <w:numId w:val="7"/>
        </w:numPr>
        <w:spacing w:line="360" w:lineRule="auto"/>
        <w:rPr>
          <w:rFonts w:ascii="Times New Roman" w:hAnsi="Times New Roman" w:cs="Times New Roman"/>
          <w:sz w:val="28"/>
          <w:szCs w:val="28"/>
        </w:rPr>
      </w:pPr>
      <w:hyperlink r:id="rId10" w:history="1">
        <w:r w:rsidR="009254A5" w:rsidRPr="00BF17CE">
          <w:rPr>
            <w:rStyle w:val="Hyperlink"/>
            <w:rFonts w:ascii="Times New Roman" w:hAnsi="Times New Roman" w:cs="Times New Roman"/>
            <w:sz w:val="24"/>
            <w:szCs w:val="24"/>
          </w:rPr>
          <w:t>https://lawpadi.com/</w:t>
        </w:r>
      </w:hyperlink>
      <w:r w:rsidR="009254A5">
        <w:rPr>
          <w:rFonts w:ascii="Times New Roman" w:hAnsi="Times New Roman" w:cs="Times New Roman"/>
          <w:sz w:val="24"/>
          <w:szCs w:val="24"/>
        </w:rPr>
        <w:t xml:space="preserve"> </w:t>
      </w:r>
    </w:p>
    <w:p w:rsidR="009254A5" w:rsidRPr="003D7B3B" w:rsidRDefault="003D7B3B" w:rsidP="009254A5">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4"/>
          <w:szCs w:val="24"/>
        </w:rPr>
        <w:t>Copyright Act, C28, LFN 2004</w:t>
      </w:r>
    </w:p>
    <w:p w:rsidR="003D7B3B" w:rsidRPr="009254A5" w:rsidRDefault="003D7B3B" w:rsidP="009254A5">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4"/>
          <w:szCs w:val="24"/>
        </w:rPr>
        <w:t>Class note on Copyright, Dr. Olubiyi</w:t>
      </w:r>
    </w:p>
    <w:sectPr w:rsidR="003D7B3B" w:rsidRPr="009254A5" w:rsidSect="00C128D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37" w:rsidRDefault="00521737" w:rsidP="00D24390">
      <w:pPr>
        <w:spacing w:after="0" w:line="240" w:lineRule="auto"/>
      </w:pPr>
      <w:r>
        <w:separator/>
      </w:r>
    </w:p>
  </w:endnote>
  <w:endnote w:type="continuationSeparator" w:id="1">
    <w:p w:rsidR="00521737" w:rsidRDefault="00521737" w:rsidP="00D24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37" w:rsidRDefault="00521737" w:rsidP="00D24390">
      <w:pPr>
        <w:spacing w:after="0" w:line="240" w:lineRule="auto"/>
      </w:pPr>
      <w:r>
        <w:separator/>
      </w:r>
    </w:p>
  </w:footnote>
  <w:footnote w:type="continuationSeparator" w:id="1">
    <w:p w:rsidR="00521737" w:rsidRDefault="00521737" w:rsidP="00D24390">
      <w:pPr>
        <w:spacing w:after="0" w:line="240" w:lineRule="auto"/>
      </w:pPr>
      <w:r>
        <w:continuationSeparator/>
      </w:r>
    </w:p>
  </w:footnote>
  <w:footnote w:id="2">
    <w:p w:rsidR="00666D56" w:rsidRPr="00810652" w:rsidRDefault="00666D56">
      <w:pPr>
        <w:pStyle w:val="FootnoteText"/>
        <w:rPr>
          <w:rFonts w:ascii="Times New Roman" w:hAnsi="Times New Roman" w:cs="Times New Roman"/>
        </w:rPr>
      </w:pPr>
      <w:r>
        <w:rPr>
          <w:rStyle w:val="FootnoteReference"/>
        </w:rPr>
        <w:footnoteRef/>
      </w:r>
      <w:r w:rsidR="00B05084">
        <w:t xml:space="preserve"> </w:t>
      </w:r>
      <w:r w:rsidR="00B05084" w:rsidRPr="00810652">
        <w:rPr>
          <w:rFonts w:ascii="Times New Roman" w:hAnsi="Times New Roman" w:cs="Times New Roman"/>
        </w:rPr>
        <w:t>C</w:t>
      </w:r>
      <w:r w:rsidR="00760D06">
        <w:rPr>
          <w:rFonts w:ascii="Times New Roman" w:hAnsi="Times New Roman" w:cs="Times New Roman"/>
        </w:rPr>
        <w:t>A</w:t>
      </w:r>
      <w:r w:rsidR="00064A93" w:rsidRPr="00810652">
        <w:rPr>
          <w:rFonts w:ascii="Times New Roman" w:hAnsi="Times New Roman" w:cs="Times New Roman"/>
        </w:rPr>
        <w:t xml:space="preserve"> 2004, </w:t>
      </w:r>
      <w:r w:rsidR="00B05084" w:rsidRPr="00810652">
        <w:rPr>
          <w:rFonts w:ascii="Times New Roman" w:hAnsi="Times New Roman" w:cs="Times New Roman"/>
        </w:rPr>
        <w:t>s 6,7</w:t>
      </w:r>
      <w:r w:rsidR="00064A93" w:rsidRPr="00810652">
        <w:rPr>
          <w:rFonts w:ascii="Times New Roman" w:hAnsi="Times New Roman" w:cs="Times New Roman"/>
        </w:rPr>
        <w:t xml:space="preserve"> </w:t>
      </w:r>
      <w:r w:rsidR="00B05084" w:rsidRPr="00810652">
        <w:rPr>
          <w:rFonts w:ascii="Times New Roman" w:hAnsi="Times New Roman" w:cs="Times New Roman"/>
        </w:rPr>
        <w:t>and 8</w:t>
      </w:r>
    </w:p>
  </w:footnote>
  <w:footnote w:id="3">
    <w:p w:rsidR="00666D56" w:rsidRPr="00810652" w:rsidRDefault="00666D56">
      <w:pPr>
        <w:pStyle w:val="FootnoteText"/>
        <w:rPr>
          <w:rFonts w:ascii="Times New Roman" w:hAnsi="Times New Roman" w:cs="Times New Roman"/>
        </w:rPr>
      </w:pPr>
      <w:r w:rsidRPr="00810652">
        <w:rPr>
          <w:rStyle w:val="FootnoteReference"/>
          <w:rFonts w:ascii="Times New Roman" w:hAnsi="Times New Roman" w:cs="Times New Roman"/>
        </w:rPr>
        <w:footnoteRef/>
      </w:r>
      <w:r w:rsidR="00760D06">
        <w:rPr>
          <w:rFonts w:ascii="Times New Roman" w:hAnsi="Times New Roman" w:cs="Times New Roman"/>
        </w:rPr>
        <w:t xml:space="preserve"> CA</w:t>
      </w:r>
      <w:r w:rsidRPr="00810652">
        <w:rPr>
          <w:rFonts w:ascii="Times New Roman" w:hAnsi="Times New Roman" w:cs="Times New Roman"/>
        </w:rPr>
        <w:t xml:space="preserve"> 2004</w:t>
      </w:r>
      <w:r w:rsidR="00B05084" w:rsidRPr="00810652">
        <w:rPr>
          <w:rFonts w:ascii="Times New Roman" w:hAnsi="Times New Roman" w:cs="Times New Roman"/>
        </w:rPr>
        <w:t xml:space="preserve">, </w:t>
      </w:r>
      <w:r w:rsidR="00064A93" w:rsidRPr="00810652">
        <w:rPr>
          <w:rFonts w:ascii="Times New Roman" w:hAnsi="Times New Roman" w:cs="Times New Roman"/>
        </w:rPr>
        <w:t xml:space="preserve">s </w:t>
      </w:r>
      <w:r w:rsidR="00B05084" w:rsidRPr="00810652">
        <w:rPr>
          <w:rFonts w:ascii="Times New Roman" w:hAnsi="Times New Roman" w:cs="Times New Roman"/>
        </w:rPr>
        <w:t>34</w:t>
      </w:r>
    </w:p>
  </w:footnote>
  <w:footnote w:id="4">
    <w:p w:rsidR="00666D56" w:rsidRPr="00810652" w:rsidRDefault="00666D56">
      <w:pPr>
        <w:pStyle w:val="FootnoteText"/>
        <w:rPr>
          <w:rFonts w:ascii="Times New Roman" w:hAnsi="Times New Roman" w:cs="Times New Roman"/>
        </w:rPr>
      </w:pPr>
      <w:r w:rsidRPr="00810652">
        <w:rPr>
          <w:rStyle w:val="FootnoteReference"/>
          <w:rFonts w:ascii="Times New Roman" w:hAnsi="Times New Roman" w:cs="Times New Roman"/>
        </w:rPr>
        <w:footnoteRef/>
      </w:r>
      <w:r w:rsidR="00760D06">
        <w:rPr>
          <w:rFonts w:ascii="Times New Roman" w:hAnsi="Times New Roman" w:cs="Times New Roman"/>
        </w:rPr>
        <w:t xml:space="preserve"> CA 2004</w:t>
      </w:r>
      <w:r w:rsidR="00B05084" w:rsidRPr="00810652">
        <w:rPr>
          <w:rFonts w:ascii="Times New Roman" w:hAnsi="Times New Roman" w:cs="Times New Roman"/>
        </w:rPr>
        <w:t xml:space="preserve">, </w:t>
      </w:r>
      <w:r w:rsidR="00064A93" w:rsidRPr="00810652">
        <w:rPr>
          <w:rFonts w:ascii="Times New Roman" w:hAnsi="Times New Roman" w:cs="Times New Roman"/>
        </w:rPr>
        <w:t>s</w:t>
      </w:r>
      <w:r w:rsidR="001F1C30">
        <w:rPr>
          <w:rFonts w:ascii="Times New Roman" w:hAnsi="Times New Roman" w:cs="Times New Roman"/>
        </w:rPr>
        <w:t xml:space="preserve"> 51(1)</w:t>
      </w:r>
    </w:p>
  </w:footnote>
  <w:footnote w:id="5">
    <w:p w:rsidR="00666D56" w:rsidRPr="00810652" w:rsidRDefault="00666D56">
      <w:pPr>
        <w:pStyle w:val="FootnoteText"/>
        <w:rPr>
          <w:rFonts w:ascii="Times New Roman" w:hAnsi="Times New Roman" w:cs="Times New Roman"/>
        </w:rPr>
      </w:pPr>
      <w:r w:rsidRPr="00810652">
        <w:rPr>
          <w:rStyle w:val="FootnoteReference"/>
          <w:rFonts w:ascii="Times New Roman" w:hAnsi="Times New Roman" w:cs="Times New Roman"/>
        </w:rPr>
        <w:footnoteRef/>
      </w:r>
      <w:r w:rsidR="00760D06">
        <w:rPr>
          <w:rFonts w:ascii="Times New Roman" w:hAnsi="Times New Roman" w:cs="Times New Roman"/>
        </w:rPr>
        <w:t xml:space="preserve"> CA 2004</w:t>
      </w:r>
      <w:r w:rsidR="00B05084" w:rsidRPr="00810652">
        <w:rPr>
          <w:rFonts w:ascii="Times New Roman" w:hAnsi="Times New Roman" w:cs="Times New Roman"/>
        </w:rPr>
        <w:t>, 1</w:t>
      </w:r>
      <w:r w:rsidR="00B05084" w:rsidRPr="00810652">
        <w:rPr>
          <w:rFonts w:ascii="Times New Roman" w:hAnsi="Times New Roman" w:cs="Times New Roman"/>
          <w:vertAlign w:val="superscript"/>
        </w:rPr>
        <w:t>st</w:t>
      </w:r>
      <w:r w:rsidR="00064A93" w:rsidRPr="00810652">
        <w:rPr>
          <w:rFonts w:ascii="Times New Roman" w:hAnsi="Times New Roman" w:cs="Times New Roman"/>
        </w:rPr>
        <w:t xml:space="preserve"> Sch</w:t>
      </w:r>
      <w:r w:rsidR="00B05084" w:rsidRPr="00810652">
        <w:rPr>
          <w:rFonts w:ascii="Times New Roman" w:hAnsi="Times New Roman" w:cs="Times New Roman"/>
        </w:rPr>
        <w:t>.</w:t>
      </w:r>
    </w:p>
  </w:footnote>
  <w:footnote w:id="6">
    <w:p w:rsidR="00666D56" w:rsidRDefault="00666D56">
      <w:pPr>
        <w:pStyle w:val="FootnoteText"/>
      </w:pPr>
      <w:r w:rsidRPr="00810652">
        <w:rPr>
          <w:rStyle w:val="FootnoteReference"/>
          <w:rFonts w:ascii="Times New Roman" w:hAnsi="Times New Roman" w:cs="Times New Roman"/>
        </w:rPr>
        <w:footnoteRef/>
      </w:r>
      <w:r w:rsidR="00760D06">
        <w:rPr>
          <w:rFonts w:ascii="Times New Roman" w:hAnsi="Times New Roman" w:cs="Times New Roman"/>
        </w:rPr>
        <w:t xml:space="preserve"> CA 2004</w:t>
      </w:r>
      <w:r w:rsidR="00B05084" w:rsidRPr="00810652">
        <w:rPr>
          <w:rFonts w:ascii="Times New Roman" w:hAnsi="Times New Roman" w:cs="Times New Roman"/>
        </w:rPr>
        <w:t xml:space="preserve">, </w:t>
      </w:r>
      <w:r w:rsidR="00064A93" w:rsidRPr="00810652">
        <w:rPr>
          <w:rFonts w:ascii="Times New Roman" w:hAnsi="Times New Roman" w:cs="Times New Roman"/>
        </w:rPr>
        <w:t>s</w:t>
      </w:r>
      <w:r w:rsidR="001F1C30">
        <w:rPr>
          <w:rFonts w:ascii="Times New Roman" w:hAnsi="Times New Roman" w:cs="Times New Roman"/>
        </w:rPr>
        <w:t xml:space="preserve"> 51(1)</w:t>
      </w:r>
    </w:p>
  </w:footnote>
  <w:footnote w:id="7">
    <w:p w:rsidR="001F1C30" w:rsidRPr="00836630" w:rsidRDefault="001F1C30">
      <w:pPr>
        <w:pStyle w:val="FootnoteText"/>
        <w:rPr>
          <w:rFonts w:ascii="Times New Roman" w:hAnsi="Times New Roman" w:cs="Times New Roman"/>
        </w:rPr>
      </w:pPr>
      <w:r>
        <w:rPr>
          <w:rStyle w:val="FootnoteReference"/>
        </w:rPr>
        <w:footnoteRef/>
      </w:r>
      <w:r>
        <w:t xml:space="preserve"> </w:t>
      </w:r>
      <w:r w:rsidRPr="00836630">
        <w:rPr>
          <w:rFonts w:ascii="Times New Roman" w:hAnsi="Times New Roman" w:cs="Times New Roman"/>
        </w:rPr>
        <w:t>CA 2004, s 51(1)</w:t>
      </w:r>
    </w:p>
  </w:footnote>
  <w:footnote w:id="8">
    <w:p w:rsidR="00822ED7" w:rsidRDefault="00822ED7">
      <w:pPr>
        <w:pStyle w:val="FootnoteText"/>
      </w:pPr>
      <w:r w:rsidRPr="00836630">
        <w:rPr>
          <w:rStyle w:val="FootnoteReference"/>
          <w:rFonts w:ascii="Times New Roman" w:hAnsi="Times New Roman" w:cs="Times New Roman"/>
        </w:rPr>
        <w:footnoteRef/>
      </w:r>
      <w:r w:rsidRPr="00836630">
        <w:rPr>
          <w:rFonts w:ascii="Times New Roman" w:hAnsi="Times New Roman" w:cs="Times New Roman"/>
        </w:rPr>
        <w:t xml:space="preserve"> CA 2004, s 11(1)</w:t>
      </w:r>
    </w:p>
  </w:footnote>
  <w:footnote w:id="9">
    <w:p w:rsidR="00D21421" w:rsidRDefault="00D21421" w:rsidP="00D21421">
      <w:pPr>
        <w:pStyle w:val="FootnoteText"/>
      </w:pPr>
      <w:r>
        <w:rPr>
          <w:rStyle w:val="FootnoteReference"/>
          <w:rFonts w:hint="eastAsia"/>
        </w:rPr>
        <w:footnoteRef/>
      </w:r>
      <w:r w:rsidR="00836630">
        <w:rPr>
          <w:rFonts w:hint="eastAsia"/>
        </w:rPr>
        <w:t xml:space="preserve"> CA</w:t>
      </w:r>
      <w:r w:rsidR="00836630">
        <w:t xml:space="preserve"> 2004,</w:t>
      </w:r>
      <w:r w:rsidR="00836630" w:rsidRPr="00836630">
        <w:rPr>
          <w:rFonts w:hint="eastAsia"/>
        </w:rPr>
        <w:t xml:space="preserve"> </w:t>
      </w:r>
      <w:r w:rsidR="00836630">
        <w:t>s</w:t>
      </w:r>
      <w:r w:rsidR="00836630">
        <w:rPr>
          <w:rFonts w:hint="eastAsia"/>
        </w:rPr>
        <w:t xml:space="preserve"> 11(</w:t>
      </w:r>
      <w:r w:rsidR="00836630">
        <w:t>3</w:t>
      </w:r>
      <w:r w:rsidR="00836630">
        <w:rPr>
          <w:rFonts w:hint="eastAsia"/>
        </w:rPr>
        <w:t>)</w:t>
      </w:r>
    </w:p>
  </w:footnote>
  <w:footnote w:id="10">
    <w:p w:rsidR="008F0009" w:rsidRDefault="008F0009">
      <w:pPr>
        <w:pStyle w:val="FootnoteText"/>
      </w:pPr>
      <w:r>
        <w:rPr>
          <w:rStyle w:val="FootnoteReference"/>
        </w:rPr>
        <w:footnoteRef/>
      </w:r>
      <w:r w:rsidR="00836630">
        <w:t xml:space="preserve"> </w:t>
      </w:r>
      <w:r>
        <w:t xml:space="preserve">CA 2004, </w:t>
      </w:r>
      <w:r w:rsidR="00194B7E" w:rsidRPr="00194B7E">
        <w:rPr>
          <w:rFonts w:ascii="Times New Roman" w:hAnsi="Times New Roman" w:cs="Times New Roman"/>
        </w:rPr>
        <w:t>sub-</w:t>
      </w:r>
      <w:r>
        <w:t>ss (a)-(g)</w:t>
      </w:r>
    </w:p>
  </w:footnote>
  <w:footnote w:id="11">
    <w:p w:rsidR="008F0009" w:rsidRDefault="008F0009">
      <w:pPr>
        <w:pStyle w:val="FootnoteText"/>
      </w:pPr>
      <w:r>
        <w:rPr>
          <w:rStyle w:val="FootnoteReference"/>
        </w:rPr>
        <w:footnoteRef/>
      </w:r>
      <w:r w:rsidR="00194B7E">
        <w:t>CA 2004, 2</w:t>
      </w:r>
      <w:r w:rsidR="00194B7E" w:rsidRPr="008F0009">
        <w:rPr>
          <w:vertAlign w:val="superscript"/>
        </w:rPr>
        <w:t>nd</w:t>
      </w:r>
      <w:r w:rsidR="00194B7E">
        <w:t xml:space="preserve"> and 3</w:t>
      </w:r>
      <w:r w:rsidR="00194B7E" w:rsidRPr="008F0009">
        <w:rPr>
          <w:vertAlign w:val="superscript"/>
        </w:rPr>
        <w:t>rd</w:t>
      </w:r>
      <w:r w:rsidR="00194B7E">
        <w:t xml:space="preserve"> Schs.</w:t>
      </w:r>
    </w:p>
  </w:footnote>
  <w:footnote w:id="12">
    <w:p w:rsidR="008F0009" w:rsidRDefault="008F0009">
      <w:pPr>
        <w:pStyle w:val="FootnoteText"/>
      </w:pPr>
      <w:r>
        <w:rPr>
          <w:rStyle w:val="FootnoteReference"/>
        </w:rPr>
        <w:footnoteRef/>
      </w:r>
      <w:r>
        <w:t xml:space="preserve"> CA 2004, </w:t>
      </w:r>
      <w:r w:rsidR="00E03674">
        <w:t>s 16(1)</w:t>
      </w:r>
    </w:p>
  </w:footnote>
  <w:footnote w:id="13">
    <w:p w:rsidR="00E8200D" w:rsidRPr="00E8200D" w:rsidRDefault="00E8200D" w:rsidP="00E8200D">
      <w:pPr>
        <w:pStyle w:val="FootnoteText"/>
        <w:rPr>
          <w:rFonts w:ascii="Times New Roman" w:hAnsi="Times New Roman" w:cs="Times New Roman"/>
          <w:lang w:val="en-GB"/>
        </w:rPr>
      </w:pPr>
      <w:r w:rsidRPr="00E8200D">
        <w:rPr>
          <w:rStyle w:val="FootnoteReference"/>
          <w:rFonts w:ascii="Times New Roman" w:hAnsi="Times New Roman" w:cs="Times New Roman"/>
        </w:rPr>
        <w:footnoteRef/>
      </w:r>
      <w:r w:rsidRPr="00E8200D">
        <w:rPr>
          <w:rFonts w:ascii="Times New Roman" w:hAnsi="Times New Roman" w:cs="Times New Roman"/>
        </w:rPr>
        <w:t>(1990) 5 NWLR 205 (CA)</w:t>
      </w:r>
    </w:p>
  </w:footnote>
  <w:footnote w:id="14">
    <w:p w:rsidR="00E8200D" w:rsidRPr="0067028A" w:rsidRDefault="00E8200D" w:rsidP="00E8200D">
      <w:pPr>
        <w:pStyle w:val="FootnoteText"/>
        <w:rPr>
          <w:lang w:val="en-GB"/>
        </w:rPr>
      </w:pPr>
      <w:r w:rsidRPr="00E8200D">
        <w:rPr>
          <w:rStyle w:val="FootnoteReference"/>
          <w:rFonts w:ascii="Times New Roman" w:hAnsi="Times New Roman" w:cs="Times New Roman"/>
        </w:rPr>
        <w:footnoteRef/>
      </w:r>
      <w:r w:rsidRPr="00E8200D">
        <w:rPr>
          <w:rFonts w:ascii="Times New Roman" w:hAnsi="Times New Roman" w:cs="Times New Roman"/>
          <w:lang w:val="en-GB"/>
        </w:rPr>
        <w:t>(2007) 5 IPLR 372 (FHC)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3F7F"/>
    <w:multiLevelType w:val="hybridMultilevel"/>
    <w:tmpl w:val="57CE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61E1F"/>
    <w:multiLevelType w:val="hybridMultilevel"/>
    <w:tmpl w:val="189686CC"/>
    <w:lvl w:ilvl="0" w:tplc="B9907DF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95DED"/>
    <w:multiLevelType w:val="hybridMultilevel"/>
    <w:tmpl w:val="8CFE5CE6"/>
    <w:lvl w:ilvl="0" w:tplc="94C84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5381B"/>
    <w:multiLevelType w:val="multilevel"/>
    <w:tmpl w:val="58C5381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4D5B0F"/>
    <w:multiLevelType w:val="hybridMultilevel"/>
    <w:tmpl w:val="CA245344"/>
    <w:lvl w:ilvl="0" w:tplc="BA1C76D6">
      <w:start w:val="1"/>
      <w:numFmt w:val="decimal"/>
      <w:lvlText w:val="(%1)"/>
      <w:lvlJc w:val="left"/>
      <w:pPr>
        <w:ind w:left="720" w:hanging="360"/>
      </w:pPr>
      <w:rPr>
        <w:rFonts w:ascii="Times New Roman" w:eastAsia="Calibr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D03B2"/>
    <w:multiLevelType w:val="hybridMultilevel"/>
    <w:tmpl w:val="F902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15188"/>
    <w:multiLevelType w:val="hybridMultilevel"/>
    <w:tmpl w:val="80EA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0F44"/>
    <w:rsid w:val="00030AC8"/>
    <w:rsid w:val="00064A93"/>
    <w:rsid w:val="00075E45"/>
    <w:rsid w:val="001122E7"/>
    <w:rsid w:val="00131254"/>
    <w:rsid w:val="00194B7E"/>
    <w:rsid w:val="001D0533"/>
    <w:rsid w:val="001D6588"/>
    <w:rsid w:val="001F1C30"/>
    <w:rsid w:val="002179C5"/>
    <w:rsid w:val="00250965"/>
    <w:rsid w:val="00293D17"/>
    <w:rsid w:val="002E5B84"/>
    <w:rsid w:val="003937B3"/>
    <w:rsid w:val="003D7B3B"/>
    <w:rsid w:val="003F27D0"/>
    <w:rsid w:val="00422066"/>
    <w:rsid w:val="004B7D1B"/>
    <w:rsid w:val="004D20A9"/>
    <w:rsid w:val="004E1B60"/>
    <w:rsid w:val="00521737"/>
    <w:rsid w:val="00521F4C"/>
    <w:rsid w:val="005313AD"/>
    <w:rsid w:val="00540874"/>
    <w:rsid w:val="0059292F"/>
    <w:rsid w:val="005B6D47"/>
    <w:rsid w:val="005E55DE"/>
    <w:rsid w:val="00666D56"/>
    <w:rsid w:val="0069438E"/>
    <w:rsid w:val="00760D06"/>
    <w:rsid w:val="007B033B"/>
    <w:rsid w:val="00810652"/>
    <w:rsid w:val="00822ED7"/>
    <w:rsid w:val="00836630"/>
    <w:rsid w:val="00840D34"/>
    <w:rsid w:val="008F0009"/>
    <w:rsid w:val="008F4B90"/>
    <w:rsid w:val="009254A5"/>
    <w:rsid w:val="00971BCD"/>
    <w:rsid w:val="0099789B"/>
    <w:rsid w:val="009D2F09"/>
    <w:rsid w:val="00A27E10"/>
    <w:rsid w:val="00A64CFB"/>
    <w:rsid w:val="00AB7C0E"/>
    <w:rsid w:val="00B05084"/>
    <w:rsid w:val="00B120DF"/>
    <w:rsid w:val="00C0190E"/>
    <w:rsid w:val="00C128D0"/>
    <w:rsid w:val="00C47DB3"/>
    <w:rsid w:val="00C72757"/>
    <w:rsid w:val="00C8083B"/>
    <w:rsid w:val="00CB0D93"/>
    <w:rsid w:val="00D21421"/>
    <w:rsid w:val="00D24390"/>
    <w:rsid w:val="00D40231"/>
    <w:rsid w:val="00D40E44"/>
    <w:rsid w:val="00D81112"/>
    <w:rsid w:val="00DA4B74"/>
    <w:rsid w:val="00E03674"/>
    <w:rsid w:val="00E06A6F"/>
    <w:rsid w:val="00E8200D"/>
    <w:rsid w:val="00EA4089"/>
    <w:rsid w:val="00EB3CCC"/>
    <w:rsid w:val="00F7037E"/>
    <w:rsid w:val="00FC0F44"/>
    <w:rsid w:val="00FE1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44"/>
    <w:rPr>
      <w:rFonts w:ascii="Tahoma" w:hAnsi="Tahoma" w:cs="Tahoma"/>
      <w:sz w:val="16"/>
      <w:szCs w:val="16"/>
    </w:rPr>
  </w:style>
  <w:style w:type="table" w:styleId="TableGrid">
    <w:name w:val="Table Grid"/>
    <w:basedOn w:val="TableNormal"/>
    <w:uiPriority w:val="59"/>
    <w:rsid w:val="00FC0F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FC0F4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D2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390"/>
  </w:style>
  <w:style w:type="paragraph" w:styleId="Footer">
    <w:name w:val="footer"/>
    <w:basedOn w:val="Normal"/>
    <w:link w:val="FooterChar"/>
    <w:uiPriority w:val="99"/>
    <w:unhideWhenUsed/>
    <w:rsid w:val="00D2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390"/>
  </w:style>
  <w:style w:type="paragraph" w:styleId="NoSpacing">
    <w:name w:val="No Spacing"/>
    <w:link w:val="NoSpacingChar"/>
    <w:uiPriority w:val="1"/>
    <w:qFormat/>
    <w:rsid w:val="00D24390"/>
    <w:pPr>
      <w:spacing w:after="0" w:line="240" w:lineRule="auto"/>
    </w:pPr>
    <w:rPr>
      <w:rFonts w:eastAsiaTheme="minorEastAsia"/>
    </w:rPr>
  </w:style>
  <w:style w:type="character" w:customStyle="1" w:styleId="NoSpacingChar">
    <w:name w:val="No Spacing Char"/>
    <w:basedOn w:val="DefaultParagraphFont"/>
    <w:link w:val="NoSpacing"/>
    <w:uiPriority w:val="1"/>
    <w:rsid w:val="00D24390"/>
    <w:rPr>
      <w:rFonts w:eastAsiaTheme="minorEastAsia"/>
    </w:rPr>
  </w:style>
  <w:style w:type="paragraph" w:styleId="EndnoteText">
    <w:name w:val="endnote text"/>
    <w:basedOn w:val="Normal"/>
    <w:link w:val="EndnoteTextChar"/>
    <w:uiPriority w:val="99"/>
    <w:semiHidden/>
    <w:unhideWhenUsed/>
    <w:rsid w:val="00D40E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0E44"/>
    <w:rPr>
      <w:sz w:val="20"/>
      <w:szCs w:val="20"/>
    </w:rPr>
  </w:style>
  <w:style w:type="character" w:styleId="EndnoteReference">
    <w:name w:val="endnote reference"/>
    <w:basedOn w:val="DefaultParagraphFont"/>
    <w:uiPriority w:val="99"/>
    <w:semiHidden/>
    <w:unhideWhenUsed/>
    <w:rsid w:val="00D40E44"/>
    <w:rPr>
      <w:vertAlign w:val="superscript"/>
    </w:rPr>
  </w:style>
  <w:style w:type="paragraph" w:styleId="FootnoteText">
    <w:name w:val="footnote text"/>
    <w:basedOn w:val="Normal"/>
    <w:link w:val="FootnoteTextChar"/>
    <w:uiPriority w:val="99"/>
    <w:unhideWhenUsed/>
    <w:rsid w:val="00D40E44"/>
    <w:pPr>
      <w:spacing w:after="0" w:line="240" w:lineRule="auto"/>
    </w:pPr>
    <w:rPr>
      <w:sz w:val="20"/>
      <w:szCs w:val="20"/>
    </w:rPr>
  </w:style>
  <w:style w:type="character" w:customStyle="1" w:styleId="FootnoteTextChar">
    <w:name w:val="Footnote Text Char"/>
    <w:basedOn w:val="DefaultParagraphFont"/>
    <w:link w:val="FootnoteText"/>
    <w:uiPriority w:val="99"/>
    <w:rsid w:val="00D40E44"/>
    <w:rPr>
      <w:sz w:val="20"/>
      <w:szCs w:val="20"/>
    </w:rPr>
  </w:style>
  <w:style w:type="character" w:styleId="FootnoteReference">
    <w:name w:val="footnote reference"/>
    <w:basedOn w:val="DefaultParagraphFont"/>
    <w:uiPriority w:val="99"/>
    <w:unhideWhenUsed/>
    <w:rsid w:val="00D40E44"/>
    <w:rPr>
      <w:vertAlign w:val="superscript"/>
    </w:rPr>
  </w:style>
  <w:style w:type="character" w:styleId="SubtleEmphasis">
    <w:name w:val="Subtle Emphasis"/>
    <w:basedOn w:val="DefaultParagraphFont"/>
    <w:uiPriority w:val="19"/>
    <w:qFormat/>
    <w:rsid w:val="002179C5"/>
    <w:rPr>
      <w:i/>
      <w:iCs/>
      <w:color w:val="808080" w:themeColor="text1" w:themeTint="7F"/>
    </w:rPr>
  </w:style>
  <w:style w:type="character" w:styleId="Emphasis">
    <w:name w:val="Emphasis"/>
    <w:basedOn w:val="DefaultParagraphFont"/>
    <w:uiPriority w:val="20"/>
    <w:qFormat/>
    <w:rsid w:val="002179C5"/>
    <w:rPr>
      <w:i/>
      <w:iCs/>
    </w:rPr>
  </w:style>
  <w:style w:type="paragraph" w:styleId="Title">
    <w:name w:val="Title"/>
    <w:basedOn w:val="Normal"/>
    <w:next w:val="Normal"/>
    <w:link w:val="TitleChar"/>
    <w:uiPriority w:val="10"/>
    <w:qFormat/>
    <w:rsid w:val="00217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79C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200D"/>
    <w:pPr>
      <w:spacing w:after="160" w:line="259" w:lineRule="auto"/>
      <w:ind w:left="720"/>
      <w:contextualSpacing/>
    </w:pPr>
    <w:rPr>
      <w:rFonts w:ascii="Calibri" w:eastAsia="Calibri" w:hAnsi="Calibri" w:cs="SimSun"/>
    </w:rPr>
  </w:style>
  <w:style w:type="paragraph" w:customStyle="1" w:styleId="ListParagraph1">
    <w:name w:val="List Paragraph1"/>
    <w:basedOn w:val="Normal"/>
    <w:uiPriority w:val="34"/>
    <w:qFormat/>
    <w:rsid w:val="00EA4089"/>
    <w:pPr>
      <w:spacing w:after="160" w:line="259" w:lineRule="auto"/>
      <w:ind w:left="720"/>
      <w:contextualSpacing/>
    </w:pPr>
  </w:style>
  <w:style w:type="character" w:styleId="Hyperlink">
    <w:name w:val="Hyperlink"/>
    <w:basedOn w:val="DefaultParagraphFont"/>
    <w:uiPriority w:val="99"/>
    <w:unhideWhenUsed/>
    <w:rsid w:val="009254A5"/>
    <w:rPr>
      <w:color w:val="0000FF" w:themeColor="hyperlink"/>
      <w:u w:val="single"/>
    </w:rPr>
  </w:style>
  <w:style w:type="character" w:styleId="FollowedHyperlink">
    <w:name w:val="FollowedHyperlink"/>
    <w:basedOn w:val="DefaultParagraphFont"/>
    <w:uiPriority w:val="99"/>
    <w:semiHidden/>
    <w:unhideWhenUsed/>
    <w:rsid w:val="003D7B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wpadi.com/" TargetMode="External"/><Relationship Id="rId4" Type="http://schemas.openxmlformats.org/officeDocument/2006/relationships/settings" Target="settings.xml"/><Relationship Id="rId9" Type="http://schemas.openxmlformats.org/officeDocument/2006/relationships/hyperlink" Target="https://www.eregrisatration.copyright.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{4F171132-05AD-4E5E-B3CE-079F04FC089D}</b:Guid>
    <b:LCID>0</b:LCID>
    <b:InternetSiteTitle>	https://www.eregrisatration.copyright.gov.ng/</b:InternetSiteTitle>
    <b:RefOrder>2</b:RefOrder>
  </b:Source>
  <b:Source>
    <b:Tag>Nig20</b:Tag>
    <b:SourceType>InternetSite</b:SourceType>
    <b:Guid>{C290F670-6623-43C0-B977-15B8B379C6D2}</b:Guid>
    <b:LCID>0</b:LCID>
    <b:Title>Nigerian Copyright Commision</b:Title>
    <b:YearAccessed>2020</b:YearAccessed>
    <b:MonthAccessed>April</b:MonthAccessed>
    <b:DayAccessed>5th</b:DayAccessed>
    <b:URL>	https://www.eregrisatration.copyright.gov.ng/</b:URL>
    <b:RefOrder>1</b:RefOrder>
  </b:Source>
</b:Sources>
</file>

<file path=customXml/itemProps1.xml><?xml version="1.0" encoding="utf-8"?>
<ds:datastoreItem xmlns:ds="http://schemas.openxmlformats.org/officeDocument/2006/customXml" ds:itemID="{57EEABE3-5F75-4CE2-8A99-FAB8EB0C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ADEYEMI TOLULOPE</dc:creator>
  <cp:lastModifiedBy>ADEYEMI TOLULOPE</cp:lastModifiedBy>
  <cp:revision>7</cp:revision>
  <dcterms:created xsi:type="dcterms:W3CDTF">2020-04-11T21:39:00Z</dcterms:created>
  <dcterms:modified xsi:type="dcterms:W3CDTF">2020-04-12T13:46:00Z</dcterms:modified>
</cp:coreProperties>
</file>