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F" w:rsidRDefault="00591003" w:rsidP="00591003">
      <w:pPr>
        <w:spacing w:line="480" w:lineRule="auto"/>
        <w:rPr>
          <w:rFonts w:ascii="Times New Roman" w:hAnsi="Times New Roman" w:cs="Times New Roman"/>
          <w:sz w:val="24"/>
          <w:szCs w:val="24"/>
        </w:rPr>
      </w:pPr>
      <w:r>
        <w:rPr>
          <w:rFonts w:ascii="Times New Roman" w:hAnsi="Times New Roman" w:cs="Times New Roman"/>
          <w:sz w:val="24"/>
          <w:szCs w:val="24"/>
        </w:rPr>
        <w:t>NAME: JARIKRE OGHENEKEVWEAGHOGHO ENIOLA</w:t>
      </w: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r>
        <w:rPr>
          <w:rFonts w:ascii="Times New Roman" w:hAnsi="Times New Roman" w:cs="Times New Roman"/>
          <w:sz w:val="24"/>
          <w:szCs w:val="24"/>
        </w:rPr>
        <w:t>MATRIC NO: 16/SMS02/032</w:t>
      </w: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r>
        <w:rPr>
          <w:rFonts w:ascii="Times New Roman" w:hAnsi="Times New Roman" w:cs="Times New Roman"/>
          <w:sz w:val="24"/>
          <w:szCs w:val="24"/>
        </w:rPr>
        <w:t>COURSE CODE: ACC 406</w:t>
      </w: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r>
        <w:rPr>
          <w:rFonts w:ascii="Times New Roman" w:hAnsi="Times New Roman" w:cs="Times New Roman"/>
          <w:sz w:val="24"/>
          <w:szCs w:val="24"/>
        </w:rPr>
        <w:t>LEVEL: 400</w:t>
      </w: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r>
        <w:rPr>
          <w:rFonts w:ascii="Times New Roman" w:hAnsi="Times New Roman" w:cs="Times New Roman"/>
          <w:sz w:val="24"/>
          <w:szCs w:val="24"/>
        </w:rPr>
        <w:t>ASSIGNMENT TITLE: Translation of Foreign Currency Financial Statements</w:t>
      </w: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591003" w:rsidRDefault="00591003" w:rsidP="00591003">
      <w:pPr>
        <w:spacing w:line="480" w:lineRule="auto"/>
        <w:rPr>
          <w:rFonts w:ascii="Times New Roman" w:hAnsi="Times New Roman" w:cs="Times New Roman"/>
          <w:sz w:val="24"/>
          <w:szCs w:val="24"/>
        </w:rPr>
      </w:pPr>
    </w:p>
    <w:p w:rsidR="006469A5" w:rsidRDefault="006469A5" w:rsidP="005910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three main accounting term</w:t>
      </w:r>
      <w:r w:rsidR="005F1711">
        <w:rPr>
          <w:rFonts w:ascii="Times New Roman" w:hAnsi="Times New Roman" w:cs="Times New Roman"/>
          <w:sz w:val="24"/>
          <w:szCs w:val="24"/>
        </w:rPr>
        <w:t>s</w:t>
      </w:r>
      <w:r>
        <w:rPr>
          <w:rFonts w:ascii="Times New Roman" w:hAnsi="Times New Roman" w:cs="Times New Roman"/>
          <w:sz w:val="24"/>
          <w:szCs w:val="24"/>
        </w:rPr>
        <w:t xml:space="preserve"> which continues to be referenced in this topic are </w:t>
      </w:r>
      <w:r w:rsidR="0074700D">
        <w:rPr>
          <w:rFonts w:ascii="Times New Roman" w:hAnsi="Times New Roman" w:cs="Times New Roman"/>
          <w:b/>
          <w:sz w:val="24"/>
          <w:szCs w:val="24"/>
        </w:rPr>
        <w:t>translation adjustments</w:t>
      </w:r>
      <w:r w:rsidRPr="006469A5">
        <w:rPr>
          <w:rFonts w:ascii="Times New Roman" w:hAnsi="Times New Roman" w:cs="Times New Roman"/>
          <w:sz w:val="24"/>
          <w:szCs w:val="24"/>
        </w:rPr>
        <w:t>,</w:t>
      </w:r>
      <w:r w:rsidRPr="006469A5">
        <w:rPr>
          <w:rFonts w:ascii="Times New Roman" w:hAnsi="Times New Roman" w:cs="Times New Roman"/>
          <w:b/>
          <w:sz w:val="24"/>
          <w:szCs w:val="24"/>
        </w:rPr>
        <w:t xml:space="preserve"> statement of financial position exposure</w:t>
      </w:r>
      <w:r w:rsidRPr="006469A5">
        <w:rPr>
          <w:rFonts w:ascii="Times New Roman" w:hAnsi="Times New Roman" w:cs="Times New Roman"/>
          <w:sz w:val="24"/>
          <w:szCs w:val="24"/>
        </w:rPr>
        <w:t>,</w:t>
      </w:r>
      <w:r w:rsidRPr="006469A5">
        <w:rPr>
          <w:rFonts w:ascii="Times New Roman" w:hAnsi="Times New Roman" w:cs="Times New Roman"/>
          <w:b/>
          <w:sz w:val="24"/>
          <w:szCs w:val="24"/>
        </w:rPr>
        <w:t xml:space="preserve"> transaction exposure</w:t>
      </w:r>
      <w:r>
        <w:rPr>
          <w:rFonts w:ascii="Times New Roman" w:hAnsi="Times New Roman" w:cs="Times New Roman"/>
          <w:b/>
          <w:sz w:val="24"/>
          <w:szCs w:val="24"/>
        </w:rPr>
        <w:t xml:space="preserve">.  </w:t>
      </w:r>
    </w:p>
    <w:p w:rsidR="00B36F6F" w:rsidRPr="00EB7B57" w:rsidRDefault="006469A5" w:rsidP="00591003">
      <w:pPr>
        <w:spacing w:line="480" w:lineRule="auto"/>
        <w:rPr>
          <w:rFonts w:ascii="Times New Roman" w:hAnsi="Times New Roman" w:cs="Times New Roman"/>
          <w:b/>
          <w:sz w:val="24"/>
          <w:szCs w:val="24"/>
        </w:rPr>
      </w:pPr>
      <w:r>
        <w:rPr>
          <w:rFonts w:ascii="Times New Roman" w:hAnsi="Times New Roman" w:cs="Times New Roman"/>
          <w:sz w:val="24"/>
          <w:szCs w:val="24"/>
        </w:rPr>
        <w:t>Foreign currency translation is the accounting method in which an international business translates</w:t>
      </w:r>
      <w:r w:rsidR="005F1711">
        <w:rPr>
          <w:rFonts w:ascii="Times New Roman" w:hAnsi="Times New Roman" w:cs="Times New Roman"/>
          <w:sz w:val="24"/>
          <w:szCs w:val="24"/>
        </w:rPr>
        <w:t xml:space="preserve"> the results of its foreign subsidiaries into domestic currency terms so that they can be recorded in the books of account. As exchange rates change, assets and liabilities translated at the current rate vary in different statement of financial positions in agreement with the parent company are exposed to translation adjus</w:t>
      </w:r>
      <w:r w:rsidR="002F62B8">
        <w:rPr>
          <w:rFonts w:ascii="Times New Roman" w:hAnsi="Times New Roman" w:cs="Times New Roman"/>
          <w:sz w:val="24"/>
          <w:szCs w:val="24"/>
        </w:rPr>
        <w:t>tment as opposed to recording SOFP items at</w:t>
      </w:r>
      <w:r w:rsidR="005F1711">
        <w:rPr>
          <w:rFonts w:ascii="Times New Roman" w:hAnsi="Times New Roman" w:cs="Times New Roman"/>
          <w:sz w:val="24"/>
          <w:szCs w:val="24"/>
        </w:rPr>
        <w:t xml:space="preserve"> historical </w:t>
      </w:r>
      <w:r w:rsidR="002F62B8">
        <w:rPr>
          <w:rFonts w:ascii="Times New Roman" w:hAnsi="Times New Roman" w:cs="Times New Roman"/>
          <w:sz w:val="24"/>
          <w:szCs w:val="24"/>
        </w:rPr>
        <w:t xml:space="preserve">exchange rates. This is referred to as </w:t>
      </w:r>
      <w:r w:rsidR="002F62B8" w:rsidRPr="002F62B8">
        <w:rPr>
          <w:rFonts w:ascii="Times New Roman" w:hAnsi="Times New Roman" w:cs="Times New Roman"/>
          <w:b/>
          <w:sz w:val="24"/>
          <w:szCs w:val="24"/>
        </w:rPr>
        <w:t>statement of financial position exposure</w:t>
      </w:r>
      <w:r w:rsidR="002F62B8">
        <w:rPr>
          <w:rFonts w:ascii="Times New Roman" w:hAnsi="Times New Roman" w:cs="Times New Roman"/>
          <w:sz w:val="24"/>
          <w:szCs w:val="24"/>
        </w:rPr>
        <w:t>.</w:t>
      </w:r>
      <w:r w:rsidR="00E90B79">
        <w:rPr>
          <w:rFonts w:ascii="Times New Roman" w:hAnsi="Times New Roman" w:cs="Times New Roman"/>
          <w:sz w:val="24"/>
          <w:szCs w:val="24"/>
        </w:rPr>
        <w:t xml:space="preserve"> </w:t>
      </w:r>
      <w:r w:rsidR="00B36F6F">
        <w:rPr>
          <w:rFonts w:ascii="Times New Roman" w:hAnsi="Times New Roman" w:cs="Times New Roman"/>
          <w:sz w:val="24"/>
          <w:szCs w:val="24"/>
        </w:rPr>
        <w:t xml:space="preserve">Therefore each exposed item has a separate translation. Positive translation adjustments on assets when the foreign currency appreciates are thrown off balance when there is a negative adjustment on liabilities. Hence, if there’s equality in the exposed assets and liabilities for an accounting period there will be no translation adjustments. The same thing goes with </w:t>
      </w:r>
      <w:r w:rsidR="00B36F6F" w:rsidRPr="00EB7B57">
        <w:rPr>
          <w:rFonts w:ascii="Times New Roman" w:hAnsi="Times New Roman" w:cs="Times New Roman"/>
          <w:b/>
          <w:sz w:val="24"/>
          <w:szCs w:val="24"/>
        </w:rPr>
        <w:t>net asset statement of financial position</w:t>
      </w:r>
      <w:r w:rsidR="00B36F6F">
        <w:rPr>
          <w:rFonts w:ascii="Times New Roman" w:hAnsi="Times New Roman" w:cs="Times New Roman"/>
          <w:sz w:val="24"/>
          <w:szCs w:val="24"/>
        </w:rPr>
        <w:t xml:space="preserve"> as</w:t>
      </w:r>
      <w:r w:rsidR="00EB7B57">
        <w:rPr>
          <w:rFonts w:ascii="Times New Roman" w:hAnsi="Times New Roman" w:cs="Times New Roman"/>
          <w:sz w:val="24"/>
          <w:szCs w:val="24"/>
        </w:rPr>
        <w:t xml:space="preserve"> it is a result of the </w:t>
      </w:r>
      <w:r w:rsidR="00B36F6F">
        <w:rPr>
          <w:rFonts w:ascii="Times New Roman" w:hAnsi="Times New Roman" w:cs="Times New Roman"/>
          <w:sz w:val="24"/>
          <w:szCs w:val="24"/>
        </w:rPr>
        <w:t>collection of translated assets greater th</w:t>
      </w:r>
      <w:r w:rsidR="00EB7B57">
        <w:rPr>
          <w:rFonts w:ascii="Times New Roman" w:hAnsi="Times New Roman" w:cs="Times New Roman"/>
          <w:sz w:val="24"/>
          <w:szCs w:val="24"/>
        </w:rPr>
        <w:t xml:space="preserve">an translated liabilities. The reverse is the case for </w:t>
      </w:r>
      <w:r w:rsidR="00EB7B57">
        <w:rPr>
          <w:rFonts w:ascii="Times New Roman" w:hAnsi="Times New Roman" w:cs="Times New Roman"/>
          <w:b/>
          <w:sz w:val="24"/>
          <w:szCs w:val="24"/>
        </w:rPr>
        <w:t>net liability statement of financial position exposure.</w:t>
      </w:r>
    </w:p>
    <w:p w:rsidR="006469A5" w:rsidRDefault="00E90B79" w:rsidP="00591003">
      <w:pPr>
        <w:spacing w:line="480" w:lineRule="auto"/>
        <w:rPr>
          <w:rFonts w:ascii="Times New Roman" w:hAnsi="Times New Roman" w:cs="Times New Roman"/>
          <w:sz w:val="24"/>
          <w:szCs w:val="24"/>
        </w:rPr>
      </w:pPr>
      <w:r>
        <w:rPr>
          <w:rFonts w:ascii="Times New Roman" w:hAnsi="Times New Roman" w:cs="Times New Roman"/>
          <w:sz w:val="24"/>
          <w:szCs w:val="24"/>
        </w:rPr>
        <w:t xml:space="preserve">Translation exposure differs from transaction exposure in that the former does not directly result in cash inflows/outflows but the latter arises when a company has foreign currency receivables and payables which in turn </w:t>
      </w:r>
      <w:r w:rsidR="00EB7B57">
        <w:rPr>
          <w:rFonts w:ascii="Times New Roman" w:hAnsi="Times New Roman" w:cs="Times New Roman"/>
          <w:sz w:val="24"/>
          <w:szCs w:val="24"/>
        </w:rPr>
        <w:t>create</w:t>
      </w:r>
      <w:r>
        <w:rPr>
          <w:rFonts w:ascii="Times New Roman" w:hAnsi="Times New Roman" w:cs="Times New Roman"/>
          <w:sz w:val="24"/>
          <w:szCs w:val="24"/>
        </w:rPr>
        <w:t xml:space="preserve"> foreign exchange losses and gains that are received in cash.</w:t>
      </w:r>
    </w:p>
    <w:p w:rsidR="00EB7B57" w:rsidRDefault="00EB7B57" w:rsidP="00591003">
      <w:pPr>
        <w:spacing w:line="480" w:lineRule="auto"/>
        <w:rPr>
          <w:rFonts w:ascii="Times New Roman" w:hAnsi="Times New Roman" w:cs="Times New Roman"/>
          <w:sz w:val="24"/>
          <w:szCs w:val="24"/>
        </w:rPr>
      </w:pPr>
      <w:r>
        <w:rPr>
          <w:rFonts w:ascii="Times New Roman" w:hAnsi="Times New Roman" w:cs="Times New Roman"/>
          <w:sz w:val="24"/>
          <w:szCs w:val="24"/>
        </w:rPr>
        <w:t>While stating IAS 21, the effects of changes in Foreign exchange rates, accepts the current rate method and the temporal method, there are two other methods which are the Current/non-current method and the Monetary/non-monetary method.</w:t>
      </w:r>
    </w:p>
    <w:p w:rsidR="00DF6E71" w:rsidRDefault="00DF6E71" w:rsidP="00DF6E71">
      <w:pPr>
        <w:spacing w:line="480" w:lineRule="auto"/>
        <w:rPr>
          <w:rFonts w:ascii="Times New Roman" w:hAnsi="Times New Roman" w:cs="Times New Roman"/>
          <w:sz w:val="24"/>
          <w:szCs w:val="24"/>
        </w:rPr>
      </w:pPr>
      <w:r>
        <w:rPr>
          <w:rFonts w:ascii="Times New Roman" w:hAnsi="Times New Roman" w:cs="Times New Roman"/>
          <w:sz w:val="24"/>
          <w:szCs w:val="24"/>
        </w:rPr>
        <w:t xml:space="preserve">In current/non-current method, </w:t>
      </w:r>
      <w:r w:rsidRPr="00DF6E71">
        <w:rPr>
          <w:rFonts w:ascii="Times New Roman" w:hAnsi="Times New Roman" w:cs="Times New Roman"/>
          <w:sz w:val="24"/>
          <w:szCs w:val="24"/>
        </w:rPr>
        <w:t>current assets and current liabilities are</w:t>
      </w:r>
      <w:r>
        <w:rPr>
          <w:rFonts w:ascii="Times New Roman" w:hAnsi="Times New Roman" w:cs="Times New Roman"/>
          <w:sz w:val="24"/>
          <w:szCs w:val="24"/>
        </w:rPr>
        <w:t xml:space="preserve"> </w:t>
      </w:r>
      <w:r w:rsidRPr="00DF6E71">
        <w:rPr>
          <w:rFonts w:ascii="Times New Roman" w:hAnsi="Times New Roman" w:cs="Times New Roman"/>
          <w:sz w:val="24"/>
          <w:szCs w:val="24"/>
        </w:rPr>
        <w:t xml:space="preserve">translated at the current exchange rate; </w:t>
      </w:r>
      <w:proofErr w:type="spellStart"/>
      <w:r w:rsidRPr="00DF6E71">
        <w:rPr>
          <w:rFonts w:ascii="Times New Roman" w:hAnsi="Times New Roman" w:cs="Times New Roman"/>
          <w:sz w:val="24"/>
          <w:szCs w:val="24"/>
        </w:rPr>
        <w:t>non</w:t>
      </w:r>
      <w:r>
        <w:rPr>
          <w:rFonts w:ascii="Times New Roman" w:hAnsi="Times New Roman" w:cs="Times New Roman"/>
          <w:sz w:val="24"/>
          <w:szCs w:val="24"/>
        </w:rPr>
        <w:t xml:space="preserve"> </w:t>
      </w:r>
      <w:r w:rsidRPr="00DF6E71">
        <w:rPr>
          <w:rFonts w:ascii="Times New Roman" w:hAnsi="Times New Roman" w:cs="Times New Roman"/>
          <w:sz w:val="24"/>
          <w:szCs w:val="24"/>
        </w:rPr>
        <w:t>current</w:t>
      </w:r>
      <w:proofErr w:type="spellEnd"/>
      <w:r w:rsidRPr="00DF6E71">
        <w:rPr>
          <w:rFonts w:ascii="Times New Roman" w:hAnsi="Times New Roman" w:cs="Times New Roman"/>
          <w:sz w:val="24"/>
          <w:szCs w:val="24"/>
        </w:rPr>
        <w:t xml:space="preserve"> assets, </w:t>
      </w:r>
      <w:proofErr w:type="spellStart"/>
      <w:r w:rsidRPr="00DF6E71">
        <w:rPr>
          <w:rFonts w:ascii="Times New Roman" w:hAnsi="Times New Roman" w:cs="Times New Roman"/>
          <w:sz w:val="24"/>
          <w:szCs w:val="24"/>
        </w:rPr>
        <w:t>non</w:t>
      </w:r>
      <w:r>
        <w:rPr>
          <w:rFonts w:ascii="Times New Roman" w:hAnsi="Times New Roman" w:cs="Times New Roman"/>
          <w:sz w:val="24"/>
          <w:szCs w:val="24"/>
        </w:rPr>
        <w:t xml:space="preserve"> </w:t>
      </w:r>
      <w:r w:rsidRPr="00DF6E71">
        <w:rPr>
          <w:rFonts w:ascii="Times New Roman" w:hAnsi="Times New Roman" w:cs="Times New Roman"/>
          <w:sz w:val="24"/>
          <w:szCs w:val="24"/>
        </w:rPr>
        <w:t>current</w:t>
      </w:r>
      <w:proofErr w:type="spellEnd"/>
      <w:r>
        <w:rPr>
          <w:rFonts w:ascii="Times New Roman" w:hAnsi="Times New Roman" w:cs="Times New Roman"/>
          <w:sz w:val="24"/>
          <w:szCs w:val="24"/>
        </w:rPr>
        <w:t xml:space="preserve"> liabilities, and </w:t>
      </w:r>
      <w:proofErr w:type="spellStart"/>
      <w:r>
        <w:rPr>
          <w:rFonts w:ascii="Times New Roman" w:hAnsi="Times New Roman" w:cs="Times New Roman"/>
          <w:sz w:val="24"/>
          <w:szCs w:val="24"/>
        </w:rPr>
        <w:t>stockholders’</w:t>
      </w:r>
      <w:r w:rsidRPr="00DF6E71">
        <w:rPr>
          <w:rFonts w:ascii="Times New Roman" w:hAnsi="Times New Roman" w:cs="Times New Roman"/>
          <w:sz w:val="24"/>
          <w:szCs w:val="24"/>
        </w:rPr>
        <w:t>equity</w:t>
      </w:r>
      <w:proofErr w:type="spellEnd"/>
      <w:r w:rsidRPr="00DF6E71">
        <w:rPr>
          <w:rFonts w:ascii="Times New Roman" w:hAnsi="Times New Roman" w:cs="Times New Roman"/>
          <w:sz w:val="24"/>
          <w:szCs w:val="24"/>
        </w:rPr>
        <w:t xml:space="preserve"> accounts are </w:t>
      </w:r>
      <w:r w:rsidRPr="00DF6E71">
        <w:rPr>
          <w:rFonts w:ascii="Times New Roman" w:hAnsi="Times New Roman" w:cs="Times New Roman"/>
          <w:sz w:val="24"/>
          <w:szCs w:val="24"/>
        </w:rPr>
        <w:lastRenderedPageBreak/>
        <w:t>translated at historical exchange rates.</w:t>
      </w:r>
      <w:r>
        <w:rPr>
          <w:rFonts w:ascii="Times New Roman" w:hAnsi="Times New Roman" w:cs="Times New Roman"/>
          <w:sz w:val="24"/>
          <w:szCs w:val="24"/>
        </w:rPr>
        <w:t xml:space="preserve">  </w:t>
      </w:r>
      <w:r w:rsidRPr="00DF6E71">
        <w:rPr>
          <w:rFonts w:ascii="Times New Roman" w:hAnsi="Times New Roman" w:cs="Times New Roman"/>
          <w:sz w:val="24"/>
          <w:szCs w:val="24"/>
        </w:rPr>
        <w:t xml:space="preserve">Under </w:t>
      </w:r>
      <w:r w:rsidR="00C91EA2" w:rsidRPr="00DF6E71">
        <w:rPr>
          <w:rFonts w:ascii="Times New Roman" w:hAnsi="Times New Roman" w:cs="Times New Roman"/>
          <w:sz w:val="24"/>
          <w:szCs w:val="24"/>
        </w:rPr>
        <w:t>t</w:t>
      </w:r>
      <w:r w:rsidR="00C91EA2">
        <w:rPr>
          <w:rFonts w:ascii="Times New Roman" w:hAnsi="Times New Roman" w:cs="Times New Roman"/>
          <w:sz w:val="24"/>
          <w:szCs w:val="24"/>
        </w:rPr>
        <w:t>he Monetary</w:t>
      </w:r>
      <w:r>
        <w:rPr>
          <w:rFonts w:ascii="Times New Roman" w:hAnsi="Times New Roman" w:cs="Times New Roman"/>
          <w:sz w:val="24"/>
          <w:szCs w:val="24"/>
        </w:rPr>
        <w:t xml:space="preserve">/non-monetary method, monetary </w:t>
      </w:r>
      <w:proofErr w:type="gramStart"/>
      <w:r>
        <w:rPr>
          <w:rFonts w:ascii="Times New Roman" w:hAnsi="Times New Roman" w:cs="Times New Roman"/>
          <w:sz w:val="24"/>
          <w:szCs w:val="24"/>
        </w:rPr>
        <w:t>assets(</w:t>
      </w:r>
      <w:proofErr w:type="gramEnd"/>
      <w:r w:rsidRPr="00DF6E71">
        <w:rPr>
          <w:rFonts w:ascii="Times New Roman" w:hAnsi="Times New Roman" w:cs="Times New Roman"/>
          <w:sz w:val="24"/>
          <w:szCs w:val="24"/>
        </w:rPr>
        <w:t>primarily cash</w:t>
      </w:r>
      <w:r>
        <w:rPr>
          <w:rFonts w:ascii="Times New Roman" w:hAnsi="Times New Roman" w:cs="Times New Roman"/>
          <w:sz w:val="24"/>
          <w:szCs w:val="24"/>
        </w:rPr>
        <w:t xml:space="preserve"> and receivables) and monetary </w:t>
      </w:r>
      <w:r w:rsidRPr="00DF6E71">
        <w:rPr>
          <w:rFonts w:ascii="Times New Roman" w:hAnsi="Times New Roman" w:cs="Times New Roman"/>
          <w:sz w:val="24"/>
          <w:szCs w:val="24"/>
        </w:rPr>
        <w:t>liabilities</w:t>
      </w:r>
      <w:r>
        <w:rPr>
          <w:rFonts w:ascii="Times New Roman" w:hAnsi="Times New Roman" w:cs="Times New Roman"/>
          <w:sz w:val="24"/>
          <w:szCs w:val="24"/>
        </w:rPr>
        <w:t>(mostly payables)</w:t>
      </w:r>
      <w:r w:rsidRPr="00DF6E71">
        <w:rPr>
          <w:rFonts w:ascii="Times New Roman" w:hAnsi="Times New Roman" w:cs="Times New Roman"/>
          <w:sz w:val="24"/>
          <w:szCs w:val="24"/>
        </w:rPr>
        <w:t xml:space="preserve"> are translated at the current exchange rates; nonmonetary assets, nonmonetary liabilities, an</w:t>
      </w:r>
      <w:r>
        <w:rPr>
          <w:rFonts w:ascii="Times New Roman" w:hAnsi="Times New Roman" w:cs="Times New Roman"/>
          <w:sz w:val="24"/>
          <w:szCs w:val="24"/>
        </w:rPr>
        <w:t xml:space="preserve">d </w:t>
      </w:r>
      <w:r w:rsidRPr="00DF6E71">
        <w:rPr>
          <w:rFonts w:ascii="Times New Roman" w:hAnsi="Times New Roman" w:cs="Times New Roman"/>
          <w:sz w:val="24"/>
          <w:szCs w:val="24"/>
        </w:rPr>
        <w:t>stockholders’ equity accounts are translate</w:t>
      </w:r>
      <w:r>
        <w:rPr>
          <w:rFonts w:ascii="Times New Roman" w:hAnsi="Times New Roman" w:cs="Times New Roman"/>
          <w:sz w:val="24"/>
          <w:szCs w:val="24"/>
        </w:rPr>
        <w:t xml:space="preserve">d at historical exchange rates. </w:t>
      </w:r>
      <w:r w:rsidRPr="00DF6E71">
        <w:rPr>
          <w:rFonts w:ascii="Times New Roman" w:hAnsi="Times New Roman" w:cs="Times New Roman"/>
          <w:sz w:val="24"/>
          <w:szCs w:val="24"/>
        </w:rPr>
        <w:t>Monetary assets are those assets whose val</w:t>
      </w:r>
      <w:r>
        <w:rPr>
          <w:rFonts w:ascii="Times New Roman" w:hAnsi="Times New Roman" w:cs="Times New Roman"/>
          <w:sz w:val="24"/>
          <w:szCs w:val="24"/>
        </w:rPr>
        <w:t>ue does not fluctuate over time as the opposite of monetary liabilities while</w:t>
      </w:r>
      <w:r w:rsidRPr="00DF6E71">
        <w:t xml:space="preserve"> </w:t>
      </w:r>
      <w:r w:rsidR="006B6C50">
        <w:rPr>
          <w:rFonts w:ascii="Times New Roman" w:hAnsi="Times New Roman" w:cs="Times New Roman"/>
          <w:sz w:val="24"/>
          <w:szCs w:val="24"/>
        </w:rPr>
        <w:t>n</w:t>
      </w:r>
      <w:r w:rsidR="006B6C50" w:rsidRPr="00DF6E71">
        <w:rPr>
          <w:rFonts w:ascii="Times New Roman" w:hAnsi="Times New Roman" w:cs="Times New Roman"/>
          <w:sz w:val="24"/>
          <w:szCs w:val="24"/>
        </w:rPr>
        <w:t>on</w:t>
      </w:r>
      <w:r w:rsidR="006B6C50">
        <w:rPr>
          <w:rFonts w:ascii="Times New Roman" w:hAnsi="Times New Roman" w:cs="Times New Roman"/>
          <w:sz w:val="24"/>
          <w:szCs w:val="24"/>
        </w:rPr>
        <w:t>-</w:t>
      </w:r>
      <w:r w:rsidR="006B6C50" w:rsidRPr="00DF6E71">
        <w:rPr>
          <w:rFonts w:ascii="Times New Roman" w:hAnsi="Times New Roman" w:cs="Times New Roman"/>
          <w:sz w:val="24"/>
          <w:szCs w:val="24"/>
        </w:rPr>
        <w:t>monetary</w:t>
      </w:r>
      <w:r w:rsidRPr="00DF6E71">
        <w:rPr>
          <w:rFonts w:ascii="Times New Roman" w:hAnsi="Times New Roman" w:cs="Times New Roman"/>
          <w:sz w:val="24"/>
          <w:szCs w:val="24"/>
        </w:rPr>
        <w:t xml:space="preserve"> assets are assets whose monetary value can fluctuate</w:t>
      </w:r>
      <w:r>
        <w:rPr>
          <w:rFonts w:ascii="Times New Roman" w:hAnsi="Times New Roman" w:cs="Times New Roman"/>
          <w:sz w:val="24"/>
          <w:szCs w:val="24"/>
        </w:rPr>
        <w:t xml:space="preserve"> as opposed to </w:t>
      </w:r>
      <w:r w:rsidR="006B6C50">
        <w:rPr>
          <w:rFonts w:ascii="Times New Roman" w:hAnsi="Times New Roman" w:cs="Times New Roman"/>
          <w:sz w:val="24"/>
          <w:szCs w:val="24"/>
        </w:rPr>
        <w:t>non-monetary</w:t>
      </w:r>
      <w:r>
        <w:rPr>
          <w:rFonts w:ascii="Times New Roman" w:hAnsi="Times New Roman" w:cs="Times New Roman"/>
          <w:sz w:val="24"/>
          <w:szCs w:val="24"/>
        </w:rPr>
        <w:t xml:space="preserve"> liabilities.</w:t>
      </w:r>
    </w:p>
    <w:p w:rsidR="006B6C50" w:rsidRDefault="006B6C50" w:rsidP="006B6C50">
      <w:pPr>
        <w:spacing w:line="480" w:lineRule="auto"/>
        <w:rPr>
          <w:rFonts w:ascii="Times New Roman" w:hAnsi="Times New Roman" w:cs="Times New Roman"/>
          <w:sz w:val="24"/>
          <w:szCs w:val="24"/>
        </w:rPr>
      </w:pPr>
      <w:r w:rsidRPr="006B6C50">
        <w:rPr>
          <w:rFonts w:ascii="Times New Roman" w:hAnsi="Times New Roman" w:cs="Times New Roman"/>
          <w:sz w:val="24"/>
          <w:szCs w:val="24"/>
        </w:rPr>
        <w:t xml:space="preserve">The basic objective underlying the </w:t>
      </w:r>
      <w:r w:rsidRPr="00C91EA2">
        <w:rPr>
          <w:rFonts w:ascii="Times New Roman" w:hAnsi="Times New Roman" w:cs="Times New Roman"/>
          <w:b/>
          <w:sz w:val="24"/>
          <w:szCs w:val="24"/>
        </w:rPr>
        <w:t>temporal method</w:t>
      </w:r>
      <w:r w:rsidRPr="006B6C50">
        <w:rPr>
          <w:rFonts w:ascii="Times New Roman" w:hAnsi="Times New Roman" w:cs="Times New Roman"/>
          <w:sz w:val="24"/>
          <w:szCs w:val="24"/>
        </w:rPr>
        <w:t xml:space="preserve"> of translatio</w:t>
      </w:r>
      <w:r>
        <w:rPr>
          <w:rFonts w:ascii="Times New Roman" w:hAnsi="Times New Roman" w:cs="Times New Roman"/>
          <w:sz w:val="24"/>
          <w:szCs w:val="24"/>
        </w:rPr>
        <w:t xml:space="preserve">n is to produce a set of parent </w:t>
      </w:r>
      <w:r w:rsidRPr="006B6C50">
        <w:rPr>
          <w:rFonts w:ascii="Times New Roman" w:hAnsi="Times New Roman" w:cs="Times New Roman"/>
          <w:sz w:val="24"/>
          <w:szCs w:val="24"/>
        </w:rPr>
        <w:t xml:space="preserve">currency translated financial statements as if the foreign subsidiary </w:t>
      </w:r>
      <w:r>
        <w:rPr>
          <w:rFonts w:ascii="Times New Roman" w:hAnsi="Times New Roman" w:cs="Times New Roman"/>
          <w:sz w:val="24"/>
          <w:szCs w:val="24"/>
        </w:rPr>
        <w:t xml:space="preserve">had actually used the parent </w:t>
      </w:r>
      <w:r w:rsidRPr="006B6C50">
        <w:rPr>
          <w:rFonts w:ascii="Times New Roman" w:hAnsi="Times New Roman" w:cs="Times New Roman"/>
          <w:sz w:val="24"/>
          <w:szCs w:val="24"/>
        </w:rPr>
        <w:t>currency in conducting its operations</w:t>
      </w:r>
      <w:r>
        <w:rPr>
          <w:rFonts w:ascii="Times New Roman" w:hAnsi="Times New Roman" w:cs="Times New Roman"/>
          <w:sz w:val="24"/>
          <w:szCs w:val="24"/>
        </w:rPr>
        <w:t xml:space="preserve">. </w:t>
      </w:r>
      <w:r w:rsidRPr="006B6C50">
        <w:rPr>
          <w:rFonts w:ascii="Times New Roman" w:hAnsi="Times New Roman" w:cs="Times New Roman"/>
          <w:sz w:val="24"/>
          <w:szCs w:val="24"/>
        </w:rPr>
        <w:t xml:space="preserve">Consistent with the temporal method’s underlying objective, assets </w:t>
      </w:r>
      <w:r>
        <w:rPr>
          <w:rFonts w:ascii="Times New Roman" w:hAnsi="Times New Roman" w:cs="Times New Roman"/>
          <w:sz w:val="24"/>
          <w:szCs w:val="24"/>
        </w:rPr>
        <w:t xml:space="preserve">and liabilities reported on the </w:t>
      </w:r>
      <w:r w:rsidRPr="006B6C50">
        <w:rPr>
          <w:rFonts w:ascii="Times New Roman" w:hAnsi="Times New Roman" w:cs="Times New Roman"/>
          <w:sz w:val="24"/>
          <w:szCs w:val="24"/>
        </w:rPr>
        <w:t>foreign operation’s Statement of Financial Position at historical cost are translated at hi</w:t>
      </w:r>
      <w:r>
        <w:rPr>
          <w:rFonts w:ascii="Times New Roman" w:hAnsi="Times New Roman" w:cs="Times New Roman"/>
          <w:sz w:val="24"/>
          <w:szCs w:val="24"/>
        </w:rPr>
        <w:t xml:space="preserve">storical exchange </w:t>
      </w:r>
      <w:r w:rsidRPr="006B6C50">
        <w:rPr>
          <w:rFonts w:ascii="Times New Roman" w:hAnsi="Times New Roman" w:cs="Times New Roman"/>
          <w:sz w:val="24"/>
          <w:szCs w:val="24"/>
        </w:rPr>
        <w:t>rates to yield an equivalent historical co</w:t>
      </w:r>
      <w:r>
        <w:rPr>
          <w:rFonts w:ascii="Times New Roman" w:hAnsi="Times New Roman" w:cs="Times New Roman"/>
          <w:sz w:val="24"/>
          <w:szCs w:val="24"/>
        </w:rPr>
        <w:t xml:space="preserve">st in parent currency terms. It’s the same procedure for assets and liabilities </w:t>
      </w:r>
      <w:r w:rsidRPr="006B6C50">
        <w:rPr>
          <w:rFonts w:ascii="Times New Roman" w:hAnsi="Times New Roman" w:cs="Times New Roman"/>
          <w:sz w:val="24"/>
          <w:szCs w:val="24"/>
        </w:rPr>
        <w:t xml:space="preserve">reported on the foreign operation’s Statement of Financial Position at </w:t>
      </w:r>
      <w:r>
        <w:rPr>
          <w:rFonts w:ascii="Times New Roman" w:hAnsi="Times New Roman" w:cs="Times New Roman"/>
          <w:sz w:val="24"/>
          <w:szCs w:val="24"/>
        </w:rPr>
        <w:t xml:space="preserve">a current (or future) value are </w:t>
      </w:r>
      <w:r w:rsidRPr="006B6C50">
        <w:rPr>
          <w:rFonts w:ascii="Times New Roman" w:hAnsi="Times New Roman" w:cs="Times New Roman"/>
          <w:sz w:val="24"/>
          <w:szCs w:val="24"/>
        </w:rPr>
        <w:t>translated at the current exchange rate to yield an equivalent current value in parent currency terms.</w:t>
      </w:r>
      <w:r>
        <w:rPr>
          <w:rFonts w:ascii="Times New Roman" w:hAnsi="Times New Roman" w:cs="Times New Roman"/>
          <w:sz w:val="24"/>
          <w:szCs w:val="24"/>
        </w:rPr>
        <w:t xml:space="preserve"> </w:t>
      </w:r>
    </w:p>
    <w:p w:rsidR="00C91EA2" w:rsidRDefault="00C91EA2" w:rsidP="00C91EA2">
      <w:pPr>
        <w:spacing w:line="480" w:lineRule="auto"/>
        <w:rPr>
          <w:rFonts w:ascii="Times New Roman" w:hAnsi="Times New Roman" w:cs="Times New Roman"/>
          <w:sz w:val="24"/>
          <w:szCs w:val="24"/>
        </w:rPr>
      </w:pPr>
      <w:r w:rsidRPr="00C91EA2">
        <w:rPr>
          <w:rFonts w:ascii="Times New Roman" w:hAnsi="Times New Roman" w:cs="Times New Roman"/>
          <w:sz w:val="24"/>
          <w:szCs w:val="24"/>
        </w:rPr>
        <w:t>Under the current rate method, revenues and expenses are translated us</w:t>
      </w:r>
      <w:r>
        <w:rPr>
          <w:rFonts w:ascii="Times New Roman" w:hAnsi="Times New Roman" w:cs="Times New Roman"/>
          <w:sz w:val="24"/>
          <w:szCs w:val="24"/>
        </w:rPr>
        <w:t xml:space="preserve">ing the exchange rate in effect </w:t>
      </w:r>
      <w:r w:rsidRPr="00C91EA2">
        <w:rPr>
          <w:rFonts w:ascii="Times New Roman" w:hAnsi="Times New Roman" w:cs="Times New Roman"/>
          <w:sz w:val="24"/>
          <w:szCs w:val="24"/>
        </w:rPr>
        <w:t>at the date of accounting recognition</w:t>
      </w:r>
      <w:r>
        <w:rPr>
          <w:rFonts w:ascii="Times New Roman" w:hAnsi="Times New Roman" w:cs="Times New Roman"/>
          <w:sz w:val="24"/>
          <w:szCs w:val="24"/>
        </w:rPr>
        <w:t>. T</w:t>
      </w:r>
      <w:r w:rsidRPr="00C91EA2">
        <w:rPr>
          <w:rFonts w:ascii="Times New Roman" w:hAnsi="Times New Roman" w:cs="Times New Roman"/>
          <w:sz w:val="24"/>
          <w:szCs w:val="24"/>
        </w:rPr>
        <w:t>he current rate method is</w:t>
      </w:r>
      <w:r>
        <w:rPr>
          <w:rFonts w:ascii="Times New Roman" w:hAnsi="Times New Roman" w:cs="Times New Roman"/>
          <w:sz w:val="24"/>
          <w:szCs w:val="24"/>
        </w:rPr>
        <w:t xml:space="preserve"> based on the concept</w:t>
      </w:r>
      <w:r w:rsidRPr="00C91EA2">
        <w:rPr>
          <w:rFonts w:ascii="Times New Roman" w:hAnsi="Times New Roman" w:cs="Times New Roman"/>
          <w:sz w:val="24"/>
          <w:szCs w:val="24"/>
        </w:rPr>
        <w:t xml:space="preserve"> that a parent’s e</w:t>
      </w:r>
      <w:r>
        <w:rPr>
          <w:rFonts w:ascii="Times New Roman" w:hAnsi="Times New Roman" w:cs="Times New Roman"/>
          <w:sz w:val="24"/>
          <w:szCs w:val="24"/>
        </w:rPr>
        <w:t xml:space="preserve">ntire </w:t>
      </w:r>
      <w:r w:rsidRPr="00C91EA2">
        <w:rPr>
          <w:rFonts w:ascii="Times New Roman" w:hAnsi="Times New Roman" w:cs="Times New Roman"/>
          <w:sz w:val="24"/>
          <w:szCs w:val="24"/>
        </w:rPr>
        <w:t>investment in a foreign operation is exposed to foreign exchange risk</w:t>
      </w:r>
      <w:r>
        <w:rPr>
          <w:rFonts w:ascii="Times New Roman" w:hAnsi="Times New Roman" w:cs="Times New Roman"/>
          <w:sz w:val="24"/>
          <w:szCs w:val="24"/>
        </w:rPr>
        <w:t xml:space="preserve"> and translation of the foreign </w:t>
      </w:r>
      <w:r w:rsidRPr="00C91EA2">
        <w:rPr>
          <w:rFonts w:ascii="Times New Roman" w:hAnsi="Times New Roman" w:cs="Times New Roman"/>
          <w:sz w:val="24"/>
          <w:szCs w:val="24"/>
        </w:rPr>
        <w:t>operation’s financial statements should reflect this risk.</w:t>
      </w:r>
      <w:bookmarkStart w:id="0" w:name="_GoBack"/>
      <w:bookmarkEnd w:id="0"/>
    </w:p>
    <w:p w:rsidR="00C91EA2" w:rsidRDefault="00C91EA2" w:rsidP="006B6C50">
      <w:pPr>
        <w:spacing w:line="480" w:lineRule="auto"/>
        <w:rPr>
          <w:rFonts w:ascii="Times New Roman" w:hAnsi="Times New Roman" w:cs="Times New Roman"/>
          <w:sz w:val="24"/>
          <w:szCs w:val="24"/>
        </w:rPr>
      </w:pPr>
    </w:p>
    <w:p w:rsidR="00DF6E71" w:rsidRDefault="00DF6E71" w:rsidP="00DF6E71">
      <w:pPr>
        <w:spacing w:line="480" w:lineRule="auto"/>
        <w:rPr>
          <w:rFonts w:ascii="Times New Roman" w:hAnsi="Times New Roman" w:cs="Times New Roman"/>
          <w:sz w:val="24"/>
          <w:szCs w:val="24"/>
        </w:rPr>
      </w:pPr>
    </w:p>
    <w:p w:rsidR="00EB7B57" w:rsidRDefault="00EB7B57" w:rsidP="0059100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F62B8" w:rsidRPr="002F62B8" w:rsidRDefault="002F62B8" w:rsidP="005910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6E71">
        <w:rPr>
          <w:rFonts w:ascii="Times New Roman" w:hAnsi="Times New Roman" w:cs="Times New Roman"/>
          <w:sz w:val="24"/>
          <w:szCs w:val="24"/>
        </w:rPr>
        <w:t xml:space="preserve"> </w:t>
      </w:r>
    </w:p>
    <w:sectPr w:rsidR="002F62B8" w:rsidRPr="002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03"/>
    <w:rsid w:val="002F62B8"/>
    <w:rsid w:val="00591003"/>
    <w:rsid w:val="005F1711"/>
    <w:rsid w:val="006469A5"/>
    <w:rsid w:val="006B6C50"/>
    <w:rsid w:val="0074700D"/>
    <w:rsid w:val="00B36F6F"/>
    <w:rsid w:val="00C91EA2"/>
    <w:rsid w:val="00D83EDF"/>
    <w:rsid w:val="00DF6E71"/>
    <w:rsid w:val="00E90B79"/>
    <w:rsid w:val="00EB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2020-04-12T18:48:00Z</dcterms:created>
  <dcterms:modified xsi:type="dcterms:W3CDTF">2020-04-12T21:24:00Z</dcterms:modified>
</cp:coreProperties>
</file>