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44" w:rsidRPr="000551E5" w:rsidRDefault="00C74FF4" w:rsidP="000551E5">
      <w:pPr>
        <w:spacing w:line="480" w:lineRule="auto"/>
        <w:jc w:val="center"/>
        <w:rPr>
          <w:rFonts w:ascii="New times roman" w:hAnsi="New times roman"/>
          <w:b/>
          <w:sz w:val="24"/>
          <w:szCs w:val="24"/>
        </w:rPr>
      </w:pPr>
      <w:r w:rsidRPr="000551E5">
        <w:rPr>
          <w:rFonts w:ascii="New times roman" w:hAnsi="New times roman"/>
          <w:b/>
          <w:sz w:val="24"/>
          <w:szCs w:val="24"/>
        </w:rPr>
        <w:t>TRANSALATION OF FOREIGN CURRENCY FINANCIAL STATEMENTS</w:t>
      </w:r>
    </w:p>
    <w:p w:rsidR="00C74FF4" w:rsidRPr="000551E5" w:rsidRDefault="00C74FF4" w:rsidP="000551E5">
      <w:pPr>
        <w:spacing w:line="480" w:lineRule="auto"/>
        <w:jc w:val="center"/>
        <w:rPr>
          <w:rFonts w:ascii="New times roman" w:hAnsi="New times roman"/>
          <w:b/>
          <w:sz w:val="24"/>
          <w:szCs w:val="24"/>
        </w:rPr>
      </w:pPr>
      <w:r w:rsidRPr="000551E5">
        <w:rPr>
          <w:rFonts w:ascii="New times roman" w:hAnsi="New times roman"/>
          <w:b/>
          <w:sz w:val="24"/>
          <w:szCs w:val="24"/>
        </w:rPr>
        <w:t>NWANEKE NNEKA JULIET</w:t>
      </w:r>
    </w:p>
    <w:p w:rsidR="00C74FF4" w:rsidRPr="000551E5" w:rsidRDefault="00C74FF4" w:rsidP="000551E5">
      <w:pPr>
        <w:spacing w:line="480" w:lineRule="auto"/>
        <w:jc w:val="center"/>
        <w:rPr>
          <w:rFonts w:ascii="New times roman" w:hAnsi="New times roman"/>
          <w:b/>
          <w:sz w:val="24"/>
          <w:szCs w:val="24"/>
        </w:rPr>
      </w:pPr>
      <w:r w:rsidRPr="000551E5">
        <w:rPr>
          <w:rFonts w:ascii="New times roman" w:hAnsi="New times roman"/>
          <w:b/>
          <w:sz w:val="24"/>
          <w:szCs w:val="24"/>
        </w:rPr>
        <w:t>16/SMS02/042</w:t>
      </w:r>
    </w:p>
    <w:p w:rsidR="00C74FF4" w:rsidRPr="000551E5" w:rsidRDefault="00C74FF4" w:rsidP="000551E5">
      <w:pPr>
        <w:spacing w:line="480" w:lineRule="auto"/>
        <w:jc w:val="center"/>
        <w:rPr>
          <w:rFonts w:ascii="New times roman" w:hAnsi="New times roman"/>
          <w:b/>
          <w:sz w:val="24"/>
          <w:szCs w:val="24"/>
        </w:rPr>
      </w:pPr>
      <w:r w:rsidRPr="000551E5">
        <w:rPr>
          <w:rFonts w:ascii="New times roman" w:hAnsi="New times roman"/>
          <w:b/>
          <w:sz w:val="24"/>
          <w:szCs w:val="24"/>
        </w:rPr>
        <w:t>INTERNATIONAL ACCOUNTING(ACC406)</w:t>
      </w:r>
    </w:p>
    <w:p w:rsidR="00C74FF4" w:rsidRDefault="00C74FF4">
      <w:r>
        <w:br w:type="page"/>
      </w:r>
    </w:p>
    <w:p w:rsidR="00C74FF4" w:rsidRPr="000551E5" w:rsidRDefault="00C74FF4" w:rsidP="00A27BBA">
      <w:pPr>
        <w:spacing w:line="480" w:lineRule="auto"/>
        <w:jc w:val="both"/>
        <w:rPr>
          <w:rFonts w:ascii="New times roman" w:hAnsi="New times roman"/>
          <w:b/>
          <w:sz w:val="24"/>
          <w:szCs w:val="24"/>
        </w:rPr>
      </w:pPr>
      <w:r w:rsidRPr="000551E5">
        <w:rPr>
          <w:rFonts w:ascii="New times roman" w:hAnsi="New times roman"/>
          <w:b/>
          <w:sz w:val="24"/>
          <w:szCs w:val="24"/>
        </w:rPr>
        <w:lastRenderedPageBreak/>
        <w:t>Summary of Translation of foreign currency financial statements</w:t>
      </w:r>
    </w:p>
    <w:p w:rsidR="00C74FF4" w:rsidRPr="00E0414A" w:rsidRDefault="00C74FF4" w:rsidP="00A27BBA">
      <w:pPr>
        <w:spacing w:line="480" w:lineRule="auto"/>
        <w:jc w:val="both"/>
        <w:rPr>
          <w:rFonts w:ascii="New times roman" w:hAnsi="New times roman"/>
          <w:sz w:val="24"/>
          <w:szCs w:val="24"/>
        </w:rPr>
      </w:pPr>
      <w:r w:rsidRPr="00E0414A">
        <w:rPr>
          <w:rFonts w:ascii="New times roman" w:hAnsi="New times roman"/>
          <w:sz w:val="24"/>
          <w:szCs w:val="24"/>
        </w:rPr>
        <w:t>Foreign currency translation is used to convert the</w:t>
      </w:r>
      <w:r w:rsidR="00E0414A" w:rsidRPr="00E0414A">
        <w:rPr>
          <w:rFonts w:ascii="New times roman" w:hAnsi="New times roman"/>
          <w:sz w:val="24"/>
          <w:szCs w:val="24"/>
        </w:rPr>
        <w:t xml:space="preserve"> </w:t>
      </w:r>
      <w:r w:rsidRPr="00E0414A">
        <w:rPr>
          <w:rFonts w:ascii="New times roman" w:hAnsi="New times roman"/>
          <w:sz w:val="24"/>
          <w:szCs w:val="24"/>
        </w:rPr>
        <w:t xml:space="preserve">results of a parent company’s foreign subsidiaries to its reporting currency. It is a key part of financial </w:t>
      </w:r>
      <w:r w:rsidR="00E0414A" w:rsidRPr="00E0414A">
        <w:rPr>
          <w:rFonts w:ascii="New times roman" w:hAnsi="New times roman"/>
          <w:sz w:val="24"/>
          <w:szCs w:val="24"/>
        </w:rPr>
        <w:t xml:space="preserve">statement </w:t>
      </w:r>
      <w:r w:rsidRPr="00E0414A">
        <w:rPr>
          <w:rFonts w:ascii="New times roman" w:hAnsi="New times roman"/>
          <w:sz w:val="24"/>
          <w:szCs w:val="24"/>
        </w:rPr>
        <w:t>consolidation process</w:t>
      </w:r>
      <w:r w:rsidR="00E0414A" w:rsidRPr="00E0414A">
        <w:rPr>
          <w:rFonts w:ascii="New times roman" w:hAnsi="New times roman"/>
          <w:sz w:val="24"/>
          <w:szCs w:val="24"/>
        </w:rPr>
        <w:t>. The steps in the translation process are as follows:</w:t>
      </w:r>
    </w:p>
    <w:p w:rsidR="00E0414A" w:rsidRPr="00E0414A" w:rsidRDefault="00E0414A" w:rsidP="00A27BBA">
      <w:pPr>
        <w:pStyle w:val="ListParagraph"/>
        <w:numPr>
          <w:ilvl w:val="0"/>
          <w:numId w:val="1"/>
        </w:numPr>
        <w:spacing w:line="480" w:lineRule="auto"/>
        <w:jc w:val="both"/>
        <w:rPr>
          <w:rFonts w:ascii="New times roman" w:hAnsi="New times roman"/>
          <w:sz w:val="24"/>
          <w:szCs w:val="24"/>
        </w:rPr>
      </w:pPr>
      <w:r w:rsidRPr="00E0414A">
        <w:rPr>
          <w:rFonts w:ascii="New times roman" w:hAnsi="New times roman"/>
          <w:sz w:val="24"/>
          <w:szCs w:val="24"/>
        </w:rPr>
        <w:t>Determine the functional currency of the foreign entity</w:t>
      </w:r>
    </w:p>
    <w:p w:rsidR="00E0414A" w:rsidRPr="00E0414A" w:rsidRDefault="00E0414A" w:rsidP="00A27BBA">
      <w:pPr>
        <w:pStyle w:val="ListParagraph"/>
        <w:numPr>
          <w:ilvl w:val="0"/>
          <w:numId w:val="1"/>
        </w:numPr>
        <w:spacing w:line="480" w:lineRule="auto"/>
        <w:jc w:val="both"/>
        <w:rPr>
          <w:rFonts w:ascii="New times roman" w:hAnsi="New times roman"/>
          <w:sz w:val="24"/>
          <w:szCs w:val="24"/>
        </w:rPr>
      </w:pPr>
      <w:r w:rsidRPr="00E0414A">
        <w:rPr>
          <w:rFonts w:ascii="New times roman" w:hAnsi="New times roman"/>
          <w:sz w:val="24"/>
          <w:szCs w:val="24"/>
        </w:rPr>
        <w:t>Re measure the financial statements of the foreign entity into the reporting currency of the parent company</w:t>
      </w:r>
    </w:p>
    <w:p w:rsidR="00C74FF4" w:rsidRDefault="00E0414A" w:rsidP="00A27BBA">
      <w:pPr>
        <w:pStyle w:val="ListParagraph"/>
        <w:numPr>
          <w:ilvl w:val="0"/>
          <w:numId w:val="1"/>
        </w:numPr>
        <w:spacing w:line="480" w:lineRule="auto"/>
        <w:jc w:val="both"/>
        <w:rPr>
          <w:rFonts w:ascii="New times roman" w:hAnsi="New times roman"/>
          <w:sz w:val="24"/>
          <w:szCs w:val="24"/>
        </w:rPr>
      </w:pPr>
      <w:r w:rsidRPr="00E0414A">
        <w:rPr>
          <w:rFonts w:ascii="New times roman" w:hAnsi="New times roman"/>
          <w:sz w:val="24"/>
          <w:szCs w:val="24"/>
        </w:rPr>
        <w:t>Record gains and losses on the translation</w:t>
      </w:r>
      <w:r w:rsidR="007F0D62">
        <w:rPr>
          <w:rFonts w:ascii="New times roman" w:hAnsi="New times roman"/>
          <w:sz w:val="24"/>
          <w:szCs w:val="24"/>
        </w:rPr>
        <w:t xml:space="preserve"> of currencies</w:t>
      </w:r>
    </w:p>
    <w:p w:rsidR="007F0D62" w:rsidRDefault="007F0D62" w:rsidP="00A27BBA">
      <w:pPr>
        <w:spacing w:line="480" w:lineRule="auto"/>
        <w:jc w:val="both"/>
        <w:rPr>
          <w:rFonts w:ascii="New times roman" w:hAnsi="New times roman"/>
          <w:b/>
          <w:sz w:val="24"/>
          <w:szCs w:val="24"/>
        </w:rPr>
      </w:pPr>
      <w:r w:rsidRPr="000551E5">
        <w:rPr>
          <w:rFonts w:ascii="New times roman" w:hAnsi="New times roman"/>
          <w:b/>
          <w:sz w:val="24"/>
          <w:szCs w:val="24"/>
        </w:rPr>
        <w:t>Statement of financial position exposure</w:t>
      </w:r>
    </w:p>
    <w:p w:rsidR="00FA4C9D" w:rsidRPr="00FA4C9D" w:rsidRDefault="00FA4C9D" w:rsidP="00A27BBA">
      <w:pPr>
        <w:spacing w:line="480" w:lineRule="auto"/>
        <w:jc w:val="both"/>
        <w:rPr>
          <w:rFonts w:ascii="New times roman" w:hAnsi="New times roman"/>
          <w:sz w:val="24"/>
          <w:szCs w:val="24"/>
        </w:rPr>
      </w:pPr>
      <w:r w:rsidRPr="00FA4C9D">
        <w:rPr>
          <w:rFonts w:ascii="New times roman" w:hAnsi="New times roman"/>
          <w:sz w:val="24"/>
          <w:szCs w:val="24"/>
        </w:rPr>
        <w:t xml:space="preserve">As exchange rates change, assets and liabilities translated at the current exchange rate change in value </w:t>
      </w:r>
      <w:r w:rsidR="00BE0EA1">
        <w:rPr>
          <w:rFonts w:ascii="New times roman" w:hAnsi="New times roman"/>
          <w:sz w:val="24"/>
          <w:szCs w:val="24"/>
        </w:rPr>
        <w:t xml:space="preserve">from statement of financial position to statement of financial position in terms of the parent company’s reporting currency.  Exposure to translation </w:t>
      </w:r>
      <w:r w:rsidR="0034754B">
        <w:rPr>
          <w:rFonts w:ascii="New times roman" w:hAnsi="New times roman"/>
          <w:sz w:val="24"/>
          <w:szCs w:val="24"/>
        </w:rPr>
        <w:t>adjustment is referred to</w:t>
      </w:r>
      <w:r w:rsidR="00BE0EA1" w:rsidRPr="00BE0EA1">
        <w:rPr>
          <w:rFonts w:ascii="New times roman" w:hAnsi="New times roman"/>
          <w:sz w:val="24"/>
          <w:szCs w:val="24"/>
        </w:rPr>
        <w:t xml:space="preserve"> </w:t>
      </w:r>
      <w:r w:rsidR="0034754B" w:rsidRPr="00BE0EA1">
        <w:rPr>
          <w:rFonts w:ascii="New times roman" w:hAnsi="New times roman"/>
          <w:sz w:val="24"/>
          <w:szCs w:val="24"/>
        </w:rPr>
        <w:t>as Statement</w:t>
      </w:r>
      <w:r w:rsidR="0034754B">
        <w:rPr>
          <w:rFonts w:ascii="New times roman" w:hAnsi="New times roman"/>
          <w:sz w:val="24"/>
          <w:szCs w:val="24"/>
        </w:rPr>
        <w:t xml:space="preserve"> </w:t>
      </w:r>
      <w:r w:rsidR="00BE0EA1" w:rsidRPr="00BE0EA1">
        <w:rPr>
          <w:rFonts w:ascii="New times roman" w:hAnsi="New times roman"/>
          <w:sz w:val="24"/>
          <w:szCs w:val="24"/>
        </w:rPr>
        <w:t xml:space="preserve">of </w:t>
      </w:r>
      <w:r w:rsidR="00BE0EA1">
        <w:rPr>
          <w:rFonts w:ascii="New times roman" w:hAnsi="New times roman"/>
          <w:sz w:val="24"/>
          <w:szCs w:val="24"/>
        </w:rPr>
        <w:t xml:space="preserve">financial position translation or accounting exposure. Each item </w:t>
      </w:r>
      <w:r w:rsidR="0034754B">
        <w:rPr>
          <w:rFonts w:ascii="New times roman" w:hAnsi="New times roman"/>
          <w:sz w:val="24"/>
          <w:szCs w:val="24"/>
        </w:rPr>
        <w:t>translated</w:t>
      </w:r>
      <w:r w:rsidR="00BE0EA1">
        <w:rPr>
          <w:rFonts w:ascii="New times roman" w:hAnsi="New times roman"/>
          <w:sz w:val="24"/>
          <w:szCs w:val="24"/>
        </w:rPr>
        <w:t xml:space="preserve"> at the current exchange rate is exposed to</w:t>
      </w:r>
      <w:r w:rsidR="0034754B">
        <w:rPr>
          <w:rFonts w:ascii="New times roman" w:hAnsi="New times roman"/>
          <w:sz w:val="24"/>
          <w:szCs w:val="24"/>
        </w:rPr>
        <w:t xml:space="preserve"> translation</w:t>
      </w:r>
      <w:r w:rsidR="00BE0EA1">
        <w:rPr>
          <w:rFonts w:ascii="New times roman" w:hAnsi="New times roman"/>
          <w:sz w:val="24"/>
          <w:szCs w:val="24"/>
        </w:rPr>
        <w:t xml:space="preserve"> adjustment. In effect, a</w:t>
      </w:r>
      <w:r w:rsidR="0034754B">
        <w:rPr>
          <w:rFonts w:ascii="New times roman" w:hAnsi="New times roman"/>
          <w:sz w:val="24"/>
          <w:szCs w:val="24"/>
        </w:rPr>
        <w:t xml:space="preserve"> </w:t>
      </w:r>
      <w:r w:rsidR="00BE0EA1">
        <w:rPr>
          <w:rFonts w:ascii="New times roman" w:hAnsi="New times roman"/>
          <w:sz w:val="24"/>
          <w:szCs w:val="24"/>
        </w:rPr>
        <w:t>separate</w:t>
      </w:r>
      <w:r w:rsidR="0034754B">
        <w:rPr>
          <w:rFonts w:ascii="New times roman" w:hAnsi="New times roman"/>
          <w:sz w:val="24"/>
          <w:szCs w:val="24"/>
        </w:rPr>
        <w:t xml:space="preserve"> translation adjustment exists for each of these exposed items. However, negative translation adjustments on liabilities offset positive translation adjustments on assets when the foreign currency appreciates.</w:t>
      </w:r>
    </w:p>
    <w:p w:rsidR="007F0D62" w:rsidRPr="000551E5" w:rsidRDefault="007F0D62" w:rsidP="00A27BBA">
      <w:pPr>
        <w:spacing w:line="480" w:lineRule="auto"/>
        <w:jc w:val="both"/>
        <w:rPr>
          <w:rFonts w:ascii="New times roman" w:hAnsi="New times roman"/>
          <w:b/>
          <w:sz w:val="24"/>
          <w:szCs w:val="24"/>
        </w:rPr>
      </w:pPr>
      <w:r w:rsidRPr="000551E5">
        <w:rPr>
          <w:rFonts w:ascii="New times roman" w:hAnsi="New times roman"/>
          <w:b/>
          <w:sz w:val="24"/>
          <w:szCs w:val="24"/>
        </w:rPr>
        <w:t>Translation methods</w:t>
      </w:r>
    </w:p>
    <w:p w:rsidR="007F0D62" w:rsidRDefault="007F0D62" w:rsidP="00A27BBA">
      <w:pPr>
        <w:spacing w:line="480" w:lineRule="auto"/>
        <w:jc w:val="both"/>
        <w:rPr>
          <w:rFonts w:ascii="New times roman" w:hAnsi="New times roman"/>
          <w:sz w:val="24"/>
          <w:szCs w:val="24"/>
        </w:rPr>
      </w:pPr>
      <w:r>
        <w:rPr>
          <w:rFonts w:ascii="New times roman" w:hAnsi="New times roman"/>
          <w:sz w:val="24"/>
          <w:szCs w:val="24"/>
        </w:rPr>
        <w:t>There are four major methods of translating foreign currency financial statements which are:</w:t>
      </w:r>
    </w:p>
    <w:p w:rsidR="007F0D62" w:rsidRPr="007F0D62" w:rsidRDefault="007F0D62" w:rsidP="00A27BBA">
      <w:pPr>
        <w:pStyle w:val="ListParagraph"/>
        <w:numPr>
          <w:ilvl w:val="0"/>
          <w:numId w:val="2"/>
        </w:numPr>
        <w:spacing w:line="480" w:lineRule="auto"/>
        <w:jc w:val="both"/>
        <w:rPr>
          <w:rFonts w:ascii="New times roman" w:hAnsi="New times roman"/>
          <w:sz w:val="24"/>
          <w:szCs w:val="24"/>
        </w:rPr>
      </w:pPr>
      <w:r>
        <w:rPr>
          <w:rFonts w:ascii="New times roman" w:hAnsi="New times roman"/>
          <w:sz w:val="24"/>
          <w:szCs w:val="24"/>
        </w:rPr>
        <w:t>Current/noncurrent method</w:t>
      </w:r>
    </w:p>
    <w:p w:rsidR="007F0D62" w:rsidRPr="007F0D62" w:rsidRDefault="007F0D62" w:rsidP="00A27BBA">
      <w:pPr>
        <w:pStyle w:val="ListParagraph"/>
        <w:numPr>
          <w:ilvl w:val="0"/>
          <w:numId w:val="2"/>
        </w:numPr>
        <w:spacing w:line="480" w:lineRule="auto"/>
        <w:jc w:val="both"/>
        <w:rPr>
          <w:rFonts w:ascii="New times roman" w:hAnsi="New times roman"/>
          <w:sz w:val="24"/>
          <w:szCs w:val="24"/>
        </w:rPr>
      </w:pPr>
      <w:r>
        <w:rPr>
          <w:rFonts w:ascii="New times roman" w:hAnsi="New times roman"/>
          <w:sz w:val="24"/>
          <w:szCs w:val="24"/>
        </w:rPr>
        <w:t>Monetary/non</w:t>
      </w:r>
      <w:r w:rsidR="00BC35F5">
        <w:rPr>
          <w:rFonts w:ascii="New times roman" w:hAnsi="New times roman"/>
          <w:sz w:val="24"/>
          <w:szCs w:val="24"/>
        </w:rPr>
        <w:t>-</w:t>
      </w:r>
      <w:r>
        <w:rPr>
          <w:rFonts w:ascii="New times roman" w:hAnsi="New times roman"/>
          <w:sz w:val="24"/>
          <w:szCs w:val="24"/>
        </w:rPr>
        <w:t>monetary method</w:t>
      </w:r>
    </w:p>
    <w:p w:rsidR="007F0D62" w:rsidRDefault="007F0D62" w:rsidP="00A27BBA">
      <w:pPr>
        <w:pStyle w:val="ListParagraph"/>
        <w:numPr>
          <w:ilvl w:val="0"/>
          <w:numId w:val="2"/>
        </w:numPr>
        <w:spacing w:line="480" w:lineRule="auto"/>
        <w:jc w:val="both"/>
        <w:rPr>
          <w:rFonts w:ascii="New times roman" w:hAnsi="New times roman"/>
          <w:sz w:val="24"/>
          <w:szCs w:val="24"/>
        </w:rPr>
      </w:pPr>
      <w:r>
        <w:rPr>
          <w:rFonts w:ascii="New times roman" w:hAnsi="New times roman"/>
          <w:sz w:val="24"/>
          <w:szCs w:val="24"/>
        </w:rPr>
        <w:t>Temporal method</w:t>
      </w:r>
    </w:p>
    <w:p w:rsidR="007F0D62" w:rsidRDefault="007F0D62" w:rsidP="00A27BBA">
      <w:pPr>
        <w:pStyle w:val="ListParagraph"/>
        <w:numPr>
          <w:ilvl w:val="0"/>
          <w:numId w:val="2"/>
        </w:numPr>
        <w:spacing w:line="480" w:lineRule="auto"/>
        <w:jc w:val="both"/>
        <w:rPr>
          <w:rFonts w:ascii="New times roman" w:hAnsi="New times roman"/>
          <w:sz w:val="24"/>
          <w:szCs w:val="24"/>
        </w:rPr>
      </w:pPr>
      <w:r w:rsidRPr="007F0D62">
        <w:rPr>
          <w:rFonts w:ascii="New times roman" w:hAnsi="New times roman"/>
          <w:sz w:val="24"/>
          <w:szCs w:val="24"/>
        </w:rPr>
        <w:t xml:space="preserve"> Current rate (or closing rate) method.</w:t>
      </w:r>
    </w:p>
    <w:p w:rsidR="007F0D62" w:rsidRDefault="007F0D62" w:rsidP="00A27BBA">
      <w:pPr>
        <w:spacing w:line="480" w:lineRule="auto"/>
        <w:jc w:val="both"/>
        <w:rPr>
          <w:rFonts w:ascii="New times roman" w:hAnsi="New times roman"/>
          <w:sz w:val="24"/>
          <w:szCs w:val="24"/>
        </w:rPr>
      </w:pPr>
      <w:r>
        <w:rPr>
          <w:rFonts w:ascii="New times roman" w:hAnsi="New times roman"/>
          <w:sz w:val="24"/>
          <w:szCs w:val="24"/>
        </w:rPr>
        <w:lastRenderedPageBreak/>
        <w:t>Current</w:t>
      </w:r>
      <w:r w:rsidR="00BC35F5">
        <w:rPr>
          <w:rFonts w:ascii="New times roman" w:hAnsi="New times roman"/>
          <w:sz w:val="24"/>
          <w:szCs w:val="24"/>
        </w:rPr>
        <w:t>/noncurrent method is where all current assets and liabilities in a foreign currency are translated to the domestic currency at the current exchange rate while all long term assets and liabilities are translated at the exchange rate in effect when each asset or liability was acquired.</w:t>
      </w:r>
    </w:p>
    <w:p w:rsidR="00BC35F5" w:rsidRDefault="00BC35F5" w:rsidP="00A27BBA">
      <w:pPr>
        <w:spacing w:line="480" w:lineRule="auto"/>
        <w:jc w:val="both"/>
        <w:rPr>
          <w:rFonts w:ascii="New times roman" w:hAnsi="New times roman"/>
          <w:sz w:val="24"/>
          <w:szCs w:val="24"/>
        </w:rPr>
      </w:pPr>
      <w:r>
        <w:rPr>
          <w:rFonts w:ascii="New times roman" w:hAnsi="New times roman"/>
          <w:sz w:val="24"/>
          <w:szCs w:val="24"/>
        </w:rPr>
        <w:t>Monetary/non-monetary method</w:t>
      </w:r>
      <w:r w:rsidR="00E96B35">
        <w:rPr>
          <w:rFonts w:ascii="New times roman" w:hAnsi="New times roman"/>
          <w:sz w:val="24"/>
          <w:szCs w:val="24"/>
        </w:rPr>
        <w:t xml:space="preserve"> is where monetary items like cash, accounts payable and receivable, and long term debt are translated at the current rate while non-monetary items like inventory, fixed assets and long term investments are translated at historical rates.</w:t>
      </w:r>
    </w:p>
    <w:p w:rsidR="00B2669E" w:rsidRDefault="00B2669E" w:rsidP="00A27BBA">
      <w:pPr>
        <w:spacing w:line="480" w:lineRule="auto"/>
        <w:jc w:val="both"/>
        <w:rPr>
          <w:rFonts w:ascii="New times roman" w:hAnsi="New times roman"/>
          <w:sz w:val="24"/>
          <w:szCs w:val="24"/>
        </w:rPr>
      </w:pPr>
      <w:r>
        <w:rPr>
          <w:rFonts w:ascii="New times roman" w:hAnsi="New times roman"/>
          <w:sz w:val="24"/>
          <w:szCs w:val="24"/>
        </w:rPr>
        <w:t>Temporal method converts the currency of a foreign subsidiary into the currency of the parent company, it is used when the local currency of the subsidiary is not the same as the currency of the parent company.</w:t>
      </w:r>
    </w:p>
    <w:p w:rsidR="00B2669E" w:rsidRDefault="00B2669E" w:rsidP="00A27BBA">
      <w:pPr>
        <w:spacing w:line="480" w:lineRule="auto"/>
        <w:jc w:val="both"/>
        <w:rPr>
          <w:rFonts w:ascii="New times roman" w:hAnsi="New times roman"/>
          <w:sz w:val="24"/>
          <w:szCs w:val="24"/>
        </w:rPr>
      </w:pPr>
      <w:r>
        <w:rPr>
          <w:rFonts w:ascii="New times roman" w:hAnsi="New times roman"/>
          <w:sz w:val="24"/>
          <w:szCs w:val="24"/>
        </w:rPr>
        <w:t xml:space="preserve">Current rate method </w:t>
      </w:r>
      <w:r w:rsidR="006E27B2">
        <w:rPr>
          <w:rFonts w:ascii="New times roman" w:hAnsi="New times roman"/>
          <w:sz w:val="24"/>
          <w:szCs w:val="24"/>
        </w:rPr>
        <w:t>utilizes the current market exchange rate u</w:t>
      </w:r>
      <w:r w:rsidR="006E27B2" w:rsidRPr="006E27B2">
        <w:rPr>
          <w:rFonts w:ascii="New times roman" w:hAnsi="New times roman"/>
          <w:sz w:val="24"/>
          <w:szCs w:val="24"/>
        </w:rPr>
        <w:t>nder the current rate method, revenues and expenses are translated us</w:t>
      </w:r>
      <w:r w:rsidR="006E27B2">
        <w:rPr>
          <w:rFonts w:ascii="New times roman" w:hAnsi="New times roman"/>
          <w:sz w:val="24"/>
          <w:szCs w:val="24"/>
        </w:rPr>
        <w:t xml:space="preserve">ing the exchange rate in effect at the date of accounting </w:t>
      </w:r>
      <w:r w:rsidR="000551E5">
        <w:rPr>
          <w:rFonts w:ascii="New times roman" w:hAnsi="New times roman"/>
          <w:sz w:val="24"/>
          <w:szCs w:val="24"/>
        </w:rPr>
        <w:t>recognition.</w:t>
      </w:r>
    </w:p>
    <w:p w:rsidR="00B2669E" w:rsidRDefault="00B2669E" w:rsidP="007F0D62">
      <w:pPr>
        <w:spacing w:line="480" w:lineRule="auto"/>
        <w:rPr>
          <w:rFonts w:ascii="New times roman" w:hAnsi="New times roman"/>
          <w:sz w:val="24"/>
          <w:szCs w:val="24"/>
        </w:rPr>
      </w:pPr>
    </w:p>
    <w:p w:rsidR="00E96B35" w:rsidRDefault="00E96B35" w:rsidP="007F0D62">
      <w:pPr>
        <w:spacing w:line="480" w:lineRule="auto"/>
        <w:rPr>
          <w:rFonts w:ascii="New times roman" w:hAnsi="New times roman"/>
          <w:sz w:val="24"/>
          <w:szCs w:val="24"/>
        </w:rPr>
      </w:pPr>
    </w:p>
    <w:p w:rsidR="00E96B35" w:rsidRPr="007F0D62" w:rsidRDefault="00E96B35" w:rsidP="007F0D62">
      <w:pPr>
        <w:spacing w:line="480" w:lineRule="auto"/>
        <w:rPr>
          <w:rFonts w:ascii="New times roman" w:hAnsi="New times roman"/>
          <w:sz w:val="24"/>
          <w:szCs w:val="24"/>
        </w:rPr>
      </w:pPr>
    </w:p>
    <w:p w:rsidR="007F0D62" w:rsidRPr="007F0D62" w:rsidRDefault="007F0D62" w:rsidP="007F0D62">
      <w:pPr>
        <w:spacing w:line="480" w:lineRule="auto"/>
        <w:rPr>
          <w:rFonts w:ascii="New times roman" w:hAnsi="New times roman"/>
          <w:sz w:val="24"/>
          <w:szCs w:val="24"/>
        </w:rPr>
      </w:pPr>
      <w:bookmarkStart w:id="0" w:name="_GoBack"/>
      <w:bookmarkEnd w:id="0"/>
    </w:p>
    <w:sectPr w:rsidR="007F0D62" w:rsidRPr="007F0D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61" w:rsidRDefault="00E14F61" w:rsidP="00A27BBA">
      <w:pPr>
        <w:spacing w:after="0" w:line="240" w:lineRule="auto"/>
      </w:pPr>
      <w:r>
        <w:separator/>
      </w:r>
    </w:p>
  </w:endnote>
  <w:endnote w:type="continuationSeparator" w:id="0">
    <w:p w:rsidR="00E14F61" w:rsidRDefault="00E14F61" w:rsidP="00A2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96329"/>
      <w:docPartObj>
        <w:docPartGallery w:val="Page Numbers (Bottom of Page)"/>
        <w:docPartUnique/>
      </w:docPartObj>
    </w:sdtPr>
    <w:sdtEndPr>
      <w:rPr>
        <w:noProof/>
      </w:rPr>
    </w:sdtEndPr>
    <w:sdtContent>
      <w:p w:rsidR="00A27BBA" w:rsidRDefault="00A27BB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27BBA" w:rsidRDefault="00A27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61" w:rsidRDefault="00E14F61" w:rsidP="00A27BBA">
      <w:pPr>
        <w:spacing w:after="0" w:line="240" w:lineRule="auto"/>
      </w:pPr>
      <w:r>
        <w:separator/>
      </w:r>
    </w:p>
  </w:footnote>
  <w:footnote w:type="continuationSeparator" w:id="0">
    <w:p w:rsidR="00E14F61" w:rsidRDefault="00E14F61" w:rsidP="00A2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1AA2"/>
    <w:multiLevelType w:val="hybridMultilevel"/>
    <w:tmpl w:val="BF60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9612F"/>
    <w:multiLevelType w:val="hybridMultilevel"/>
    <w:tmpl w:val="E6A2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51A59"/>
    <w:multiLevelType w:val="hybridMultilevel"/>
    <w:tmpl w:val="C8608A5A"/>
    <w:lvl w:ilvl="0" w:tplc="F24A9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96DC8"/>
    <w:multiLevelType w:val="hybridMultilevel"/>
    <w:tmpl w:val="C858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F4"/>
    <w:rsid w:val="000551E5"/>
    <w:rsid w:val="0034754B"/>
    <w:rsid w:val="00444444"/>
    <w:rsid w:val="004E0593"/>
    <w:rsid w:val="006E27B2"/>
    <w:rsid w:val="007F0D62"/>
    <w:rsid w:val="00A27BBA"/>
    <w:rsid w:val="00B2669E"/>
    <w:rsid w:val="00BC35F5"/>
    <w:rsid w:val="00BE0EA1"/>
    <w:rsid w:val="00C74FF4"/>
    <w:rsid w:val="00E0414A"/>
    <w:rsid w:val="00E14F61"/>
    <w:rsid w:val="00E96B35"/>
    <w:rsid w:val="00FA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AAC99-DC98-472D-93EB-164B8216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4A"/>
    <w:pPr>
      <w:ind w:left="720"/>
      <w:contextualSpacing/>
    </w:pPr>
  </w:style>
  <w:style w:type="paragraph" w:styleId="Header">
    <w:name w:val="header"/>
    <w:basedOn w:val="Normal"/>
    <w:link w:val="HeaderChar"/>
    <w:uiPriority w:val="99"/>
    <w:unhideWhenUsed/>
    <w:rsid w:val="00A27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BA"/>
  </w:style>
  <w:style w:type="paragraph" w:styleId="Footer">
    <w:name w:val="footer"/>
    <w:basedOn w:val="Normal"/>
    <w:link w:val="FooterChar"/>
    <w:uiPriority w:val="99"/>
    <w:unhideWhenUsed/>
    <w:rsid w:val="00A27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NNEKA NWANEKE</dc:creator>
  <cp:keywords/>
  <dc:description/>
  <cp:lastModifiedBy>NNEKA NWANEKE</cp:lastModifiedBy>
  <cp:revision>4</cp:revision>
  <dcterms:created xsi:type="dcterms:W3CDTF">2020-04-11T15:00:00Z</dcterms:created>
  <dcterms:modified xsi:type="dcterms:W3CDTF">2020-04-11T19:06:00Z</dcterms:modified>
</cp:coreProperties>
</file>