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B1C" w:rsidRPr="00EC0B1C" w:rsidRDefault="00EC0B1C" w:rsidP="00EC0B1C">
      <w:pPr>
        <w:rPr>
          <w:rFonts w:ascii="Times New Roman" w:hAnsi="Times New Roman" w:cs="Times New Roman"/>
          <w:b/>
          <w:sz w:val="24"/>
          <w:szCs w:val="24"/>
        </w:rPr>
      </w:pPr>
      <w:r w:rsidRPr="00EC0B1C">
        <w:rPr>
          <w:rFonts w:ascii="Times New Roman" w:hAnsi="Times New Roman" w:cs="Times New Roman"/>
          <w:b/>
          <w:sz w:val="24"/>
          <w:szCs w:val="24"/>
        </w:rPr>
        <w:t xml:space="preserve">NAME: JIMOH AYOTOMIWA OLAOLUWA </w:t>
      </w:r>
    </w:p>
    <w:p w:rsidR="00EC0B1C" w:rsidRDefault="00EC0B1C" w:rsidP="00EC0B1C">
      <w:pPr>
        <w:rPr>
          <w:rFonts w:ascii="Times New Roman" w:hAnsi="Times New Roman" w:cs="Times New Roman"/>
          <w:b/>
          <w:sz w:val="24"/>
          <w:szCs w:val="24"/>
        </w:rPr>
      </w:pPr>
      <w:r w:rsidRPr="00EC0B1C">
        <w:rPr>
          <w:rFonts w:ascii="Times New Roman" w:hAnsi="Times New Roman" w:cs="Times New Roman"/>
          <w:b/>
          <w:sz w:val="24"/>
          <w:szCs w:val="24"/>
        </w:rPr>
        <w:t>MATRIC NO: 16/SMS02/033</w:t>
      </w:r>
    </w:p>
    <w:p w:rsidR="00EC0B1C" w:rsidRDefault="00D05559" w:rsidP="00EC0B1C">
      <w:pPr>
        <w:rPr>
          <w:rFonts w:ascii="Times New Roman" w:hAnsi="Times New Roman" w:cs="Times New Roman"/>
          <w:b/>
          <w:sz w:val="24"/>
          <w:szCs w:val="24"/>
        </w:rPr>
      </w:pPr>
      <w:r>
        <w:rPr>
          <w:rFonts w:ascii="Times New Roman" w:hAnsi="Times New Roman" w:cs="Times New Roman"/>
          <w:b/>
          <w:sz w:val="24"/>
          <w:szCs w:val="24"/>
        </w:rPr>
        <w:t>COURSE CODE: ACC406</w:t>
      </w:r>
    </w:p>
    <w:p w:rsidR="00D05559" w:rsidRPr="00EC0B1C" w:rsidRDefault="00D05559" w:rsidP="00EC0B1C">
      <w:pPr>
        <w:rPr>
          <w:rFonts w:ascii="Times New Roman" w:hAnsi="Times New Roman" w:cs="Times New Roman"/>
          <w:b/>
          <w:sz w:val="24"/>
          <w:szCs w:val="24"/>
        </w:rPr>
      </w:pPr>
      <w:r>
        <w:rPr>
          <w:rFonts w:ascii="Times New Roman" w:hAnsi="Times New Roman" w:cs="Times New Roman"/>
          <w:b/>
          <w:sz w:val="24"/>
          <w:szCs w:val="24"/>
        </w:rPr>
        <w:t>COURSE NAME: INTERNATIONAL ACCOUNTING</w:t>
      </w:r>
    </w:p>
    <w:p w:rsidR="00D05559" w:rsidRDefault="00D05559" w:rsidP="00EC0B1C">
      <w:pPr>
        <w:jc w:val="center"/>
        <w:rPr>
          <w:rFonts w:ascii="Times New Roman" w:hAnsi="Times New Roman" w:cs="Times New Roman"/>
          <w:b/>
          <w:sz w:val="24"/>
          <w:szCs w:val="24"/>
        </w:rPr>
      </w:pPr>
    </w:p>
    <w:p w:rsidR="00EC0B1C" w:rsidRPr="00EC0B1C" w:rsidRDefault="00EC0B1C" w:rsidP="00EA3DE1">
      <w:pPr>
        <w:spacing w:line="480" w:lineRule="auto"/>
        <w:jc w:val="center"/>
        <w:rPr>
          <w:rFonts w:ascii="Times New Roman" w:hAnsi="Times New Roman" w:cs="Times New Roman"/>
          <w:b/>
          <w:sz w:val="24"/>
          <w:szCs w:val="24"/>
        </w:rPr>
      </w:pPr>
      <w:r w:rsidRPr="00EC0B1C">
        <w:rPr>
          <w:rFonts w:ascii="Times New Roman" w:hAnsi="Times New Roman" w:cs="Times New Roman"/>
          <w:b/>
          <w:sz w:val="24"/>
          <w:szCs w:val="24"/>
        </w:rPr>
        <w:t>SUMMARY ON TRANSLATION OF FOREIGN CURRENCY FINANCIAL STATEMENTS</w:t>
      </w:r>
    </w:p>
    <w:p w:rsidR="00EC0B1C" w:rsidRPr="00EC0B1C" w:rsidRDefault="00EC0B1C" w:rsidP="00EA3DE1">
      <w:pPr>
        <w:spacing w:line="480" w:lineRule="auto"/>
        <w:rPr>
          <w:rFonts w:ascii="Times New Roman" w:hAnsi="Times New Roman" w:cs="Times New Roman"/>
          <w:sz w:val="24"/>
          <w:szCs w:val="24"/>
        </w:rPr>
      </w:pPr>
      <w:r w:rsidRPr="00EC0B1C">
        <w:rPr>
          <w:rFonts w:ascii="Times New Roman" w:hAnsi="Times New Roman" w:cs="Times New Roman"/>
          <w:sz w:val="24"/>
          <w:szCs w:val="24"/>
        </w:rPr>
        <w:t xml:space="preserve">Due to exchange rate </w:t>
      </w:r>
      <w:r w:rsidR="00D05559" w:rsidRPr="00EC0B1C">
        <w:rPr>
          <w:rFonts w:ascii="Times New Roman" w:hAnsi="Times New Roman" w:cs="Times New Roman"/>
          <w:sz w:val="24"/>
          <w:szCs w:val="24"/>
        </w:rPr>
        <w:t>change, asset</w:t>
      </w:r>
      <w:r w:rsidRPr="00EC0B1C">
        <w:rPr>
          <w:rFonts w:ascii="Times New Roman" w:hAnsi="Times New Roman" w:cs="Times New Roman"/>
          <w:sz w:val="24"/>
          <w:szCs w:val="24"/>
        </w:rPr>
        <w:t xml:space="preserve"> and liabilities at the current exchange rate change in value from statement of financial position to the statement of financial position in the parent company’s reporting currency. This items are exposed to TRANSLATION ADJUSTMENT.</w:t>
      </w:r>
    </w:p>
    <w:p w:rsidR="00EC0B1C" w:rsidRPr="00EC0B1C" w:rsidRDefault="00EC0B1C" w:rsidP="00EA3DE1">
      <w:pPr>
        <w:spacing w:line="480" w:lineRule="auto"/>
        <w:rPr>
          <w:rFonts w:ascii="Times New Roman" w:hAnsi="Times New Roman" w:cs="Times New Roman"/>
          <w:sz w:val="24"/>
          <w:szCs w:val="24"/>
        </w:rPr>
      </w:pPr>
      <w:r w:rsidRPr="00EC0B1C">
        <w:rPr>
          <w:rFonts w:ascii="Times New Roman" w:hAnsi="Times New Roman" w:cs="Times New Roman"/>
          <w:sz w:val="24"/>
          <w:szCs w:val="24"/>
        </w:rPr>
        <w:t xml:space="preserve">The statement of financial position items that are translated at historical exchange rate do not change in parent currency value. These items are not exposed to TRANSACTION ADJUSTMENT. </w:t>
      </w:r>
    </w:p>
    <w:p w:rsidR="00EC0B1C" w:rsidRPr="00EC0B1C" w:rsidRDefault="00EC0B1C" w:rsidP="00EA3DE1">
      <w:pPr>
        <w:spacing w:line="480" w:lineRule="auto"/>
        <w:rPr>
          <w:rFonts w:ascii="Times New Roman" w:hAnsi="Times New Roman" w:cs="Times New Roman"/>
          <w:sz w:val="24"/>
          <w:szCs w:val="24"/>
        </w:rPr>
      </w:pPr>
      <w:r w:rsidRPr="00EC0B1C">
        <w:rPr>
          <w:rFonts w:ascii="Times New Roman" w:hAnsi="Times New Roman" w:cs="Times New Roman"/>
          <w:sz w:val="24"/>
          <w:szCs w:val="24"/>
        </w:rPr>
        <w:t xml:space="preserve">Translation Adjustment is referred to as Statement of Financial Position, translation, or accounting exposure. </w:t>
      </w:r>
      <w:r w:rsidR="00D05559" w:rsidRPr="00EC0B1C">
        <w:rPr>
          <w:rFonts w:ascii="Times New Roman" w:hAnsi="Times New Roman" w:cs="Times New Roman"/>
          <w:sz w:val="24"/>
          <w:szCs w:val="24"/>
        </w:rPr>
        <w:t>Therefore,</w:t>
      </w:r>
      <w:r w:rsidRPr="00EC0B1C">
        <w:rPr>
          <w:rFonts w:ascii="Times New Roman" w:hAnsi="Times New Roman" w:cs="Times New Roman"/>
          <w:sz w:val="24"/>
          <w:szCs w:val="24"/>
        </w:rPr>
        <w:t xml:space="preserve"> statement of financial position exposure can be contrasted with the transaction exposure discussed earlier that arises when a company has foreign currency receivables and payables in the following ways:</w:t>
      </w:r>
    </w:p>
    <w:p w:rsidR="00EC0B1C" w:rsidRPr="00EC0B1C" w:rsidRDefault="00EC0B1C" w:rsidP="00EA3DE1">
      <w:pPr>
        <w:spacing w:line="480" w:lineRule="auto"/>
        <w:rPr>
          <w:rFonts w:ascii="Times New Roman" w:hAnsi="Times New Roman" w:cs="Times New Roman"/>
          <w:sz w:val="24"/>
          <w:szCs w:val="24"/>
        </w:rPr>
      </w:pPr>
      <w:r w:rsidRPr="00EC0B1C">
        <w:rPr>
          <w:rFonts w:ascii="Times New Roman" w:hAnsi="Times New Roman" w:cs="Times New Roman"/>
          <w:sz w:val="24"/>
          <w:szCs w:val="24"/>
        </w:rPr>
        <w:t>Transaction exposure gives rise to foreign exchange gains and losses that are ultimately realized in cash; translation adjustments that arise from Statement of Financial Position exposure do not directly result in cash inflows or outflows.</w:t>
      </w:r>
    </w:p>
    <w:p w:rsidR="00EC0B1C" w:rsidRPr="00EC0B1C" w:rsidRDefault="00EC0B1C" w:rsidP="00EA3DE1">
      <w:pPr>
        <w:spacing w:line="480" w:lineRule="auto"/>
        <w:rPr>
          <w:rFonts w:ascii="Times New Roman" w:hAnsi="Times New Roman" w:cs="Times New Roman"/>
          <w:sz w:val="24"/>
          <w:szCs w:val="24"/>
        </w:rPr>
      </w:pPr>
    </w:p>
    <w:p w:rsidR="00EA3DE1" w:rsidRDefault="00EA3DE1" w:rsidP="00EA3DE1">
      <w:pPr>
        <w:spacing w:line="480" w:lineRule="auto"/>
        <w:rPr>
          <w:rFonts w:ascii="Times New Roman" w:hAnsi="Times New Roman" w:cs="Times New Roman"/>
          <w:b/>
          <w:sz w:val="24"/>
          <w:szCs w:val="24"/>
        </w:rPr>
      </w:pPr>
    </w:p>
    <w:p w:rsidR="00EC0B1C" w:rsidRPr="00EC0B1C" w:rsidRDefault="00EC0B1C" w:rsidP="00EA3DE1">
      <w:pPr>
        <w:spacing w:line="480" w:lineRule="auto"/>
        <w:rPr>
          <w:rFonts w:ascii="Times New Roman" w:hAnsi="Times New Roman" w:cs="Times New Roman"/>
          <w:b/>
          <w:sz w:val="24"/>
          <w:szCs w:val="24"/>
        </w:rPr>
      </w:pPr>
      <w:r w:rsidRPr="00EC0B1C">
        <w:rPr>
          <w:rFonts w:ascii="Times New Roman" w:hAnsi="Times New Roman" w:cs="Times New Roman"/>
          <w:b/>
          <w:sz w:val="24"/>
          <w:szCs w:val="24"/>
        </w:rPr>
        <w:lastRenderedPageBreak/>
        <w:t xml:space="preserve">TRANSLATION METHODS </w:t>
      </w:r>
    </w:p>
    <w:p w:rsidR="00EC0B1C" w:rsidRPr="00EC0B1C" w:rsidRDefault="00EC0B1C" w:rsidP="00EA3DE1">
      <w:pPr>
        <w:spacing w:line="480" w:lineRule="auto"/>
        <w:rPr>
          <w:rFonts w:ascii="Times New Roman" w:hAnsi="Times New Roman" w:cs="Times New Roman"/>
          <w:sz w:val="24"/>
          <w:szCs w:val="24"/>
        </w:rPr>
      </w:pPr>
      <w:proofErr w:type="spellStart"/>
      <w:r w:rsidRPr="00EC0B1C">
        <w:rPr>
          <w:rFonts w:ascii="Times New Roman" w:hAnsi="Times New Roman" w:cs="Times New Roman"/>
          <w:sz w:val="24"/>
          <w:szCs w:val="24"/>
        </w:rPr>
        <w:t>i</w:t>
      </w:r>
      <w:proofErr w:type="spellEnd"/>
      <w:r w:rsidRPr="00EC0B1C">
        <w:rPr>
          <w:rFonts w:ascii="Times New Roman" w:hAnsi="Times New Roman" w:cs="Times New Roman"/>
          <w:sz w:val="24"/>
          <w:szCs w:val="24"/>
        </w:rPr>
        <w:t>. Current/noncurrent method,</w:t>
      </w:r>
    </w:p>
    <w:p w:rsidR="00EC0B1C" w:rsidRPr="00EC0B1C" w:rsidRDefault="00EC0B1C" w:rsidP="00EA3DE1">
      <w:pPr>
        <w:spacing w:line="480" w:lineRule="auto"/>
        <w:rPr>
          <w:rFonts w:ascii="Times New Roman" w:hAnsi="Times New Roman" w:cs="Times New Roman"/>
          <w:sz w:val="24"/>
          <w:szCs w:val="24"/>
        </w:rPr>
      </w:pPr>
      <w:r w:rsidRPr="00EC0B1C">
        <w:rPr>
          <w:rFonts w:ascii="Times New Roman" w:hAnsi="Times New Roman" w:cs="Times New Roman"/>
          <w:sz w:val="24"/>
          <w:szCs w:val="24"/>
        </w:rPr>
        <w:t xml:space="preserve">ii. Monetary/nonmonetary method, </w:t>
      </w:r>
    </w:p>
    <w:p w:rsidR="00EC0B1C" w:rsidRPr="00EC0B1C" w:rsidRDefault="00EC0B1C" w:rsidP="00EA3DE1">
      <w:pPr>
        <w:spacing w:line="480" w:lineRule="auto"/>
        <w:rPr>
          <w:rFonts w:ascii="Times New Roman" w:hAnsi="Times New Roman" w:cs="Times New Roman"/>
          <w:sz w:val="24"/>
          <w:szCs w:val="24"/>
        </w:rPr>
      </w:pPr>
      <w:r w:rsidRPr="00EC0B1C">
        <w:rPr>
          <w:rFonts w:ascii="Times New Roman" w:hAnsi="Times New Roman" w:cs="Times New Roman"/>
          <w:sz w:val="24"/>
          <w:szCs w:val="24"/>
        </w:rPr>
        <w:t>iii. Temporal method, and</w:t>
      </w:r>
    </w:p>
    <w:p w:rsidR="00EC0B1C" w:rsidRPr="00EC0B1C" w:rsidRDefault="00EC0B1C" w:rsidP="00EA3DE1">
      <w:pPr>
        <w:spacing w:line="480" w:lineRule="auto"/>
        <w:rPr>
          <w:rFonts w:ascii="Times New Roman" w:hAnsi="Times New Roman" w:cs="Times New Roman"/>
          <w:sz w:val="24"/>
          <w:szCs w:val="24"/>
        </w:rPr>
      </w:pPr>
      <w:r w:rsidRPr="00EC0B1C">
        <w:rPr>
          <w:rFonts w:ascii="Times New Roman" w:hAnsi="Times New Roman" w:cs="Times New Roman"/>
          <w:sz w:val="24"/>
          <w:szCs w:val="24"/>
        </w:rPr>
        <w:t xml:space="preserve">iv. Current rate (or closing rate) method. </w:t>
      </w:r>
    </w:p>
    <w:p w:rsidR="00EC0B1C" w:rsidRPr="00EC0B1C" w:rsidRDefault="00EC0B1C" w:rsidP="00EA3DE1">
      <w:pPr>
        <w:spacing w:line="480" w:lineRule="auto"/>
        <w:rPr>
          <w:rFonts w:ascii="Times New Roman" w:hAnsi="Times New Roman" w:cs="Times New Roman"/>
          <w:sz w:val="24"/>
          <w:szCs w:val="24"/>
        </w:rPr>
      </w:pPr>
      <w:r w:rsidRPr="00EC0B1C">
        <w:rPr>
          <w:rFonts w:ascii="Times New Roman" w:hAnsi="Times New Roman" w:cs="Times New Roman"/>
          <w:b/>
          <w:sz w:val="24"/>
          <w:szCs w:val="24"/>
        </w:rPr>
        <w:t>Current/ non-</w:t>
      </w:r>
      <w:r w:rsidRPr="00EC0B1C">
        <w:rPr>
          <w:rFonts w:ascii="Times New Roman" w:hAnsi="Times New Roman" w:cs="Times New Roman"/>
          <w:b/>
          <w:sz w:val="24"/>
          <w:szCs w:val="24"/>
        </w:rPr>
        <w:t>current method</w:t>
      </w:r>
      <w:r w:rsidRPr="00EC0B1C">
        <w:rPr>
          <w:rFonts w:ascii="Times New Roman" w:hAnsi="Times New Roman" w:cs="Times New Roman"/>
          <w:sz w:val="24"/>
          <w:szCs w:val="24"/>
        </w:rPr>
        <w:t xml:space="preserve">: The rules for this method implies that current assets and current liabilities are translated at the current exchange rate; noncurrent assets, noncurrent liabilities, and stockholders’ equity accounts are translated at historical exchange </w:t>
      </w:r>
      <w:r w:rsidRPr="00EC0B1C">
        <w:rPr>
          <w:rFonts w:ascii="Times New Roman" w:hAnsi="Times New Roman" w:cs="Times New Roman"/>
          <w:sz w:val="24"/>
          <w:szCs w:val="24"/>
        </w:rPr>
        <w:t>rates. This</w:t>
      </w:r>
      <w:r w:rsidRPr="00EC0B1C">
        <w:rPr>
          <w:rFonts w:ascii="Times New Roman" w:hAnsi="Times New Roman" w:cs="Times New Roman"/>
          <w:sz w:val="24"/>
          <w:szCs w:val="24"/>
        </w:rPr>
        <w:t xml:space="preserve"> method was never allowed under IFRS, was not acceptable in the United States since 1975, and it’s rarely used in other countries.</w:t>
      </w:r>
    </w:p>
    <w:p w:rsidR="00EC0B1C" w:rsidRPr="00EC0B1C" w:rsidRDefault="00EC0B1C" w:rsidP="00EA3DE1">
      <w:pPr>
        <w:spacing w:line="480" w:lineRule="auto"/>
        <w:rPr>
          <w:rFonts w:ascii="Times New Roman" w:hAnsi="Times New Roman" w:cs="Times New Roman"/>
          <w:sz w:val="24"/>
          <w:szCs w:val="24"/>
        </w:rPr>
      </w:pPr>
      <w:r w:rsidRPr="00EC0B1C">
        <w:rPr>
          <w:rFonts w:ascii="Times New Roman" w:hAnsi="Times New Roman" w:cs="Times New Roman"/>
          <w:b/>
          <w:sz w:val="24"/>
          <w:szCs w:val="24"/>
        </w:rPr>
        <w:t>M</w:t>
      </w:r>
      <w:r>
        <w:rPr>
          <w:rFonts w:ascii="Times New Roman" w:hAnsi="Times New Roman" w:cs="Times New Roman"/>
          <w:b/>
          <w:sz w:val="24"/>
          <w:szCs w:val="24"/>
        </w:rPr>
        <w:t>onetary/ non-</w:t>
      </w:r>
      <w:r w:rsidRPr="00EC0B1C">
        <w:rPr>
          <w:rFonts w:ascii="Times New Roman" w:hAnsi="Times New Roman" w:cs="Times New Roman"/>
          <w:b/>
          <w:sz w:val="24"/>
          <w:szCs w:val="24"/>
        </w:rPr>
        <w:t xml:space="preserve">monetary </w:t>
      </w:r>
      <w:bookmarkStart w:id="0" w:name="_GoBack"/>
      <w:bookmarkEnd w:id="0"/>
      <w:r w:rsidR="00EA3DE1" w:rsidRPr="00EC0B1C">
        <w:rPr>
          <w:rFonts w:ascii="Times New Roman" w:hAnsi="Times New Roman" w:cs="Times New Roman"/>
          <w:b/>
          <w:sz w:val="24"/>
          <w:szCs w:val="24"/>
        </w:rPr>
        <w:t>method</w:t>
      </w:r>
      <w:r w:rsidR="00EA3DE1" w:rsidRPr="00EC0B1C">
        <w:rPr>
          <w:rFonts w:ascii="Times New Roman" w:hAnsi="Times New Roman" w:cs="Times New Roman"/>
          <w:sz w:val="24"/>
          <w:szCs w:val="24"/>
        </w:rPr>
        <w:t>:</w:t>
      </w:r>
      <w:r w:rsidRPr="00EC0B1C">
        <w:rPr>
          <w:rFonts w:ascii="Times New Roman" w:hAnsi="Times New Roman" w:cs="Times New Roman"/>
          <w:sz w:val="24"/>
          <w:szCs w:val="24"/>
        </w:rPr>
        <w:t xml:space="preserve"> Under this method, monetary assets and liabilities are translated at the current exchange rates; nonmonetary assets, nonmonetary liabilities, and stockholders’ equity accounts are translated at historical exchange rates. Monetary assets are those assets whose value does not fluctuate over time—primarily cash and receivables. Nonmonetary assets are assets whose monetary value can fluctuate.</w:t>
      </w:r>
    </w:p>
    <w:p w:rsidR="00EC0B1C" w:rsidRPr="00EC0B1C" w:rsidRDefault="00EC0B1C" w:rsidP="00EA3DE1">
      <w:pPr>
        <w:spacing w:line="480" w:lineRule="auto"/>
        <w:rPr>
          <w:rFonts w:ascii="Times New Roman" w:hAnsi="Times New Roman" w:cs="Times New Roman"/>
          <w:sz w:val="24"/>
          <w:szCs w:val="24"/>
        </w:rPr>
      </w:pPr>
    </w:p>
    <w:p w:rsidR="00EC0B1C" w:rsidRPr="00EC0B1C" w:rsidRDefault="00EC0B1C" w:rsidP="00EA3DE1">
      <w:pPr>
        <w:spacing w:line="480" w:lineRule="auto"/>
        <w:rPr>
          <w:rFonts w:ascii="Times New Roman" w:hAnsi="Times New Roman" w:cs="Times New Roman"/>
          <w:sz w:val="24"/>
          <w:szCs w:val="24"/>
        </w:rPr>
      </w:pPr>
      <w:r w:rsidRPr="00EC0B1C">
        <w:rPr>
          <w:rFonts w:ascii="Times New Roman" w:hAnsi="Times New Roman" w:cs="Times New Roman"/>
          <w:b/>
          <w:sz w:val="24"/>
          <w:szCs w:val="24"/>
        </w:rPr>
        <w:t xml:space="preserve">Temporal </w:t>
      </w:r>
      <w:r w:rsidRPr="00EC0B1C">
        <w:rPr>
          <w:rFonts w:ascii="Times New Roman" w:hAnsi="Times New Roman" w:cs="Times New Roman"/>
          <w:b/>
          <w:sz w:val="24"/>
          <w:szCs w:val="24"/>
        </w:rPr>
        <w:t>method</w:t>
      </w:r>
      <w:r w:rsidRPr="00EC0B1C">
        <w:rPr>
          <w:rFonts w:ascii="Times New Roman" w:hAnsi="Times New Roman" w:cs="Times New Roman"/>
          <w:sz w:val="24"/>
          <w:szCs w:val="24"/>
        </w:rPr>
        <w:t>:</w:t>
      </w:r>
      <w:r w:rsidRPr="00EC0B1C">
        <w:rPr>
          <w:rFonts w:ascii="Times New Roman" w:hAnsi="Times New Roman" w:cs="Times New Roman"/>
          <w:sz w:val="24"/>
          <w:szCs w:val="24"/>
        </w:rPr>
        <w:t xml:space="preserve"> The major purpose of this method is to produce a set of parent currency translated financial statements as if the foreign subsidiary had actually used the parent currency in conducting its operations. </w:t>
      </w:r>
    </w:p>
    <w:p w:rsidR="00EC0B1C" w:rsidRPr="00EC0B1C" w:rsidRDefault="00EC0B1C" w:rsidP="00EA3DE1">
      <w:pPr>
        <w:spacing w:line="480" w:lineRule="auto"/>
        <w:rPr>
          <w:rFonts w:ascii="Times New Roman" w:hAnsi="Times New Roman" w:cs="Times New Roman"/>
          <w:sz w:val="24"/>
          <w:szCs w:val="24"/>
        </w:rPr>
      </w:pPr>
    </w:p>
    <w:p w:rsidR="00EC0B1C" w:rsidRPr="00EC0B1C" w:rsidRDefault="00EC0B1C" w:rsidP="00EA3DE1">
      <w:pPr>
        <w:spacing w:line="480" w:lineRule="auto"/>
        <w:rPr>
          <w:rFonts w:ascii="Times New Roman" w:hAnsi="Times New Roman" w:cs="Times New Roman"/>
          <w:sz w:val="24"/>
          <w:szCs w:val="24"/>
        </w:rPr>
      </w:pPr>
      <w:r w:rsidRPr="00EC0B1C">
        <w:rPr>
          <w:rFonts w:ascii="Times New Roman" w:hAnsi="Times New Roman" w:cs="Times New Roman"/>
          <w:b/>
          <w:sz w:val="24"/>
          <w:szCs w:val="24"/>
        </w:rPr>
        <w:lastRenderedPageBreak/>
        <w:t>Current rate method</w:t>
      </w:r>
      <w:r>
        <w:rPr>
          <w:rFonts w:ascii="Times New Roman" w:hAnsi="Times New Roman" w:cs="Times New Roman"/>
          <w:sz w:val="24"/>
          <w:szCs w:val="24"/>
        </w:rPr>
        <w:t>:</w:t>
      </w:r>
      <w:r w:rsidRPr="00EC0B1C">
        <w:rPr>
          <w:rFonts w:ascii="Times New Roman" w:hAnsi="Times New Roman" w:cs="Times New Roman"/>
          <w:sz w:val="24"/>
          <w:szCs w:val="24"/>
        </w:rPr>
        <w:t xml:space="preserve"> The</w:t>
      </w:r>
      <w:r w:rsidRPr="00EC0B1C">
        <w:rPr>
          <w:rFonts w:ascii="Times New Roman" w:hAnsi="Times New Roman" w:cs="Times New Roman"/>
          <w:sz w:val="24"/>
          <w:szCs w:val="24"/>
        </w:rPr>
        <w:t xml:space="preserve"> fundamental concept underlying the current rate method is that a parent’s entire investment in a foreign operation is exposed to foreign exchange risk and translation of the foreign operation’s financial statements should reflect this risk. To measure the net investment’s exposure to foreign exchange risk:</w:t>
      </w:r>
    </w:p>
    <w:p w:rsidR="00EC0B1C" w:rsidRPr="00EC0B1C" w:rsidRDefault="00EC0B1C" w:rsidP="00EA3DE1">
      <w:pPr>
        <w:spacing w:line="480" w:lineRule="auto"/>
        <w:rPr>
          <w:rFonts w:ascii="Times New Roman" w:hAnsi="Times New Roman" w:cs="Times New Roman"/>
          <w:sz w:val="24"/>
          <w:szCs w:val="24"/>
        </w:rPr>
      </w:pPr>
      <w:proofErr w:type="spellStart"/>
      <w:r w:rsidRPr="00EC0B1C">
        <w:rPr>
          <w:rFonts w:ascii="Times New Roman" w:hAnsi="Times New Roman" w:cs="Times New Roman"/>
          <w:sz w:val="24"/>
          <w:szCs w:val="24"/>
        </w:rPr>
        <w:t>i</w:t>
      </w:r>
      <w:proofErr w:type="spellEnd"/>
      <w:r w:rsidRPr="00EC0B1C">
        <w:rPr>
          <w:rFonts w:ascii="Times New Roman" w:hAnsi="Times New Roman" w:cs="Times New Roman"/>
          <w:sz w:val="24"/>
          <w:szCs w:val="24"/>
        </w:rPr>
        <w:t>. All assets and liabilities of the foreign operation are translated using the current exchange rate.</w:t>
      </w:r>
    </w:p>
    <w:p w:rsidR="00EC0B1C" w:rsidRPr="00EC0B1C" w:rsidRDefault="00EC0B1C" w:rsidP="00EA3DE1">
      <w:pPr>
        <w:spacing w:line="480" w:lineRule="auto"/>
        <w:rPr>
          <w:rFonts w:ascii="Times New Roman" w:hAnsi="Times New Roman" w:cs="Times New Roman"/>
          <w:sz w:val="24"/>
          <w:szCs w:val="24"/>
        </w:rPr>
      </w:pPr>
      <w:r w:rsidRPr="00EC0B1C">
        <w:rPr>
          <w:rFonts w:ascii="Times New Roman" w:hAnsi="Times New Roman" w:cs="Times New Roman"/>
          <w:sz w:val="24"/>
          <w:szCs w:val="24"/>
        </w:rPr>
        <w:t>ii. Equity accounts are translated at historical exchange rates.</w:t>
      </w:r>
    </w:p>
    <w:p w:rsidR="00EC0B1C" w:rsidRPr="00EC0B1C" w:rsidRDefault="00EC0B1C" w:rsidP="00EA3DE1">
      <w:pPr>
        <w:spacing w:line="480" w:lineRule="auto"/>
        <w:rPr>
          <w:rFonts w:ascii="Times New Roman" w:hAnsi="Times New Roman" w:cs="Times New Roman"/>
          <w:sz w:val="24"/>
          <w:szCs w:val="24"/>
        </w:rPr>
      </w:pPr>
      <w:r w:rsidRPr="00EC0B1C">
        <w:rPr>
          <w:rFonts w:ascii="Times New Roman" w:hAnsi="Times New Roman" w:cs="Times New Roman"/>
          <w:sz w:val="24"/>
          <w:szCs w:val="24"/>
        </w:rPr>
        <w:t>The Statement of Financial Position exposure measured by the current rate method is equal to the foreign operation’s net asset position (total assets minus total liabilities).</w:t>
      </w:r>
    </w:p>
    <w:p w:rsidR="00EC0B1C" w:rsidRPr="00EC0B1C" w:rsidRDefault="00EC0B1C" w:rsidP="00EA3DE1">
      <w:pPr>
        <w:spacing w:line="480" w:lineRule="auto"/>
        <w:rPr>
          <w:rFonts w:ascii="Times New Roman" w:hAnsi="Times New Roman" w:cs="Times New Roman"/>
          <w:sz w:val="24"/>
          <w:szCs w:val="24"/>
        </w:rPr>
      </w:pPr>
      <w:r w:rsidRPr="00EC0B1C">
        <w:rPr>
          <w:rFonts w:ascii="Times New Roman" w:hAnsi="Times New Roman" w:cs="Times New Roman"/>
          <w:sz w:val="24"/>
          <w:szCs w:val="24"/>
        </w:rPr>
        <w:t>Total assets &gt; Total liabilities → Net asset exposure</w:t>
      </w:r>
    </w:p>
    <w:p w:rsidR="00EC0B1C" w:rsidRPr="00EC0B1C" w:rsidRDefault="00EC0B1C" w:rsidP="00EA3DE1">
      <w:pPr>
        <w:spacing w:line="480" w:lineRule="auto"/>
        <w:rPr>
          <w:rFonts w:ascii="Times New Roman" w:hAnsi="Times New Roman" w:cs="Times New Roman"/>
          <w:sz w:val="24"/>
          <w:szCs w:val="24"/>
        </w:rPr>
      </w:pPr>
      <w:r w:rsidRPr="00EC0B1C">
        <w:rPr>
          <w:rFonts w:ascii="Times New Roman" w:hAnsi="Times New Roman" w:cs="Times New Roman"/>
          <w:sz w:val="24"/>
          <w:szCs w:val="24"/>
        </w:rPr>
        <w:t xml:space="preserve">A positive translation adjustment results when the foreign currency appreciates, and a negative translation adjustment results when the foreign currency depreciates. </w:t>
      </w:r>
    </w:p>
    <w:p w:rsidR="00EC0B1C" w:rsidRPr="00EC0B1C" w:rsidRDefault="00EC0B1C" w:rsidP="00EA3DE1">
      <w:pPr>
        <w:spacing w:line="480" w:lineRule="auto"/>
        <w:rPr>
          <w:rFonts w:ascii="Times New Roman" w:hAnsi="Times New Roman" w:cs="Times New Roman"/>
          <w:sz w:val="24"/>
          <w:szCs w:val="24"/>
        </w:rPr>
      </w:pPr>
    </w:p>
    <w:p w:rsidR="00E726AF" w:rsidRPr="00EC0B1C" w:rsidRDefault="00EC0B1C" w:rsidP="00EA3DE1">
      <w:pPr>
        <w:spacing w:line="480" w:lineRule="auto"/>
        <w:rPr>
          <w:rFonts w:ascii="Times New Roman" w:hAnsi="Times New Roman" w:cs="Times New Roman"/>
          <w:sz w:val="24"/>
          <w:szCs w:val="24"/>
        </w:rPr>
      </w:pPr>
      <w:r w:rsidRPr="00EC0B1C">
        <w:rPr>
          <w:rFonts w:ascii="Times New Roman" w:hAnsi="Times New Roman" w:cs="Times New Roman"/>
          <w:sz w:val="24"/>
          <w:szCs w:val="24"/>
        </w:rPr>
        <w:t>The current rate method and the temporal method are the two methods required to be used under IAS 21, The Effects of Changes in Foreign Exchange Rates.</w:t>
      </w:r>
    </w:p>
    <w:sectPr w:rsidR="00E726AF" w:rsidRPr="00EC0B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1C"/>
    <w:rsid w:val="00D05559"/>
    <w:rsid w:val="00E726AF"/>
    <w:rsid w:val="00EA3DE1"/>
    <w:rsid w:val="00EC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6AE0"/>
  <w15:chartTrackingRefBased/>
  <w15:docId w15:val="{E5B6DD7D-7F67-45B6-8873-174184B3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t.michaeljimoh.8@gmail.com</dc:creator>
  <cp:keywords/>
  <dc:description/>
  <cp:lastModifiedBy>t.michaeljimoh.8@gmail.com</cp:lastModifiedBy>
  <cp:revision>2</cp:revision>
  <dcterms:created xsi:type="dcterms:W3CDTF">2020-04-13T11:44:00Z</dcterms:created>
  <dcterms:modified xsi:type="dcterms:W3CDTF">2020-04-13T12:04:00Z</dcterms:modified>
</cp:coreProperties>
</file>