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4D" w:rsidRDefault="0025711C">
      <w:pPr>
        <w:rPr>
          <w:rFonts w:ascii="Times New Roman" w:hAnsi="Times New Roman" w:cs="Times New Roman"/>
          <w:sz w:val="44"/>
          <w:szCs w:val="44"/>
        </w:rPr>
      </w:pPr>
      <w:r>
        <w:rPr>
          <w:rFonts w:ascii="Times New Roman" w:hAnsi="Times New Roman" w:cs="Times New Roman"/>
          <w:b/>
          <w:sz w:val="44"/>
          <w:szCs w:val="44"/>
          <w:u w:val="single"/>
        </w:rPr>
        <w:t xml:space="preserve"> </w:t>
      </w:r>
      <w:r w:rsidR="00F17416" w:rsidRPr="00716341">
        <w:rPr>
          <w:rFonts w:ascii="Times New Roman" w:hAnsi="Times New Roman" w:cs="Times New Roman"/>
          <w:b/>
          <w:sz w:val="44"/>
          <w:szCs w:val="44"/>
          <w:u w:val="single"/>
        </w:rPr>
        <w:t>NAME:</w:t>
      </w:r>
      <w:r w:rsidR="00F17416" w:rsidRPr="00716341">
        <w:rPr>
          <w:rFonts w:ascii="Times New Roman" w:hAnsi="Times New Roman" w:cs="Times New Roman"/>
          <w:sz w:val="44"/>
          <w:szCs w:val="44"/>
        </w:rPr>
        <w:t xml:space="preserve"> OJO FOLAKEMI ABIGAIL</w:t>
      </w:r>
    </w:p>
    <w:p w:rsidR="00716341" w:rsidRPr="00716341" w:rsidRDefault="00716341">
      <w:pPr>
        <w:rPr>
          <w:rFonts w:ascii="Times New Roman" w:hAnsi="Times New Roman" w:cs="Times New Roman"/>
          <w:sz w:val="44"/>
          <w:szCs w:val="44"/>
        </w:rPr>
      </w:pPr>
    </w:p>
    <w:p w:rsidR="00F17416" w:rsidRDefault="00F17416">
      <w:pPr>
        <w:rPr>
          <w:rFonts w:ascii="Times New Roman" w:hAnsi="Times New Roman" w:cs="Times New Roman"/>
          <w:sz w:val="44"/>
          <w:szCs w:val="44"/>
        </w:rPr>
      </w:pPr>
      <w:r w:rsidRPr="00716341">
        <w:rPr>
          <w:rFonts w:ascii="Times New Roman" w:hAnsi="Times New Roman" w:cs="Times New Roman"/>
          <w:b/>
          <w:sz w:val="44"/>
          <w:szCs w:val="44"/>
          <w:u w:val="single"/>
        </w:rPr>
        <w:t>MATRIC NO:</w:t>
      </w:r>
      <w:r w:rsidRPr="00716341">
        <w:rPr>
          <w:rFonts w:ascii="Times New Roman" w:hAnsi="Times New Roman" w:cs="Times New Roman"/>
          <w:sz w:val="44"/>
          <w:szCs w:val="44"/>
        </w:rPr>
        <w:t xml:space="preserve"> 18/LAW01/170</w:t>
      </w:r>
    </w:p>
    <w:p w:rsidR="00716341" w:rsidRPr="00716341" w:rsidRDefault="00716341">
      <w:pPr>
        <w:rPr>
          <w:rFonts w:ascii="Times New Roman" w:hAnsi="Times New Roman" w:cs="Times New Roman"/>
          <w:sz w:val="44"/>
          <w:szCs w:val="44"/>
        </w:rPr>
      </w:pPr>
    </w:p>
    <w:p w:rsidR="00F17416" w:rsidRDefault="00F17416">
      <w:pPr>
        <w:rPr>
          <w:rFonts w:ascii="Times New Roman" w:hAnsi="Times New Roman" w:cs="Times New Roman"/>
          <w:sz w:val="44"/>
          <w:szCs w:val="44"/>
        </w:rPr>
      </w:pPr>
      <w:r w:rsidRPr="00716341">
        <w:rPr>
          <w:rFonts w:ascii="Times New Roman" w:hAnsi="Times New Roman" w:cs="Times New Roman"/>
          <w:b/>
          <w:sz w:val="44"/>
          <w:szCs w:val="44"/>
          <w:u w:val="single"/>
        </w:rPr>
        <w:t>COLLEGE:</w:t>
      </w:r>
      <w:r w:rsidRPr="00716341">
        <w:rPr>
          <w:rFonts w:ascii="Times New Roman" w:hAnsi="Times New Roman" w:cs="Times New Roman"/>
          <w:sz w:val="44"/>
          <w:szCs w:val="44"/>
        </w:rPr>
        <w:t xml:space="preserve"> LAW</w:t>
      </w:r>
    </w:p>
    <w:p w:rsidR="00716341" w:rsidRPr="00716341" w:rsidRDefault="00716341">
      <w:pPr>
        <w:rPr>
          <w:rFonts w:ascii="Times New Roman" w:hAnsi="Times New Roman" w:cs="Times New Roman"/>
          <w:sz w:val="44"/>
          <w:szCs w:val="44"/>
        </w:rPr>
      </w:pPr>
    </w:p>
    <w:p w:rsidR="00F17416" w:rsidRDefault="00F17416">
      <w:pPr>
        <w:rPr>
          <w:rFonts w:ascii="Times New Roman" w:hAnsi="Times New Roman" w:cs="Times New Roman"/>
          <w:sz w:val="44"/>
          <w:szCs w:val="44"/>
        </w:rPr>
      </w:pPr>
      <w:r w:rsidRPr="00716341">
        <w:rPr>
          <w:rFonts w:ascii="Times New Roman" w:hAnsi="Times New Roman" w:cs="Times New Roman"/>
          <w:b/>
          <w:sz w:val="44"/>
          <w:szCs w:val="44"/>
          <w:u w:val="single"/>
        </w:rPr>
        <w:t>COURSE:</w:t>
      </w:r>
      <w:r w:rsidRPr="00716341">
        <w:rPr>
          <w:rFonts w:ascii="Times New Roman" w:hAnsi="Times New Roman" w:cs="Times New Roman"/>
          <w:sz w:val="44"/>
          <w:szCs w:val="44"/>
        </w:rPr>
        <w:t xml:space="preserve"> LPI 204 [NIGERIAN LEGAL SYSTEM II]</w:t>
      </w:r>
    </w:p>
    <w:p w:rsidR="00716341" w:rsidRPr="00716341" w:rsidRDefault="00716341">
      <w:pPr>
        <w:rPr>
          <w:rFonts w:ascii="Times New Roman" w:hAnsi="Times New Roman" w:cs="Times New Roman"/>
          <w:sz w:val="44"/>
          <w:szCs w:val="44"/>
        </w:rPr>
      </w:pPr>
    </w:p>
    <w:p w:rsidR="00F17416" w:rsidRPr="00716341" w:rsidRDefault="00F17416">
      <w:pPr>
        <w:rPr>
          <w:rFonts w:ascii="Times New Roman" w:hAnsi="Times New Roman" w:cs="Times New Roman"/>
          <w:b/>
          <w:sz w:val="44"/>
          <w:szCs w:val="44"/>
          <w:u w:val="single"/>
        </w:rPr>
      </w:pPr>
      <w:r w:rsidRPr="00716341">
        <w:rPr>
          <w:rFonts w:ascii="Times New Roman" w:hAnsi="Times New Roman" w:cs="Times New Roman"/>
          <w:b/>
          <w:sz w:val="44"/>
          <w:szCs w:val="44"/>
          <w:u w:val="single"/>
        </w:rPr>
        <w:t xml:space="preserve">ASSIGNMENT: </w:t>
      </w:r>
    </w:p>
    <w:p w:rsidR="00F17416" w:rsidRPr="00716341" w:rsidRDefault="00F17416" w:rsidP="00F17416">
      <w:pPr>
        <w:pStyle w:val="ListParagraph"/>
        <w:numPr>
          <w:ilvl w:val="0"/>
          <w:numId w:val="1"/>
        </w:numPr>
        <w:rPr>
          <w:rFonts w:ascii="Times New Roman" w:hAnsi="Times New Roman" w:cs="Times New Roman"/>
          <w:sz w:val="44"/>
          <w:szCs w:val="44"/>
        </w:rPr>
      </w:pPr>
      <w:r w:rsidRPr="00716341">
        <w:rPr>
          <w:rFonts w:ascii="Times New Roman" w:hAnsi="Times New Roman" w:cs="Times New Roman"/>
          <w:sz w:val="44"/>
          <w:szCs w:val="44"/>
        </w:rPr>
        <w:t>STATE CLEARLY THE PROCEDURE FROM ARRAIGNMENT TO IMPOSITION OF SENTENCE IN A CRIMINAL TRIAL</w:t>
      </w:r>
      <w:r w:rsidR="00716341" w:rsidRPr="00716341">
        <w:rPr>
          <w:rFonts w:ascii="Times New Roman" w:hAnsi="Times New Roman" w:cs="Times New Roman"/>
          <w:sz w:val="44"/>
          <w:szCs w:val="44"/>
        </w:rPr>
        <w:t xml:space="preserve"> IN THE HIGH COURT. COMMENT ON THE REMEDY AVAILABLE TO THE ACCUSED AFTER THE IMPOSITION OF SENTENCE.</w:t>
      </w:r>
    </w:p>
    <w:p w:rsidR="00716341" w:rsidRDefault="00716341" w:rsidP="00F17416">
      <w:pPr>
        <w:pStyle w:val="ListParagraph"/>
        <w:numPr>
          <w:ilvl w:val="0"/>
          <w:numId w:val="1"/>
        </w:numPr>
        <w:rPr>
          <w:rFonts w:ascii="Times New Roman" w:hAnsi="Times New Roman" w:cs="Times New Roman"/>
          <w:sz w:val="44"/>
          <w:szCs w:val="44"/>
        </w:rPr>
      </w:pPr>
      <w:r w:rsidRPr="00716341">
        <w:rPr>
          <w:rFonts w:ascii="Times New Roman" w:hAnsi="Times New Roman" w:cs="Times New Roman"/>
          <w:sz w:val="44"/>
          <w:szCs w:val="44"/>
        </w:rPr>
        <w:t xml:space="preserve">COMMENT ON THE VARIOUS METHODS BY WHICH </w:t>
      </w:r>
      <w:r w:rsidR="001F24F7">
        <w:rPr>
          <w:rFonts w:ascii="Times New Roman" w:hAnsi="Times New Roman" w:cs="Times New Roman"/>
          <w:sz w:val="44"/>
          <w:szCs w:val="44"/>
        </w:rPr>
        <w:t>CIVIL PROCEEDINGS MAY BE COMMENC</w:t>
      </w:r>
      <w:r w:rsidRPr="00716341">
        <w:rPr>
          <w:rFonts w:ascii="Times New Roman" w:hAnsi="Times New Roman" w:cs="Times New Roman"/>
          <w:sz w:val="44"/>
          <w:szCs w:val="44"/>
        </w:rPr>
        <w:t>ED IN THE HIGH COURT.</w:t>
      </w:r>
    </w:p>
    <w:p w:rsidR="001F24F7" w:rsidRDefault="001F24F7" w:rsidP="004D7DBD">
      <w:pPr>
        <w:rPr>
          <w:rFonts w:ascii="Times New Roman" w:hAnsi="Times New Roman" w:cs="Times New Roman"/>
          <w:sz w:val="24"/>
          <w:szCs w:val="24"/>
        </w:rPr>
      </w:pPr>
    </w:p>
    <w:p w:rsidR="004D7DBD" w:rsidRDefault="001F24F7" w:rsidP="00793A9C">
      <w:pPr>
        <w:spacing w:line="360" w:lineRule="auto"/>
        <w:jc w:val="both"/>
        <w:rPr>
          <w:rFonts w:ascii="Times New Roman" w:hAnsi="Times New Roman" w:cs="Times New Roman"/>
          <w:b/>
          <w:sz w:val="24"/>
          <w:szCs w:val="24"/>
          <w:u w:val="single"/>
        </w:rPr>
      </w:pPr>
      <w:r w:rsidRPr="001F24F7">
        <w:rPr>
          <w:rFonts w:ascii="Times New Roman" w:hAnsi="Times New Roman" w:cs="Times New Roman"/>
          <w:b/>
          <w:sz w:val="24"/>
          <w:szCs w:val="24"/>
          <w:u w:val="single"/>
        </w:rPr>
        <w:lastRenderedPageBreak/>
        <w:t>QUESTION 1</w:t>
      </w:r>
    </w:p>
    <w:p w:rsidR="00571909" w:rsidRDefault="00571909" w:rsidP="00793A9C">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1F24F7" w:rsidRDefault="00F17A22" w:rsidP="00793A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High Court has a comprehensive criminal procedure which fairly represents criminal procedure at the High Court level. Although the Criminal Procedure Act applies to the Court of Appeal and the Supreme Court yet the criminal procedure of these courts are not the same with the High Courts, as these two superior courts are not courts of first instance, or courts with original jurisdictions in criminal matters. They only hear appeals, during which time the trial procedure is of course not repeated all over. They only hear the arguments of counsel, in line with the briefs of argument they have filed and at the conclusion of which the court delivers its judgment. </w:t>
      </w:r>
    </w:p>
    <w:p w:rsidR="00F17A22" w:rsidRPr="00F17A22" w:rsidRDefault="00F17A22" w:rsidP="00793A9C">
      <w:pPr>
        <w:spacing w:line="360" w:lineRule="auto"/>
        <w:jc w:val="both"/>
        <w:rPr>
          <w:rFonts w:ascii="Times New Roman" w:hAnsi="Times New Roman" w:cs="Times New Roman"/>
          <w:b/>
          <w:sz w:val="24"/>
          <w:szCs w:val="24"/>
          <w:u w:val="single"/>
        </w:rPr>
      </w:pPr>
      <w:r w:rsidRPr="00F17A22">
        <w:rPr>
          <w:rFonts w:ascii="Times New Roman" w:hAnsi="Times New Roman" w:cs="Times New Roman"/>
          <w:b/>
          <w:sz w:val="24"/>
          <w:szCs w:val="24"/>
          <w:u w:val="single"/>
        </w:rPr>
        <w:t>WHAT IS A CRIMINAL PROCEDURE?</w:t>
      </w:r>
    </w:p>
    <w:p w:rsidR="00F17A22" w:rsidRDefault="00F17A22" w:rsidP="00793A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Criminal procedure is the method or procedure of commencing, conducting, and concluding criminal proceedings or matters in court. </w:t>
      </w:r>
    </w:p>
    <w:p w:rsidR="00E50F79" w:rsidRPr="00B7758C" w:rsidRDefault="00B7758C" w:rsidP="00793A9C">
      <w:pPr>
        <w:spacing w:line="360" w:lineRule="auto"/>
        <w:jc w:val="both"/>
        <w:rPr>
          <w:rFonts w:ascii="Times New Roman" w:hAnsi="Times New Roman" w:cs="Times New Roman"/>
          <w:b/>
          <w:sz w:val="24"/>
          <w:szCs w:val="24"/>
          <w:u w:val="single"/>
        </w:rPr>
      </w:pPr>
      <w:r w:rsidRPr="00B7758C">
        <w:rPr>
          <w:rFonts w:ascii="Times New Roman" w:hAnsi="Times New Roman" w:cs="Times New Roman"/>
          <w:b/>
          <w:sz w:val="24"/>
          <w:szCs w:val="24"/>
          <w:u w:val="single"/>
        </w:rPr>
        <w:t>CRIMINAL PROCEDURE AT A HIGH COURT</w:t>
      </w:r>
    </w:p>
    <w:p w:rsidR="00E50F79" w:rsidRDefault="00E50F79" w:rsidP="00793A9C">
      <w:pPr>
        <w:spacing w:line="360" w:lineRule="auto"/>
        <w:jc w:val="both"/>
        <w:rPr>
          <w:rFonts w:ascii="Times New Roman" w:hAnsi="Times New Roman" w:cs="Times New Roman"/>
          <w:sz w:val="24"/>
          <w:szCs w:val="24"/>
        </w:rPr>
      </w:pPr>
      <w:r>
        <w:rPr>
          <w:rFonts w:ascii="Times New Roman" w:hAnsi="Times New Roman" w:cs="Times New Roman"/>
          <w:sz w:val="24"/>
          <w:szCs w:val="24"/>
        </w:rPr>
        <w:t>A trial or indictment or information in a High Court is really an elaboration or amplification of a summary trial at the magistrate court. In its pure essence, it is not much different from a summary trial, except for the elaboration of certain procedures. We shall look at the following salient stages of criminal procedure at a High Court:</w:t>
      </w:r>
    </w:p>
    <w:p w:rsidR="00E50F79" w:rsidRDefault="00E50F79" w:rsidP="00793A9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What is an indictment or information?</w:t>
      </w:r>
    </w:p>
    <w:p w:rsidR="00E50F79" w:rsidRDefault="00E50F79" w:rsidP="00793A9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Proofs of Evidence</w:t>
      </w:r>
    </w:p>
    <w:p w:rsidR="00E50F79" w:rsidRDefault="00E50F79" w:rsidP="00793A9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Arraignment and plea</w:t>
      </w:r>
    </w:p>
    <w:p w:rsidR="00E50F79" w:rsidRDefault="00E50F79" w:rsidP="00793A9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Plea of guilty</w:t>
      </w:r>
    </w:p>
    <w:p w:rsidR="00E50F79" w:rsidRDefault="00E50F79" w:rsidP="00793A9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Plea of not guilty</w:t>
      </w:r>
    </w:p>
    <w:p w:rsidR="00E50F79" w:rsidRDefault="00E50F79" w:rsidP="00793A9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Prosecution</w:t>
      </w:r>
    </w:p>
    <w:p w:rsidR="00E50F79" w:rsidRDefault="00E50F79" w:rsidP="00793A9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Submission of ‘No case to answer’</w:t>
      </w:r>
    </w:p>
    <w:p w:rsidR="00E50F79" w:rsidRDefault="00E50F79" w:rsidP="00793A9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Defence</w:t>
      </w:r>
    </w:p>
    <w:p w:rsidR="00E50F79" w:rsidRDefault="00E50F79" w:rsidP="00793A9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Closing Address</w:t>
      </w:r>
    </w:p>
    <w:p w:rsidR="00E50F79" w:rsidRDefault="00E50F79" w:rsidP="00793A9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Judgement</w:t>
      </w:r>
    </w:p>
    <w:p w:rsidR="00E50F79" w:rsidRDefault="00E50F79" w:rsidP="00793A9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Discharge</w:t>
      </w:r>
    </w:p>
    <w:p w:rsidR="00E50F79" w:rsidRDefault="00E50F79" w:rsidP="00793A9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Finding of guilt and sentence</w:t>
      </w:r>
    </w:p>
    <w:p w:rsidR="00E50F79" w:rsidRDefault="00E50F79" w:rsidP="00793A9C">
      <w:pPr>
        <w:spacing w:line="360" w:lineRule="auto"/>
        <w:jc w:val="both"/>
        <w:rPr>
          <w:rFonts w:ascii="Times New Roman" w:hAnsi="Times New Roman" w:cs="Times New Roman"/>
          <w:sz w:val="24"/>
          <w:szCs w:val="24"/>
        </w:rPr>
      </w:pPr>
    </w:p>
    <w:p w:rsidR="00E50F79" w:rsidRPr="00B7758C" w:rsidRDefault="00B7758C" w:rsidP="00793A9C">
      <w:pPr>
        <w:spacing w:line="360" w:lineRule="auto"/>
        <w:jc w:val="both"/>
        <w:rPr>
          <w:rFonts w:ascii="Times New Roman" w:hAnsi="Times New Roman" w:cs="Times New Roman"/>
          <w:b/>
          <w:sz w:val="24"/>
          <w:szCs w:val="24"/>
          <w:u w:val="single"/>
        </w:rPr>
      </w:pPr>
      <w:r w:rsidRPr="00B7758C">
        <w:rPr>
          <w:rFonts w:ascii="Times New Roman" w:hAnsi="Times New Roman" w:cs="Times New Roman"/>
          <w:b/>
          <w:sz w:val="24"/>
          <w:szCs w:val="24"/>
          <w:u w:val="single"/>
        </w:rPr>
        <w:t>WHAT IS AN INDICTMENT OR INFORMATION?</w:t>
      </w:r>
    </w:p>
    <w:p w:rsidR="00E50F79" w:rsidRDefault="00BC0288" w:rsidP="00793A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 indictment or information is an accusation of crime brought against an accused for trial in a High Court. An indictment or </w:t>
      </w:r>
      <w:proofErr w:type="gramStart"/>
      <w:r>
        <w:rPr>
          <w:rFonts w:ascii="Times New Roman" w:hAnsi="Times New Roman" w:cs="Times New Roman"/>
          <w:sz w:val="24"/>
          <w:szCs w:val="24"/>
        </w:rPr>
        <w:t>information,</w:t>
      </w:r>
      <w:proofErr w:type="gramEnd"/>
      <w:r>
        <w:rPr>
          <w:rFonts w:ascii="Times New Roman" w:hAnsi="Times New Roman" w:cs="Times New Roman"/>
          <w:sz w:val="24"/>
          <w:szCs w:val="24"/>
        </w:rPr>
        <w:t xml:space="preserve"> is a criminal charge brought against a person by the Attorney-General or any of his subordinate legal officers on behalf of the State or country and which is for trial at the High Court.</w:t>
      </w:r>
    </w:p>
    <w:p w:rsidR="00BC0288" w:rsidRPr="00B7758C" w:rsidRDefault="00B7758C" w:rsidP="00793A9C">
      <w:pPr>
        <w:spacing w:line="360" w:lineRule="auto"/>
        <w:jc w:val="both"/>
        <w:rPr>
          <w:rFonts w:ascii="Times New Roman" w:hAnsi="Times New Roman" w:cs="Times New Roman"/>
          <w:b/>
          <w:sz w:val="24"/>
          <w:szCs w:val="24"/>
          <w:u w:val="single"/>
        </w:rPr>
      </w:pPr>
      <w:r w:rsidRPr="00B7758C">
        <w:rPr>
          <w:rFonts w:ascii="Times New Roman" w:hAnsi="Times New Roman" w:cs="Times New Roman"/>
          <w:b/>
          <w:sz w:val="24"/>
          <w:szCs w:val="24"/>
          <w:u w:val="single"/>
        </w:rPr>
        <w:t>PROOFS OF EVIDENCE</w:t>
      </w:r>
    </w:p>
    <w:p w:rsidR="00BC0288" w:rsidRDefault="00BC0288" w:rsidP="00793A9C">
      <w:pPr>
        <w:spacing w:line="360" w:lineRule="auto"/>
        <w:jc w:val="both"/>
        <w:rPr>
          <w:rFonts w:ascii="Times New Roman" w:hAnsi="Times New Roman" w:cs="Times New Roman"/>
          <w:sz w:val="24"/>
          <w:szCs w:val="24"/>
        </w:rPr>
      </w:pPr>
      <w:r>
        <w:rPr>
          <w:rFonts w:ascii="Times New Roman" w:hAnsi="Times New Roman" w:cs="Times New Roman"/>
          <w:sz w:val="24"/>
          <w:szCs w:val="24"/>
        </w:rPr>
        <w:t>The proofs of evidence or evidence in proof means the names, addresses and written statements of the witnesses, that the prosecution wishes to call and the list of exhibits, if any, that the prosecution wishes to put in evidence at the trial.</w:t>
      </w:r>
      <w:r w:rsidR="00737F9D">
        <w:rPr>
          <w:rFonts w:ascii="Times New Roman" w:hAnsi="Times New Roman" w:cs="Times New Roman"/>
          <w:sz w:val="24"/>
          <w:szCs w:val="24"/>
        </w:rPr>
        <w:t xml:space="preserve"> </w:t>
      </w:r>
      <w:r>
        <w:rPr>
          <w:rFonts w:ascii="Times New Roman" w:hAnsi="Times New Roman" w:cs="Times New Roman"/>
          <w:sz w:val="24"/>
          <w:szCs w:val="24"/>
        </w:rPr>
        <w:t>Photocopies of the list of the witnesses, the written statements they made to the police and the list of exhibits, if any, are usually attached to the information filed by the State. The real essence of attaching these proofs of evidence is to put the accused on notice as to the nature of the case against him, enable him take steps to prepare and state his defence. This is a fundamental right under the fair hearing provisions of the Nigerian Constitution.</w:t>
      </w:r>
    </w:p>
    <w:p w:rsidR="00737F9D" w:rsidRPr="00B7758C" w:rsidRDefault="00B7758C" w:rsidP="00793A9C">
      <w:pPr>
        <w:spacing w:line="360" w:lineRule="auto"/>
        <w:jc w:val="both"/>
        <w:rPr>
          <w:rFonts w:ascii="Times New Roman" w:hAnsi="Times New Roman" w:cs="Times New Roman"/>
          <w:b/>
          <w:sz w:val="24"/>
          <w:szCs w:val="24"/>
          <w:u w:val="single"/>
        </w:rPr>
      </w:pPr>
      <w:r w:rsidRPr="00B7758C">
        <w:rPr>
          <w:rFonts w:ascii="Times New Roman" w:hAnsi="Times New Roman" w:cs="Times New Roman"/>
          <w:b/>
          <w:sz w:val="24"/>
          <w:szCs w:val="24"/>
          <w:u w:val="single"/>
        </w:rPr>
        <w:t>ARRAIGNMENT AND PLEA</w:t>
      </w:r>
    </w:p>
    <w:p w:rsidR="00737F9D" w:rsidRDefault="00737F9D" w:rsidP="00793A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Arraignment is the calling of an accused person formally before the court by name at the beginning </w:t>
      </w:r>
      <w:proofErr w:type="gramStart"/>
      <w:r>
        <w:rPr>
          <w:rFonts w:ascii="Times New Roman" w:hAnsi="Times New Roman" w:cs="Times New Roman"/>
          <w:sz w:val="24"/>
          <w:szCs w:val="24"/>
        </w:rPr>
        <w:t>of a criminal proceedings</w:t>
      </w:r>
      <w:proofErr w:type="gramEnd"/>
      <w:r>
        <w:rPr>
          <w:rFonts w:ascii="Times New Roman" w:hAnsi="Times New Roman" w:cs="Times New Roman"/>
          <w:sz w:val="24"/>
          <w:szCs w:val="24"/>
        </w:rPr>
        <w:t>, to read to him the indictment or information brought against him and to ask him whether he pleads guilty or not guilty. In other words, arraignment means, the registrar or other officer of court calling the accused by name while the accused is standing in the dock and reading over and explaining the charge or information to the accused in a satisfactory way and asking the accused to make his plea thereto instantly. This is called the arraignment of a person before a court.</w:t>
      </w:r>
    </w:p>
    <w:p w:rsidR="00737F9D" w:rsidRDefault="00737F9D" w:rsidP="00793A9C">
      <w:pPr>
        <w:spacing w:line="360" w:lineRule="auto"/>
        <w:jc w:val="both"/>
        <w:rPr>
          <w:rFonts w:ascii="Times New Roman" w:hAnsi="Times New Roman" w:cs="Times New Roman"/>
          <w:sz w:val="24"/>
          <w:szCs w:val="24"/>
        </w:rPr>
      </w:pPr>
      <w:r>
        <w:rPr>
          <w:rFonts w:ascii="Times New Roman" w:hAnsi="Times New Roman" w:cs="Times New Roman"/>
          <w:sz w:val="24"/>
          <w:szCs w:val="24"/>
        </w:rPr>
        <w:t>An accused person may plead as follows:</w:t>
      </w:r>
    </w:p>
    <w:p w:rsidR="00737F9D" w:rsidRDefault="00737F9D" w:rsidP="00793A9C">
      <w:pPr>
        <w:pStyle w:val="ListParagraph"/>
        <w:numPr>
          <w:ilvl w:val="0"/>
          <w:numId w:val="3"/>
        </w:numPr>
        <w:spacing w:line="360" w:lineRule="auto"/>
        <w:jc w:val="both"/>
        <w:rPr>
          <w:rFonts w:ascii="Times New Roman" w:hAnsi="Times New Roman" w:cs="Times New Roman"/>
          <w:sz w:val="24"/>
          <w:szCs w:val="24"/>
        </w:rPr>
      </w:pPr>
      <w:proofErr w:type="spellStart"/>
      <w:r w:rsidRPr="00B7758C">
        <w:rPr>
          <w:rFonts w:ascii="Times New Roman" w:hAnsi="Times New Roman" w:cs="Times New Roman"/>
          <w:sz w:val="24"/>
          <w:szCs w:val="24"/>
          <w:u w:val="single"/>
        </w:rPr>
        <w:t>Autrefois</w:t>
      </w:r>
      <w:proofErr w:type="spellEnd"/>
      <w:r w:rsidRPr="00B7758C">
        <w:rPr>
          <w:rFonts w:ascii="Times New Roman" w:hAnsi="Times New Roman" w:cs="Times New Roman"/>
          <w:sz w:val="24"/>
          <w:szCs w:val="24"/>
          <w:u w:val="single"/>
        </w:rPr>
        <w:t xml:space="preserve"> acquit:</w:t>
      </w:r>
      <w:r w:rsidRPr="00B7758C">
        <w:rPr>
          <w:rFonts w:ascii="Times New Roman" w:hAnsi="Times New Roman" w:cs="Times New Roman"/>
          <w:sz w:val="24"/>
          <w:szCs w:val="24"/>
        </w:rPr>
        <w:t xml:space="preserve"> </w:t>
      </w:r>
      <w:proofErr w:type="spellStart"/>
      <w:r w:rsidRPr="00737F9D">
        <w:rPr>
          <w:rFonts w:ascii="Times New Roman" w:hAnsi="Times New Roman" w:cs="Times New Roman"/>
          <w:i/>
          <w:sz w:val="24"/>
          <w:szCs w:val="24"/>
        </w:rPr>
        <w:t>Autrefois</w:t>
      </w:r>
      <w:proofErr w:type="spellEnd"/>
      <w:r w:rsidRPr="00737F9D">
        <w:rPr>
          <w:rFonts w:ascii="Times New Roman" w:hAnsi="Times New Roman" w:cs="Times New Roman"/>
          <w:i/>
          <w:sz w:val="24"/>
          <w:szCs w:val="24"/>
        </w:rPr>
        <w:t xml:space="preserve"> acquit </w:t>
      </w:r>
      <w:r w:rsidRPr="00737F9D">
        <w:rPr>
          <w:rFonts w:ascii="Times New Roman" w:hAnsi="Times New Roman" w:cs="Times New Roman"/>
          <w:sz w:val="24"/>
          <w:szCs w:val="24"/>
        </w:rPr>
        <w:t xml:space="preserve">means a plea that he has been tried for the same offence before and has been acquitted. This </w:t>
      </w:r>
      <w:r>
        <w:rPr>
          <w:rFonts w:ascii="Times New Roman" w:hAnsi="Times New Roman" w:cs="Times New Roman"/>
          <w:sz w:val="24"/>
          <w:szCs w:val="24"/>
        </w:rPr>
        <w:t xml:space="preserve">plea is an application of the rule </w:t>
      </w:r>
      <w:r w:rsidR="008E086E">
        <w:rPr>
          <w:rFonts w:ascii="Times New Roman" w:hAnsi="Times New Roman" w:cs="Times New Roman"/>
          <w:sz w:val="24"/>
          <w:szCs w:val="24"/>
        </w:rPr>
        <w:t>against double jeopardy, which states that a person cannot be tried twice for the same offence. It is a fundamental right under the fair hearing provisions of the Nigerian Constitution.</w:t>
      </w:r>
    </w:p>
    <w:p w:rsidR="000728B2" w:rsidRDefault="000728B2" w:rsidP="00793A9C">
      <w:pPr>
        <w:pStyle w:val="ListParagraph"/>
        <w:spacing w:line="360" w:lineRule="auto"/>
        <w:jc w:val="both"/>
        <w:rPr>
          <w:rFonts w:ascii="Times New Roman" w:hAnsi="Times New Roman" w:cs="Times New Roman"/>
          <w:sz w:val="24"/>
          <w:szCs w:val="24"/>
        </w:rPr>
      </w:pPr>
    </w:p>
    <w:p w:rsidR="008E086E" w:rsidRDefault="008E086E" w:rsidP="00793A9C">
      <w:pPr>
        <w:pStyle w:val="ListParagraph"/>
        <w:numPr>
          <w:ilvl w:val="0"/>
          <w:numId w:val="3"/>
        </w:numPr>
        <w:spacing w:line="360" w:lineRule="auto"/>
        <w:jc w:val="both"/>
        <w:rPr>
          <w:rFonts w:ascii="Times New Roman" w:hAnsi="Times New Roman" w:cs="Times New Roman"/>
          <w:sz w:val="24"/>
          <w:szCs w:val="24"/>
        </w:rPr>
      </w:pPr>
      <w:proofErr w:type="spellStart"/>
      <w:r w:rsidRPr="00B7758C">
        <w:rPr>
          <w:rFonts w:ascii="Times New Roman" w:hAnsi="Times New Roman" w:cs="Times New Roman"/>
          <w:sz w:val="24"/>
          <w:szCs w:val="24"/>
          <w:u w:val="single"/>
        </w:rPr>
        <w:lastRenderedPageBreak/>
        <w:t>Autrefois</w:t>
      </w:r>
      <w:proofErr w:type="spellEnd"/>
      <w:r w:rsidRPr="00B7758C">
        <w:rPr>
          <w:rFonts w:ascii="Times New Roman" w:hAnsi="Times New Roman" w:cs="Times New Roman"/>
          <w:sz w:val="24"/>
          <w:szCs w:val="24"/>
          <w:u w:val="single"/>
        </w:rPr>
        <w:t xml:space="preserve"> convict</w:t>
      </w:r>
      <w:r>
        <w:rPr>
          <w:rFonts w:ascii="Times New Roman" w:hAnsi="Times New Roman" w:cs="Times New Roman"/>
          <w:sz w:val="24"/>
          <w:szCs w:val="24"/>
        </w:rPr>
        <w:t xml:space="preserve">: </w:t>
      </w:r>
      <w:proofErr w:type="spellStart"/>
      <w:r w:rsidRPr="008E086E">
        <w:rPr>
          <w:rFonts w:ascii="Times New Roman" w:hAnsi="Times New Roman" w:cs="Times New Roman"/>
          <w:i/>
          <w:sz w:val="24"/>
          <w:szCs w:val="24"/>
        </w:rPr>
        <w:t>Autrefois</w:t>
      </w:r>
      <w:proofErr w:type="spellEnd"/>
      <w:r w:rsidRPr="008E086E">
        <w:rPr>
          <w:rFonts w:ascii="Times New Roman" w:hAnsi="Times New Roman" w:cs="Times New Roman"/>
          <w:i/>
          <w:sz w:val="24"/>
          <w:szCs w:val="24"/>
        </w:rPr>
        <w:t xml:space="preserve"> convict</w:t>
      </w:r>
      <w:r>
        <w:rPr>
          <w:rFonts w:ascii="Times New Roman" w:hAnsi="Times New Roman" w:cs="Times New Roman"/>
          <w:sz w:val="24"/>
          <w:szCs w:val="24"/>
        </w:rPr>
        <w:t xml:space="preserve"> means a plea that he has been tried and convicted for the same offence on a previous occasion. He cannot be tried again. This is also an application of the rule against double jeopardy.</w:t>
      </w:r>
    </w:p>
    <w:p w:rsidR="000728B2" w:rsidRPr="000728B2" w:rsidRDefault="000728B2" w:rsidP="00793A9C">
      <w:pPr>
        <w:pStyle w:val="ListParagraph"/>
        <w:spacing w:line="360" w:lineRule="auto"/>
        <w:jc w:val="both"/>
        <w:rPr>
          <w:rFonts w:ascii="Times New Roman" w:hAnsi="Times New Roman" w:cs="Times New Roman"/>
          <w:sz w:val="24"/>
          <w:szCs w:val="24"/>
        </w:rPr>
      </w:pPr>
    </w:p>
    <w:p w:rsidR="000728B2" w:rsidRDefault="000728B2" w:rsidP="00793A9C">
      <w:pPr>
        <w:pStyle w:val="ListParagraph"/>
        <w:spacing w:line="360" w:lineRule="auto"/>
        <w:jc w:val="both"/>
        <w:rPr>
          <w:rFonts w:ascii="Times New Roman" w:hAnsi="Times New Roman" w:cs="Times New Roman"/>
          <w:sz w:val="24"/>
          <w:szCs w:val="24"/>
        </w:rPr>
      </w:pPr>
    </w:p>
    <w:p w:rsidR="008E086E" w:rsidRDefault="008E086E" w:rsidP="00793A9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 may stand mute: where an accused stands mute, that </w:t>
      </w:r>
      <w:proofErr w:type="gramStart"/>
      <w:r>
        <w:rPr>
          <w:rFonts w:ascii="Times New Roman" w:hAnsi="Times New Roman" w:cs="Times New Roman"/>
          <w:sz w:val="24"/>
          <w:szCs w:val="24"/>
        </w:rPr>
        <w:t>is ,</w:t>
      </w:r>
      <w:proofErr w:type="gramEnd"/>
      <w:r>
        <w:rPr>
          <w:rFonts w:ascii="Times New Roman" w:hAnsi="Times New Roman" w:cs="Times New Roman"/>
          <w:sz w:val="24"/>
          <w:szCs w:val="24"/>
        </w:rPr>
        <w:t xml:space="preserve"> without saying anything, a plea of not guilty is usually entered for the accused. This is so because the law provides that where an accused stands mute, a plea of not guilty has to be mandatorily recorded for him by the court.</w:t>
      </w:r>
    </w:p>
    <w:p w:rsidR="000728B2" w:rsidRDefault="000728B2" w:rsidP="00793A9C">
      <w:pPr>
        <w:pStyle w:val="ListParagraph"/>
        <w:spacing w:line="360" w:lineRule="auto"/>
        <w:jc w:val="both"/>
        <w:rPr>
          <w:rFonts w:ascii="Times New Roman" w:hAnsi="Times New Roman" w:cs="Times New Roman"/>
          <w:sz w:val="24"/>
          <w:szCs w:val="24"/>
        </w:rPr>
      </w:pPr>
    </w:p>
    <w:p w:rsidR="008E086E" w:rsidRDefault="008E086E" w:rsidP="00793A9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Plea of guilty to a lesser offence: However, while intending to plead ‘not guilty’ to the offence charged, an accused person may </w:t>
      </w:r>
      <w:proofErr w:type="spellStart"/>
      <w:r>
        <w:rPr>
          <w:rFonts w:ascii="Times New Roman" w:hAnsi="Times New Roman" w:cs="Times New Roman"/>
          <w:sz w:val="24"/>
          <w:szCs w:val="24"/>
        </w:rPr>
        <w:t>pklead</w:t>
      </w:r>
      <w:proofErr w:type="spellEnd"/>
      <w:r>
        <w:rPr>
          <w:rFonts w:ascii="Times New Roman" w:hAnsi="Times New Roman" w:cs="Times New Roman"/>
          <w:sz w:val="24"/>
          <w:szCs w:val="24"/>
        </w:rPr>
        <w:t xml:space="preserve"> guilty to a lesser offence which is not on the information. Where this plea is accepted by the prosecution, the court may pass its sentence accordingly. Here the prosecution usually drops the instant charge. Thus, paving the way for the court to sentence the accused for the lesser offence admitted. Thus, there is room for plea bargain.</w:t>
      </w:r>
    </w:p>
    <w:p w:rsidR="008E086E" w:rsidRDefault="008E086E" w:rsidP="00793A9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He may plead guilty to the offence charged</w:t>
      </w:r>
    </w:p>
    <w:p w:rsidR="000728B2" w:rsidRDefault="000728B2" w:rsidP="00793A9C">
      <w:pPr>
        <w:pStyle w:val="ListParagraph"/>
        <w:spacing w:line="360" w:lineRule="auto"/>
        <w:jc w:val="both"/>
        <w:rPr>
          <w:rFonts w:ascii="Times New Roman" w:hAnsi="Times New Roman" w:cs="Times New Roman"/>
          <w:sz w:val="24"/>
          <w:szCs w:val="24"/>
        </w:rPr>
      </w:pPr>
    </w:p>
    <w:p w:rsidR="008E086E" w:rsidRDefault="008E086E" w:rsidP="00793A9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He may plead not guilty</w:t>
      </w:r>
    </w:p>
    <w:p w:rsidR="000728B2" w:rsidRPr="00B7758C" w:rsidRDefault="00B7758C" w:rsidP="00793A9C">
      <w:pPr>
        <w:spacing w:line="360" w:lineRule="auto"/>
        <w:jc w:val="both"/>
        <w:rPr>
          <w:rFonts w:ascii="Times New Roman" w:hAnsi="Times New Roman" w:cs="Times New Roman"/>
          <w:b/>
          <w:sz w:val="24"/>
          <w:szCs w:val="24"/>
          <w:u w:val="single"/>
        </w:rPr>
      </w:pPr>
      <w:r w:rsidRPr="00B7758C">
        <w:rPr>
          <w:rFonts w:ascii="Times New Roman" w:hAnsi="Times New Roman" w:cs="Times New Roman"/>
          <w:b/>
          <w:sz w:val="24"/>
          <w:szCs w:val="24"/>
          <w:u w:val="single"/>
        </w:rPr>
        <w:t>PLEA OF GUILTY</w:t>
      </w:r>
    </w:p>
    <w:p w:rsidR="000728B2" w:rsidRPr="009F664A" w:rsidRDefault="000728B2" w:rsidP="00793A9C">
      <w:pPr>
        <w:spacing w:line="360" w:lineRule="auto"/>
        <w:jc w:val="both"/>
        <w:rPr>
          <w:rFonts w:ascii="Times New Roman" w:hAnsi="Times New Roman" w:cs="Times New Roman"/>
          <w:sz w:val="24"/>
          <w:szCs w:val="24"/>
        </w:rPr>
      </w:pPr>
      <w:r w:rsidRPr="009F664A">
        <w:rPr>
          <w:rFonts w:ascii="Times New Roman" w:hAnsi="Times New Roman" w:cs="Times New Roman"/>
          <w:sz w:val="24"/>
          <w:szCs w:val="24"/>
        </w:rPr>
        <w:t xml:space="preserve">Where an accused person pleads guilty, the counsel for the prosecution will give the court a summary of the evidence together with details of the accused person’s background, that is, character and his criminal record, if any. After this </w:t>
      </w:r>
      <w:proofErr w:type="spellStart"/>
      <w:r w:rsidRPr="009F664A">
        <w:rPr>
          <w:rFonts w:ascii="Times New Roman" w:hAnsi="Times New Roman" w:cs="Times New Roman"/>
          <w:sz w:val="24"/>
          <w:szCs w:val="24"/>
        </w:rPr>
        <w:t>tyhe</w:t>
      </w:r>
      <w:proofErr w:type="spellEnd"/>
      <w:r w:rsidRPr="009F664A">
        <w:rPr>
          <w:rFonts w:ascii="Times New Roman" w:hAnsi="Times New Roman" w:cs="Times New Roman"/>
          <w:sz w:val="24"/>
          <w:szCs w:val="24"/>
        </w:rPr>
        <w:t xml:space="preserve"> counsel for the </w:t>
      </w:r>
      <w:proofErr w:type="spellStart"/>
      <w:r w:rsidRPr="009F664A">
        <w:rPr>
          <w:rFonts w:ascii="Times New Roman" w:hAnsi="Times New Roman" w:cs="Times New Roman"/>
          <w:sz w:val="24"/>
          <w:szCs w:val="24"/>
        </w:rPr>
        <w:t>defense</w:t>
      </w:r>
      <w:proofErr w:type="spellEnd"/>
      <w:r w:rsidRPr="009F664A">
        <w:rPr>
          <w:rFonts w:ascii="Times New Roman" w:hAnsi="Times New Roman" w:cs="Times New Roman"/>
          <w:sz w:val="24"/>
          <w:szCs w:val="24"/>
        </w:rPr>
        <w:t xml:space="preserve"> usually makes his </w:t>
      </w:r>
      <w:proofErr w:type="spellStart"/>
      <w:r w:rsidRPr="009F664A">
        <w:rPr>
          <w:rFonts w:ascii="Times New Roman" w:hAnsi="Times New Roman" w:cs="Times New Roman"/>
          <w:sz w:val="24"/>
          <w:szCs w:val="24"/>
        </w:rPr>
        <w:t>allocutus</w:t>
      </w:r>
      <w:proofErr w:type="spellEnd"/>
      <w:r w:rsidRPr="009F664A">
        <w:rPr>
          <w:rFonts w:ascii="Times New Roman" w:hAnsi="Times New Roman" w:cs="Times New Roman"/>
          <w:sz w:val="24"/>
          <w:szCs w:val="24"/>
        </w:rPr>
        <w:t xml:space="preserve"> or plea in mitigation of sentence and the court then passes its sentences.</w:t>
      </w:r>
    </w:p>
    <w:p w:rsidR="000728B2" w:rsidRPr="00B7758C" w:rsidRDefault="00B7758C" w:rsidP="00793A9C">
      <w:pPr>
        <w:spacing w:line="360" w:lineRule="auto"/>
        <w:jc w:val="both"/>
        <w:rPr>
          <w:rFonts w:ascii="Times New Roman" w:hAnsi="Times New Roman" w:cs="Times New Roman"/>
          <w:b/>
          <w:sz w:val="24"/>
          <w:szCs w:val="24"/>
          <w:u w:val="single"/>
        </w:rPr>
      </w:pPr>
      <w:r w:rsidRPr="00B7758C">
        <w:rPr>
          <w:rFonts w:ascii="Times New Roman" w:hAnsi="Times New Roman" w:cs="Times New Roman"/>
          <w:b/>
          <w:sz w:val="24"/>
          <w:szCs w:val="24"/>
          <w:u w:val="single"/>
        </w:rPr>
        <w:t>PLEA OF NOT GUILTY</w:t>
      </w:r>
    </w:p>
    <w:p w:rsidR="000728B2" w:rsidRPr="009F664A" w:rsidRDefault="000728B2" w:rsidP="00793A9C">
      <w:pPr>
        <w:spacing w:line="360" w:lineRule="auto"/>
        <w:jc w:val="both"/>
        <w:rPr>
          <w:rFonts w:ascii="Times New Roman" w:hAnsi="Times New Roman" w:cs="Times New Roman"/>
          <w:sz w:val="24"/>
          <w:szCs w:val="24"/>
        </w:rPr>
      </w:pPr>
      <w:r w:rsidRPr="009F664A">
        <w:rPr>
          <w:rFonts w:ascii="Times New Roman" w:hAnsi="Times New Roman" w:cs="Times New Roman"/>
          <w:sz w:val="24"/>
          <w:szCs w:val="24"/>
        </w:rPr>
        <w:t>Where an accused person pleads not guilty, the trial then proceeds.</w:t>
      </w:r>
    </w:p>
    <w:p w:rsidR="00793A9C" w:rsidRDefault="00B7758C" w:rsidP="00793A9C">
      <w:pPr>
        <w:spacing w:line="360" w:lineRule="auto"/>
        <w:jc w:val="both"/>
        <w:rPr>
          <w:rFonts w:ascii="Times New Roman" w:hAnsi="Times New Roman" w:cs="Times New Roman"/>
          <w:b/>
          <w:sz w:val="24"/>
          <w:szCs w:val="24"/>
          <w:u w:val="single"/>
        </w:rPr>
      </w:pPr>
      <w:r w:rsidRPr="00B7758C">
        <w:rPr>
          <w:rFonts w:ascii="Times New Roman" w:hAnsi="Times New Roman" w:cs="Times New Roman"/>
          <w:b/>
          <w:sz w:val="24"/>
          <w:szCs w:val="24"/>
          <w:u w:val="single"/>
        </w:rPr>
        <w:t>PLEA BARGAINING</w:t>
      </w:r>
    </w:p>
    <w:p w:rsidR="005C3D45" w:rsidRPr="00793A9C" w:rsidRDefault="000728B2" w:rsidP="00793A9C">
      <w:pPr>
        <w:spacing w:line="360" w:lineRule="auto"/>
        <w:jc w:val="both"/>
        <w:rPr>
          <w:rFonts w:ascii="Times New Roman" w:hAnsi="Times New Roman" w:cs="Times New Roman"/>
          <w:b/>
          <w:sz w:val="24"/>
          <w:szCs w:val="24"/>
          <w:u w:val="single"/>
        </w:rPr>
      </w:pPr>
      <w:r w:rsidRPr="009F664A">
        <w:rPr>
          <w:rFonts w:ascii="Times New Roman" w:hAnsi="Times New Roman" w:cs="Times New Roman"/>
          <w:sz w:val="24"/>
          <w:szCs w:val="24"/>
        </w:rPr>
        <w:t xml:space="preserve">Plea bargaining or plea negotiation is negotiating and agreeing for an accused to plead guilty to a lesser crime, in exchange for the dismissal of the serious criminal charge brought against him and for a quick disposal of the entire criminal proceedings. The concept of bargaining began in western countries, and it is common there, especially in the United States of </w:t>
      </w:r>
      <w:r w:rsidRPr="009F664A">
        <w:rPr>
          <w:rFonts w:ascii="Times New Roman" w:hAnsi="Times New Roman" w:cs="Times New Roman"/>
          <w:sz w:val="24"/>
          <w:szCs w:val="24"/>
        </w:rPr>
        <w:lastRenderedPageBreak/>
        <w:t>America. The idea of plea bargain is not new to the Nigerian Legal System</w:t>
      </w:r>
      <w:r w:rsidR="009F664A" w:rsidRPr="009F664A">
        <w:rPr>
          <w:rFonts w:ascii="Times New Roman" w:hAnsi="Times New Roman" w:cs="Times New Roman"/>
          <w:sz w:val="24"/>
          <w:szCs w:val="24"/>
        </w:rPr>
        <w:t xml:space="preserve"> as the criminal procedure laws have provision for an accused to plead guilty to a lesser offence instead of  the more serious offence b</w:t>
      </w:r>
      <w:r w:rsidR="009F664A">
        <w:rPr>
          <w:rFonts w:ascii="Times New Roman" w:hAnsi="Times New Roman" w:cs="Times New Roman"/>
          <w:sz w:val="24"/>
          <w:szCs w:val="24"/>
        </w:rPr>
        <w:t>rought against him. Accordingly</w:t>
      </w:r>
      <w:r w:rsidR="009F664A" w:rsidRPr="009F664A">
        <w:rPr>
          <w:rFonts w:ascii="Times New Roman" w:hAnsi="Times New Roman" w:cs="Times New Roman"/>
          <w:sz w:val="24"/>
          <w:szCs w:val="24"/>
        </w:rPr>
        <w:t>, in recent years, there have been plea bargaining in a number of cases, especially in criminal charges brought by</w:t>
      </w:r>
      <w:r w:rsidR="009F664A">
        <w:rPr>
          <w:rFonts w:ascii="Times New Roman" w:hAnsi="Times New Roman" w:cs="Times New Roman"/>
          <w:sz w:val="24"/>
          <w:szCs w:val="24"/>
        </w:rPr>
        <w:t xml:space="preserve"> the Economic and Financial Crimes Commission [EFCC] in order to expeditiously dispose of the potentially lengthy criminal proceedings. Thus, an accused person who does not intend to plead guilty to the serious offence charged may plead </w:t>
      </w:r>
      <w:r w:rsidR="0062748F">
        <w:rPr>
          <w:rFonts w:ascii="Times New Roman" w:hAnsi="Times New Roman" w:cs="Times New Roman"/>
          <w:sz w:val="24"/>
          <w:szCs w:val="24"/>
        </w:rPr>
        <w:t>guilty to a lesser offence, which is not on the indictment or information. This plea or change of pleas is usually as a result of a bargain reached between the defence counsel and the counsel for the prosecution often with the judge’s approval. The accused is then sentenced in respect of this lesser offence. This transaction or procedure is called ‘plea bargaining.’ However, where the prosecution fails to reach an agreement with the defence and therefore refuses to accept the plea to a lesser offence, then the trial proceeds and the accused person as a rule of law cannot be sentenced on the basis of his plea of guilty to the lesser offence. This is so for the plea to the lesser offence is regarded as withdrawn, if it is not accepted by the prosecution. A trial judge may also allow an accused person to change his plea, from guilty to not guilty, and thus avoid the passing of sentence thereon, otherwise a refusal to allow a change of plea at that point</w:t>
      </w:r>
      <w:r w:rsidR="005C3D45">
        <w:rPr>
          <w:rFonts w:ascii="Times New Roman" w:hAnsi="Times New Roman" w:cs="Times New Roman"/>
          <w:sz w:val="24"/>
          <w:szCs w:val="24"/>
        </w:rPr>
        <w:t xml:space="preserve"> in time usually becomes an issue of appeal. </w:t>
      </w:r>
      <w:proofErr w:type="gramStart"/>
      <w:r w:rsidR="005C3D45">
        <w:rPr>
          <w:rFonts w:ascii="Times New Roman" w:hAnsi="Times New Roman" w:cs="Times New Roman"/>
          <w:sz w:val="24"/>
          <w:szCs w:val="24"/>
        </w:rPr>
        <w:t>Where an accused changes his plea from guilty to not guilty, the trial then proceeds.</w:t>
      </w:r>
      <w:proofErr w:type="gramEnd"/>
    </w:p>
    <w:p w:rsidR="005C3D45" w:rsidRPr="00B7758C" w:rsidRDefault="00B7758C" w:rsidP="00793A9C">
      <w:pPr>
        <w:spacing w:line="360" w:lineRule="auto"/>
        <w:jc w:val="both"/>
        <w:rPr>
          <w:rFonts w:ascii="Times New Roman" w:hAnsi="Times New Roman" w:cs="Times New Roman"/>
          <w:b/>
          <w:sz w:val="24"/>
          <w:szCs w:val="24"/>
          <w:u w:val="single"/>
        </w:rPr>
      </w:pPr>
      <w:r w:rsidRPr="00B7758C">
        <w:rPr>
          <w:rFonts w:ascii="Times New Roman" w:hAnsi="Times New Roman" w:cs="Times New Roman"/>
          <w:b/>
          <w:sz w:val="24"/>
          <w:szCs w:val="24"/>
          <w:u w:val="single"/>
        </w:rPr>
        <w:t>MENTALLY ILL PERSONS</w:t>
      </w:r>
    </w:p>
    <w:p w:rsidR="000728B2" w:rsidRDefault="005C3D45" w:rsidP="00793A9C">
      <w:pPr>
        <w:spacing w:line="360" w:lineRule="auto"/>
        <w:jc w:val="both"/>
        <w:rPr>
          <w:rFonts w:ascii="Times New Roman" w:hAnsi="Times New Roman" w:cs="Times New Roman"/>
          <w:sz w:val="24"/>
          <w:szCs w:val="24"/>
        </w:rPr>
      </w:pPr>
      <w:r>
        <w:rPr>
          <w:rFonts w:ascii="Times New Roman" w:hAnsi="Times New Roman" w:cs="Times New Roman"/>
          <w:sz w:val="24"/>
          <w:szCs w:val="24"/>
        </w:rPr>
        <w:t>Some accused persons may be too mentally ill or disordered to make a plea to a criminal charge. This is usually referred to as ‘unfitness to plead’. Such accused person may then be referred for psychiatric examination and treatment. In a proven or clear case of murder, if the accused is unfit to make a plea by reason of insanity, a variety of hospital and guardianship</w:t>
      </w:r>
      <w:r w:rsidR="00755FD3">
        <w:rPr>
          <w:rFonts w:ascii="Times New Roman" w:hAnsi="Times New Roman" w:cs="Times New Roman"/>
          <w:sz w:val="24"/>
          <w:szCs w:val="24"/>
        </w:rPr>
        <w:t xml:space="preserve"> orders may be made and the accused may be committed to a mental or psychiatric hospital for necessary care at the pleasure of the President or Governor in respect of federal or state offence, as the case may be until the person is mentally fit to be released.</w:t>
      </w:r>
    </w:p>
    <w:p w:rsidR="00755FD3" w:rsidRDefault="00755FD3" w:rsidP="00793A9C">
      <w:pPr>
        <w:spacing w:line="360" w:lineRule="auto"/>
        <w:jc w:val="both"/>
        <w:rPr>
          <w:rFonts w:ascii="Times New Roman" w:hAnsi="Times New Roman" w:cs="Times New Roman"/>
          <w:sz w:val="24"/>
          <w:szCs w:val="24"/>
        </w:rPr>
      </w:pPr>
      <w:r>
        <w:rPr>
          <w:rFonts w:ascii="Times New Roman" w:hAnsi="Times New Roman" w:cs="Times New Roman"/>
          <w:sz w:val="24"/>
          <w:szCs w:val="24"/>
        </w:rPr>
        <w:t>Alternatively, the defence may put up the defence of insanity and if successful, the accused is usually a</w:t>
      </w:r>
      <w:r w:rsidR="00F9301F">
        <w:rPr>
          <w:rFonts w:ascii="Times New Roman" w:hAnsi="Times New Roman" w:cs="Times New Roman"/>
          <w:sz w:val="24"/>
          <w:szCs w:val="24"/>
        </w:rPr>
        <w:t>c</w:t>
      </w:r>
      <w:r>
        <w:rPr>
          <w:rFonts w:ascii="Times New Roman" w:hAnsi="Times New Roman" w:cs="Times New Roman"/>
          <w:sz w:val="24"/>
          <w:szCs w:val="24"/>
        </w:rPr>
        <w:t xml:space="preserve">quitted on ground of insanity. The leading case on insanity is </w:t>
      </w:r>
      <w:r w:rsidRPr="00755FD3">
        <w:rPr>
          <w:rFonts w:ascii="Times New Roman" w:hAnsi="Times New Roman" w:cs="Times New Roman"/>
          <w:b/>
          <w:sz w:val="24"/>
          <w:szCs w:val="24"/>
        </w:rPr>
        <w:t xml:space="preserve">R v </w:t>
      </w:r>
      <w:proofErr w:type="spellStart"/>
      <w:r w:rsidRPr="00755FD3">
        <w:rPr>
          <w:rFonts w:ascii="Times New Roman" w:hAnsi="Times New Roman" w:cs="Times New Roman"/>
          <w:b/>
          <w:sz w:val="24"/>
          <w:szCs w:val="24"/>
        </w:rPr>
        <w:t>M’Naghten</w:t>
      </w:r>
      <w:proofErr w:type="spellEnd"/>
      <w:r>
        <w:rPr>
          <w:rFonts w:ascii="Times New Roman" w:hAnsi="Times New Roman" w:cs="Times New Roman"/>
          <w:sz w:val="24"/>
          <w:szCs w:val="24"/>
        </w:rPr>
        <w:t xml:space="preserve">. In </w:t>
      </w:r>
      <w:r w:rsidR="00F9301F">
        <w:rPr>
          <w:rFonts w:ascii="Times New Roman" w:hAnsi="Times New Roman" w:cs="Times New Roman"/>
          <w:sz w:val="24"/>
          <w:szCs w:val="24"/>
        </w:rPr>
        <w:t>this case</w:t>
      </w:r>
      <w:r>
        <w:rPr>
          <w:rFonts w:ascii="Times New Roman" w:hAnsi="Times New Roman" w:cs="Times New Roman"/>
          <w:sz w:val="24"/>
          <w:szCs w:val="24"/>
        </w:rPr>
        <w:t>, the accused person was charged with murder. A plea or defence of insanity was successfully made for the accused and the House of Lords held: that the accused was not guilty</w:t>
      </w:r>
      <w:r w:rsidR="00F9301F">
        <w:rPr>
          <w:rFonts w:ascii="Times New Roman" w:hAnsi="Times New Roman" w:cs="Times New Roman"/>
          <w:sz w:val="24"/>
          <w:szCs w:val="24"/>
        </w:rPr>
        <w:t xml:space="preserve"> and was acquitted on the groun</w:t>
      </w:r>
      <w:r>
        <w:rPr>
          <w:rFonts w:ascii="Times New Roman" w:hAnsi="Times New Roman" w:cs="Times New Roman"/>
          <w:sz w:val="24"/>
          <w:szCs w:val="24"/>
        </w:rPr>
        <w:t>d of insanity.</w:t>
      </w:r>
    </w:p>
    <w:p w:rsidR="00755FD3" w:rsidRDefault="00755FD3" w:rsidP="00793A9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As a general rule of law, every accused person is presumed to be sane until</w:t>
      </w:r>
      <w:r w:rsidR="00F9301F">
        <w:rPr>
          <w:rFonts w:ascii="Times New Roman" w:hAnsi="Times New Roman" w:cs="Times New Roman"/>
          <w:sz w:val="24"/>
          <w:szCs w:val="24"/>
        </w:rPr>
        <w:t xml:space="preserve"> </w:t>
      </w:r>
      <w:r>
        <w:rPr>
          <w:rFonts w:ascii="Times New Roman" w:hAnsi="Times New Roman" w:cs="Times New Roman"/>
          <w:sz w:val="24"/>
          <w:szCs w:val="24"/>
        </w:rPr>
        <w:t>the contrary is proved. It is usually the duty or right of the defe</w:t>
      </w:r>
      <w:r w:rsidR="00F9301F">
        <w:rPr>
          <w:rFonts w:ascii="Times New Roman" w:hAnsi="Times New Roman" w:cs="Times New Roman"/>
          <w:sz w:val="24"/>
          <w:szCs w:val="24"/>
        </w:rPr>
        <w:t>n</w:t>
      </w:r>
      <w:r>
        <w:rPr>
          <w:rFonts w:ascii="Times New Roman" w:hAnsi="Times New Roman" w:cs="Times New Roman"/>
          <w:sz w:val="24"/>
          <w:szCs w:val="24"/>
        </w:rPr>
        <w:t xml:space="preserve">ce to raise the issue of insanity, however, in obvious cases, a trial judge may raise it </w:t>
      </w:r>
      <w:proofErr w:type="spellStart"/>
      <w:r w:rsidRPr="00755FD3">
        <w:rPr>
          <w:rFonts w:ascii="Times New Roman" w:hAnsi="Times New Roman" w:cs="Times New Roman"/>
          <w:i/>
          <w:sz w:val="24"/>
          <w:szCs w:val="24"/>
        </w:rPr>
        <w:t>suo</w:t>
      </w:r>
      <w:proofErr w:type="spellEnd"/>
      <w:r w:rsidRPr="00755FD3">
        <w:rPr>
          <w:rFonts w:ascii="Times New Roman" w:hAnsi="Times New Roman" w:cs="Times New Roman"/>
          <w:i/>
          <w:sz w:val="24"/>
          <w:szCs w:val="24"/>
        </w:rPr>
        <w:t xml:space="preserve"> </w:t>
      </w:r>
      <w:proofErr w:type="spellStart"/>
      <w:r w:rsidRPr="00755FD3">
        <w:rPr>
          <w:rFonts w:ascii="Times New Roman" w:hAnsi="Times New Roman" w:cs="Times New Roman"/>
          <w:i/>
          <w:sz w:val="24"/>
          <w:szCs w:val="24"/>
        </w:rPr>
        <w:t>motu</w:t>
      </w:r>
      <w:proofErr w:type="spellEnd"/>
      <w:r>
        <w:rPr>
          <w:rFonts w:ascii="Times New Roman" w:hAnsi="Times New Roman" w:cs="Times New Roman"/>
          <w:sz w:val="24"/>
          <w:szCs w:val="24"/>
        </w:rPr>
        <w:t xml:space="preserve">, that is, of its own motion,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prosecution may inform court of it. The fact of insanity is usually proved, that is, established by the defence leading evidence </w:t>
      </w:r>
      <w:r w:rsidR="00F9301F">
        <w:rPr>
          <w:rFonts w:ascii="Times New Roman" w:hAnsi="Times New Roman" w:cs="Times New Roman"/>
          <w:sz w:val="24"/>
          <w:szCs w:val="24"/>
        </w:rPr>
        <w:t>on the bal</w:t>
      </w:r>
      <w:r>
        <w:rPr>
          <w:rFonts w:ascii="Times New Roman" w:hAnsi="Times New Roman" w:cs="Times New Roman"/>
          <w:sz w:val="24"/>
          <w:szCs w:val="24"/>
        </w:rPr>
        <w:t>ance of probability. Thus, the issue of insanity is a matter of fac</w:t>
      </w:r>
      <w:r w:rsidR="00F9301F">
        <w:rPr>
          <w:rFonts w:ascii="Times New Roman" w:hAnsi="Times New Roman" w:cs="Times New Roman"/>
          <w:sz w:val="24"/>
          <w:szCs w:val="24"/>
        </w:rPr>
        <w:t xml:space="preserve">t to be decided by court and it </w:t>
      </w:r>
      <w:r>
        <w:rPr>
          <w:rFonts w:ascii="Times New Roman" w:hAnsi="Times New Roman" w:cs="Times New Roman"/>
          <w:sz w:val="24"/>
          <w:szCs w:val="24"/>
        </w:rPr>
        <w:t>is usually establishe</w:t>
      </w:r>
      <w:r w:rsidR="00F9301F">
        <w:rPr>
          <w:rFonts w:ascii="Times New Roman" w:hAnsi="Times New Roman" w:cs="Times New Roman"/>
          <w:sz w:val="24"/>
          <w:szCs w:val="24"/>
        </w:rPr>
        <w:t xml:space="preserve">d by evidence of relevant </w:t>
      </w:r>
      <w:proofErr w:type="gramStart"/>
      <w:r w:rsidR="00F9301F">
        <w:rPr>
          <w:rFonts w:ascii="Times New Roman" w:hAnsi="Times New Roman" w:cs="Times New Roman"/>
          <w:sz w:val="24"/>
          <w:szCs w:val="24"/>
        </w:rPr>
        <w:t>wit</w:t>
      </w:r>
      <w:r>
        <w:rPr>
          <w:rFonts w:ascii="Times New Roman" w:hAnsi="Times New Roman" w:cs="Times New Roman"/>
          <w:sz w:val="24"/>
          <w:szCs w:val="24"/>
        </w:rPr>
        <w:t>nesses ,</w:t>
      </w:r>
      <w:proofErr w:type="gramEnd"/>
      <w:r>
        <w:rPr>
          <w:rFonts w:ascii="Times New Roman" w:hAnsi="Times New Roman" w:cs="Times New Roman"/>
          <w:sz w:val="24"/>
          <w:szCs w:val="24"/>
        </w:rPr>
        <w:t xml:space="preserve"> including medical evidence.</w:t>
      </w:r>
    </w:p>
    <w:p w:rsidR="00755FD3" w:rsidRPr="00B7758C" w:rsidRDefault="00B7758C" w:rsidP="00793A9C">
      <w:pPr>
        <w:spacing w:line="360" w:lineRule="auto"/>
        <w:jc w:val="both"/>
        <w:rPr>
          <w:rFonts w:ascii="Times New Roman" w:hAnsi="Times New Roman" w:cs="Times New Roman"/>
          <w:b/>
          <w:sz w:val="24"/>
          <w:szCs w:val="24"/>
          <w:u w:val="single"/>
        </w:rPr>
      </w:pPr>
      <w:r w:rsidRPr="00B7758C">
        <w:rPr>
          <w:rFonts w:ascii="Times New Roman" w:hAnsi="Times New Roman" w:cs="Times New Roman"/>
          <w:b/>
          <w:sz w:val="24"/>
          <w:szCs w:val="24"/>
          <w:u w:val="single"/>
        </w:rPr>
        <w:t>PROSECUTION</w:t>
      </w:r>
    </w:p>
    <w:p w:rsidR="00B7758C" w:rsidRDefault="00755FD3" w:rsidP="00793A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counsel for the prosecution always opens </w:t>
      </w:r>
      <w:proofErr w:type="gramStart"/>
      <w:r>
        <w:rPr>
          <w:rFonts w:ascii="Times New Roman" w:hAnsi="Times New Roman" w:cs="Times New Roman"/>
          <w:sz w:val="24"/>
          <w:szCs w:val="24"/>
        </w:rPr>
        <w:t>a criminal proceedings</w:t>
      </w:r>
      <w:proofErr w:type="gramEnd"/>
      <w:r>
        <w:rPr>
          <w:rFonts w:ascii="Times New Roman" w:hAnsi="Times New Roman" w:cs="Times New Roman"/>
          <w:sz w:val="24"/>
          <w:szCs w:val="24"/>
        </w:rPr>
        <w:t xml:space="preserve"> </w:t>
      </w:r>
      <w:r w:rsidR="00F9301F">
        <w:rPr>
          <w:rFonts w:ascii="Times New Roman" w:hAnsi="Times New Roman" w:cs="Times New Roman"/>
          <w:sz w:val="24"/>
          <w:szCs w:val="24"/>
        </w:rPr>
        <w:t xml:space="preserve">by calling evidence for the prosecution. He calls his witnesses and examines each in chief, and tenders any exhibit they may have. The witnesses are in turn cross-examined by the defence counsel and re-examined by the prosecuting counsel as may be necessary and the case for the prosecution closes. The burden of proof on the prosecution in criminal proceedings is proof beyond reasonable doubt. Where the burden of proof is not discharged, the charge or information is usually dismissed and the accused is legally entitled to be set free and is accordingly usually discharged and acquitted. This burden of proof </w:t>
      </w:r>
      <w:r w:rsidR="00DA1AB3">
        <w:rPr>
          <w:rFonts w:ascii="Times New Roman" w:hAnsi="Times New Roman" w:cs="Times New Roman"/>
          <w:sz w:val="24"/>
          <w:szCs w:val="24"/>
        </w:rPr>
        <w:t xml:space="preserve">which rests on the prosecution to prove the guilt of the accused beyond reasonable doubt is never lowered or watered down. This is for, for it is better for a guilty person to go scot-free and escape justice, than for an innocent person to be unjustly punished, due to a lowered standard of proof. The principle or requirement that the guilt of an accused be proved beyond reasonable doubt has its root deep in Roman </w:t>
      </w:r>
      <w:proofErr w:type="gramStart"/>
      <w:r w:rsidR="00DA1AB3">
        <w:rPr>
          <w:rFonts w:ascii="Times New Roman" w:hAnsi="Times New Roman" w:cs="Times New Roman"/>
          <w:sz w:val="24"/>
          <w:szCs w:val="24"/>
        </w:rPr>
        <w:t>Law</w:t>
      </w:r>
      <w:proofErr w:type="gramEnd"/>
      <w:r w:rsidR="00DA1AB3">
        <w:rPr>
          <w:rFonts w:ascii="Times New Roman" w:hAnsi="Times New Roman" w:cs="Times New Roman"/>
          <w:sz w:val="24"/>
          <w:szCs w:val="24"/>
        </w:rPr>
        <w:t>. The Romans had it as a maxim that it is better for a guilty person to go unpunished than for an innocent person to be condemned. The requirement of proof beyond reasonable doubt has spread to all parts of the world. Stressing the need for the prosecution to discharge the burden of proof required</w:t>
      </w:r>
      <w:r w:rsidR="00B7758C">
        <w:rPr>
          <w:rFonts w:ascii="Times New Roman" w:hAnsi="Times New Roman" w:cs="Times New Roman"/>
          <w:sz w:val="24"/>
          <w:szCs w:val="24"/>
        </w:rPr>
        <w:t xml:space="preserve"> by law in criminal proceedings</w:t>
      </w:r>
    </w:p>
    <w:p w:rsidR="00DA1AB3" w:rsidRPr="00793A9C" w:rsidRDefault="00B7758C" w:rsidP="00793A9C">
      <w:pPr>
        <w:spacing w:line="360" w:lineRule="auto"/>
        <w:jc w:val="both"/>
        <w:rPr>
          <w:rFonts w:ascii="Times New Roman" w:hAnsi="Times New Roman" w:cs="Times New Roman"/>
          <w:sz w:val="24"/>
          <w:szCs w:val="24"/>
        </w:rPr>
      </w:pPr>
      <w:r w:rsidRPr="00B7758C">
        <w:rPr>
          <w:rFonts w:ascii="Times New Roman" w:hAnsi="Times New Roman" w:cs="Times New Roman"/>
          <w:b/>
          <w:sz w:val="24"/>
          <w:szCs w:val="24"/>
          <w:u w:val="single"/>
        </w:rPr>
        <w:t>SUBMISSION OF ‘NO CASE TO ANSWER’</w:t>
      </w:r>
    </w:p>
    <w:p w:rsidR="00DA1AB3" w:rsidRDefault="00DA1AB3" w:rsidP="00793A9C">
      <w:pPr>
        <w:spacing w:line="360" w:lineRule="auto"/>
        <w:jc w:val="both"/>
        <w:rPr>
          <w:rFonts w:ascii="Times New Roman" w:hAnsi="Times New Roman" w:cs="Times New Roman"/>
          <w:sz w:val="24"/>
          <w:szCs w:val="24"/>
        </w:rPr>
      </w:pPr>
      <w:r>
        <w:rPr>
          <w:rFonts w:ascii="Times New Roman" w:hAnsi="Times New Roman" w:cs="Times New Roman"/>
          <w:sz w:val="24"/>
          <w:szCs w:val="24"/>
        </w:rPr>
        <w:t>At the close of the case for the prosecution,</w:t>
      </w:r>
      <w:r w:rsidR="00FE058E">
        <w:rPr>
          <w:rFonts w:ascii="Times New Roman" w:hAnsi="Times New Roman" w:cs="Times New Roman"/>
          <w:sz w:val="24"/>
          <w:szCs w:val="24"/>
        </w:rPr>
        <w:t xml:space="preserve"> the defence counsel may submit that the prosecution has not produced sufficient evidence or made out a </w:t>
      </w:r>
      <w:r w:rsidR="00FE058E" w:rsidRPr="00FE058E">
        <w:rPr>
          <w:rFonts w:ascii="Times New Roman" w:hAnsi="Times New Roman" w:cs="Times New Roman"/>
          <w:i/>
          <w:sz w:val="24"/>
          <w:szCs w:val="24"/>
        </w:rPr>
        <w:t>prima facie</w:t>
      </w:r>
      <w:r w:rsidR="00FE058E">
        <w:rPr>
          <w:rFonts w:ascii="Times New Roman" w:hAnsi="Times New Roman" w:cs="Times New Roman"/>
          <w:sz w:val="24"/>
          <w:szCs w:val="24"/>
        </w:rPr>
        <w:t xml:space="preserve"> case against the accused and consequently, the accused has no case to answer and therefore the case should not proceed further. The defence counsel makes the submission by addressing the court. The prosecuting counsel usually replies. The judge then makes a ruling on this submission</w:t>
      </w:r>
      <w:proofErr w:type="gramStart"/>
      <w:r w:rsidR="00FE058E">
        <w:rPr>
          <w:rFonts w:ascii="Times New Roman" w:hAnsi="Times New Roman" w:cs="Times New Roman"/>
          <w:sz w:val="24"/>
          <w:szCs w:val="24"/>
        </w:rPr>
        <w:t>..</w:t>
      </w:r>
      <w:proofErr w:type="gramEnd"/>
    </w:p>
    <w:p w:rsidR="00FE058E" w:rsidRDefault="00FE058E" w:rsidP="00793A9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judge may accept the submission and make a ruling that the accused has no case to answer.</w:t>
      </w:r>
      <w:r w:rsidR="00B6049B">
        <w:rPr>
          <w:rFonts w:ascii="Times New Roman" w:hAnsi="Times New Roman" w:cs="Times New Roman"/>
          <w:sz w:val="24"/>
          <w:szCs w:val="24"/>
        </w:rPr>
        <w:t xml:space="preserve"> This ruling is a verdict of not guilty and the court may thereupon discharge and acquit the accused on merit, or discharge but not acquit the accused, if the submission succeeded just on a technicality and not on merit.</w:t>
      </w:r>
    </w:p>
    <w:p w:rsidR="00B6049B" w:rsidRDefault="00B6049B" w:rsidP="00793A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where the judge rejects the no case submission, in his ruling, the trial proceeds </w:t>
      </w:r>
      <w:proofErr w:type="spellStart"/>
      <w:proofErr w:type="gramStart"/>
      <w:r>
        <w:rPr>
          <w:rFonts w:ascii="Times New Roman" w:hAnsi="Times New Roman" w:cs="Times New Roman"/>
          <w:sz w:val="24"/>
          <w:szCs w:val="24"/>
        </w:rPr>
        <w:t>an</w:t>
      </w:r>
      <w:proofErr w:type="spellEnd"/>
      <w:proofErr w:type="gramEnd"/>
      <w:r>
        <w:rPr>
          <w:rFonts w:ascii="Times New Roman" w:hAnsi="Times New Roman" w:cs="Times New Roman"/>
          <w:sz w:val="24"/>
          <w:szCs w:val="24"/>
        </w:rPr>
        <w:t xml:space="preserve"> the accused has to state his case by giving evidence in his defence. Where the accused refuses to give evidence in his defence and chooses to stand by his ‘No case Submission,’ which had earlier failed, the court would often usually convict the accused. The reason being that the accused failed to defend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against a </w:t>
      </w:r>
      <w:r w:rsidRPr="00B6049B">
        <w:rPr>
          <w:rFonts w:ascii="Times New Roman" w:hAnsi="Times New Roman" w:cs="Times New Roman"/>
          <w:i/>
          <w:sz w:val="24"/>
          <w:szCs w:val="24"/>
        </w:rPr>
        <w:t>prima facie</w:t>
      </w:r>
      <w:r>
        <w:rPr>
          <w:rFonts w:ascii="Times New Roman" w:hAnsi="Times New Roman" w:cs="Times New Roman"/>
          <w:sz w:val="24"/>
          <w:szCs w:val="24"/>
        </w:rPr>
        <w:t xml:space="preserve"> case made out against him.</w:t>
      </w:r>
    </w:p>
    <w:p w:rsidR="00122C75" w:rsidRPr="00B7758C" w:rsidRDefault="00B7758C" w:rsidP="00793A9C">
      <w:pPr>
        <w:spacing w:line="360" w:lineRule="auto"/>
        <w:jc w:val="both"/>
        <w:rPr>
          <w:rFonts w:ascii="Times New Roman" w:hAnsi="Times New Roman" w:cs="Times New Roman"/>
          <w:b/>
          <w:sz w:val="24"/>
          <w:szCs w:val="24"/>
          <w:u w:val="single"/>
        </w:rPr>
      </w:pPr>
      <w:r w:rsidRPr="00B7758C">
        <w:rPr>
          <w:rFonts w:ascii="Times New Roman" w:hAnsi="Times New Roman" w:cs="Times New Roman"/>
          <w:b/>
          <w:sz w:val="24"/>
          <w:szCs w:val="24"/>
          <w:u w:val="single"/>
        </w:rPr>
        <w:t>DEFENCE</w:t>
      </w:r>
    </w:p>
    <w:p w:rsidR="00122C75" w:rsidRDefault="00122C75" w:rsidP="00793A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the close of the case for the prosecution and the failure of a no case submission, if such submission was made, the case for the defence then opens. The accused and his witnesses, if any,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one after</w:t>
      </w:r>
      <w:r w:rsidR="00AA0368">
        <w:rPr>
          <w:rFonts w:ascii="Times New Roman" w:hAnsi="Times New Roman" w:cs="Times New Roman"/>
          <w:sz w:val="24"/>
          <w:szCs w:val="24"/>
        </w:rPr>
        <w:t xml:space="preserve"> the other, led in evidence-in-chief by the counsel for the defence and are cross-examined by the prosecuting counsel and re-examined for the defence as may be necessary. Each witness undergoes the whole process, before another witness is called. It is never mixed up. This is always the procedure. Generally, unless a witness has finished his testimony and undergone necessary cross-examination and re-examination, if any, another witness may not be called, except there are good reasons to do so. Some good reasons to call a witness out of </w:t>
      </w:r>
      <w:proofErr w:type="gramStart"/>
      <w:r w:rsidR="00AA0368">
        <w:rPr>
          <w:rFonts w:ascii="Times New Roman" w:hAnsi="Times New Roman" w:cs="Times New Roman"/>
          <w:sz w:val="24"/>
          <w:szCs w:val="24"/>
        </w:rPr>
        <w:t>turn,</w:t>
      </w:r>
      <w:proofErr w:type="gramEnd"/>
      <w:r w:rsidR="00AA0368">
        <w:rPr>
          <w:rFonts w:ascii="Times New Roman" w:hAnsi="Times New Roman" w:cs="Times New Roman"/>
          <w:sz w:val="24"/>
          <w:szCs w:val="24"/>
        </w:rPr>
        <w:t xml:space="preserve"> include the need to take the evidence of a witness who is obviously very busy or who may not be readily available to testify, or who lives in a distant town or place, or who is suffering from ill-health, travelling to a far place, and so forth. After the witnesses for the defence have testified and tendered any exhibit they may have, the case for the defence closes.</w:t>
      </w:r>
    </w:p>
    <w:p w:rsidR="00793A9C" w:rsidRDefault="00B7758C" w:rsidP="00793A9C">
      <w:pPr>
        <w:spacing w:line="360" w:lineRule="auto"/>
        <w:jc w:val="both"/>
        <w:rPr>
          <w:rFonts w:ascii="Times New Roman" w:hAnsi="Times New Roman" w:cs="Times New Roman"/>
          <w:b/>
          <w:sz w:val="24"/>
          <w:szCs w:val="24"/>
          <w:u w:val="single"/>
        </w:rPr>
      </w:pPr>
      <w:r w:rsidRPr="00B7758C">
        <w:rPr>
          <w:rFonts w:ascii="Times New Roman" w:hAnsi="Times New Roman" w:cs="Times New Roman"/>
          <w:b/>
          <w:sz w:val="24"/>
          <w:szCs w:val="24"/>
          <w:u w:val="single"/>
        </w:rPr>
        <w:t>CLOSING ADDRESSES</w:t>
      </w:r>
    </w:p>
    <w:p w:rsidR="00AA0368" w:rsidRPr="00793A9C" w:rsidRDefault="00AA0368" w:rsidP="00793A9C">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After the close of the case for the defence, the counsel for both</w:t>
      </w:r>
      <w:r w:rsidR="006E03F3">
        <w:rPr>
          <w:rFonts w:ascii="Times New Roman" w:hAnsi="Times New Roman" w:cs="Times New Roman"/>
          <w:sz w:val="24"/>
          <w:szCs w:val="24"/>
        </w:rPr>
        <w:t xml:space="preserve"> sides then make closing speeches by addressing the court from their filed written addresses. The prosecution counsel is always the first to address the court. He sums up or reviews the case on both sides.</w:t>
      </w:r>
    </w:p>
    <w:p w:rsidR="006E03F3" w:rsidRDefault="006E03F3" w:rsidP="00793A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 points out the strength of the case for the prosecution and identifies the weaknesses if any of the defence and then urges the court to convict the accused as charged. However, the general rule of law is that the case for the prosecution must succeed on its own. This is so, for in criminal proceedings the burden of proof on the prosecution is proof beyond reasonable </w:t>
      </w:r>
      <w:r>
        <w:rPr>
          <w:rFonts w:ascii="Times New Roman" w:hAnsi="Times New Roman" w:cs="Times New Roman"/>
          <w:sz w:val="24"/>
          <w:szCs w:val="24"/>
        </w:rPr>
        <w:lastRenderedPageBreak/>
        <w:t>doubt. The case for the persecution must succeed on its own strength. Thus the case for the prosecution cannot rely on the weakness of the defence to succeed. For this reason an accused person is not bound to put up a defence and may in appr</w:t>
      </w:r>
      <w:r w:rsidR="009D4101">
        <w:rPr>
          <w:rFonts w:ascii="Times New Roman" w:hAnsi="Times New Roman" w:cs="Times New Roman"/>
          <w:sz w:val="24"/>
          <w:szCs w:val="24"/>
        </w:rPr>
        <w:t>opriate circumstances rest his case</w:t>
      </w:r>
      <w:r>
        <w:rPr>
          <w:rFonts w:ascii="Times New Roman" w:hAnsi="Times New Roman" w:cs="Times New Roman"/>
          <w:sz w:val="24"/>
          <w:szCs w:val="24"/>
        </w:rPr>
        <w:t xml:space="preserve"> or defence on the case for the prosecution. Next, the counsel for the defence addresses the court. In his address he points out the weaknesses of the case for the prosecution. If the case for the</w:t>
      </w:r>
      <w:r w:rsidR="009D4101">
        <w:rPr>
          <w:rFonts w:ascii="Times New Roman" w:hAnsi="Times New Roman" w:cs="Times New Roman"/>
          <w:sz w:val="24"/>
          <w:szCs w:val="24"/>
        </w:rPr>
        <w:t xml:space="preserve"> prosecution is a pack of lies and a mere fabrication, conjecture, imagination, malicious, frivolous, vexations and an abuse of court process, he calls it so. If a </w:t>
      </w:r>
      <w:r w:rsidR="009D4101" w:rsidRPr="009D4101">
        <w:rPr>
          <w:rFonts w:ascii="Times New Roman" w:hAnsi="Times New Roman" w:cs="Times New Roman"/>
          <w:i/>
          <w:sz w:val="24"/>
          <w:szCs w:val="24"/>
        </w:rPr>
        <w:t>prima facie</w:t>
      </w:r>
      <w:r>
        <w:rPr>
          <w:rFonts w:ascii="Times New Roman" w:hAnsi="Times New Roman" w:cs="Times New Roman"/>
          <w:sz w:val="24"/>
          <w:szCs w:val="24"/>
        </w:rPr>
        <w:t xml:space="preserve"> </w:t>
      </w:r>
      <w:r w:rsidR="009D4101">
        <w:rPr>
          <w:rFonts w:ascii="Times New Roman" w:hAnsi="Times New Roman" w:cs="Times New Roman"/>
          <w:sz w:val="24"/>
          <w:szCs w:val="24"/>
        </w:rPr>
        <w:t xml:space="preserve">case has not been made out, or sufficient evidence has not been adduced as required by law to discharge the burden of proof that rest on the prosecution in criminal proceedings, which is proof beyond reasonable doubt, he points it out to the court and finally, he urges the court to discharge and acquit the accused on the charge or charges, as the case may be. The general rule of closing </w:t>
      </w:r>
      <w:proofErr w:type="gramStart"/>
      <w:r w:rsidR="009D4101">
        <w:rPr>
          <w:rFonts w:ascii="Times New Roman" w:hAnsi="Times New Roman" w:cs="Times New Roman"/>
          <w:sz w:val="24"/>
          <w:szCs w:val="24"/>
        </w:rPr>
        <w:t>speeches,</w:t>
      </w:r>
      <w:proofErr w:type="gramEnd"/>
      <w:r w:rsidR="009D4101">
        <w:rPr>
          <w:rFonts w:ascii="Times New Roman" w:hAnsi="Times New Roman" w:cs="Times New Roman"/>
          <w:sz w:val="24"/>
          <w:szCs w:val="24"/>
        </w:rPr>
        <w:t xml:space="preserve"> is that the accused or his counsel is entitled to the last word, that is, it is his right to round off the addresses.</w:t>
      </w:r>
    </w:p>
    <w:p w:rsidR="009D4101" w:rsidRPr="00B7758C" w:rsidRDefault="00B7758C" w:rsidP="00793A9C">
      <w:pPr>
        <w:spacing w:line="360" w:lineRule="auto"/>
        <w:jc w:val="both"/>
        <w:rPr>
          <w:rFonts w:ascii="Times New Roman" w:hAnsi="Times New Roman" w:cs="Times New Roman"/>
          <w:b/>
          <w:sz w:val="24"/>
          <w:szCs w:val="24"/>
          <w:u w:val="single"/>
        </w:rPr>
      </w:pPr>
      <w:r w:rsidRPr="00B7758C">
        <w:rPr>
          <w:rFonts w:ascii="Times New Roman" w:hAnsi="Times New Roman" w:cs="Times New Roman"/>
          <w:b/>
          <w:sz w:val="24"/>
          <w:szCs w:val="24"/>
          <w:u w:val="single"/>
        </w:rPr>
        <w:t>JUDGEMENT</w:t>
      </w:r>
    </w:p>
    <w:p w:rsidR="009D4101" w:rsidRDefault="009D4101" w:rsidP="00793A9C">
      <w:pPr>
        <w:spacing w:line="360" w:lineRule="auto"/>
        <w:jc w:val="both"/>
        <w:rPr>
          <w:rFonts w:ascii="Times New Roman" w:hAnsi="Times New Roman" w:cs="Times New Roman"/>
          <w:sz w:val="24"/>
          <w:szCs w:val="24"/>
        </w:rPr>
      </w:pPr>
      <w:r>
        <w:rPr>
          <w:rFonts w:ascii="Times New Roman" w:hAnsi="Times New Roman" w:cs="Times New Roman"/>
          <w:sz w:val="24"/>
          <w:szCs w:val="24"/>
        </w:rPr>
        <w:t>After the closing addresses by counsel for both sides, the judge fixes the judgement for a date provided that it is not a summary trial, and the court rises in adjournment to enable it deliberate, consider, or evaluate the totality of evidence in the case</w:t>
      </w:r>
      <w:r w:rsidR="0016093C">
        <w:rPr>
          <w:rFonts w:ascii="Times New Roman" w:hAnsi="Times New Roman" w:cs="Times New Roman"/>
          <w:sz w:val="24"/>
          <w:szCs w:val="24"/>
        </w:rPr>
        <w:t>. On the adjourned date the court resumes sitting, the case is called and the judge begins to deliver his judgment on the case. However, where a trial is by summary procedure the judge may deliver judgement there and then, or he may retire to his chamber to consider judgement and resume sitting to deliver it on that same day, as the case may be, or on an adjourned date.</w:t>
      </w:r>
    </w:p>
    <w:p w:rsidR="0016093C" w:rsidRDefault="0016093C" w:rsidP="00793A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judgment, the judge </w:t>
      </w:r>
      <w:proofErr w:type="gramStart"/>
      <w:r>
        <w:rPr>
          <w:rFonts w:ascii="Times New Roman" w:hAnsi="Times New Roman" w:cs="Times New Roman"/>
          <w:sz w:val="24"/>
          <w:szCs w:val="24"/>
        </w:rPr>
        <w:t>sums up, weighs, or reviews</w:t>
      </w:r>
      <w:proofErr w:type="gramEnd"/>
      <w:r>
        <w:rPr>
          <w:rFonts w:ascii="Times New Roman" w:hAnsi="Times New Roman" w:cs="Times New Roman"/>
          <w:sz w:val="24"/>
          <w:szCs w:val="24"/>
        </w:rPr>
        <w:t xml:space="preserve"> the evidence for both sides. He states his reasons for believing and accepting the case for either side and also gives his reason for disbelieving and rejecting the evidence for the other side. In conclusion, the judge may find the accused not guilty or guilty as the case may be. This must be done according to law.</w:t>
      </w:r>
    </w:p>
    <w:p w:rsidR="0016093C" w:rsidRPr="00B7758C" w:rsidRDefault="00B7758C" w:rsidP="00793A9C">
      <w:pPr>
        <w:spacing w:line="360" w:lineRule="auto"/>
        <w:jc w:val="both"/>
        <w:rPr>
          <w:rFonts w:ascii="Times New Roman" w:hAnsi="Times New Roman" w:cs="Times New Roman"/>
          <w:b/>
          <w:sz w:val="24"/>
          <w:szCs w:val="24"/>
          <w:u w:val="single"/>
        </w:rPr>
      </w:pPr>
      <w:r w:rsidRPr="00B7758C">
        <w:rPr>
          <w:rFonts w:ascii="Times New Roman" w:hAnsi="Times New Roman" w:cs="Times New Roman"/>
          <w:b/>
          <w:sz w:val="24"/>
          <w:szCs w:val="24"/>
          <w:u w:val="single"/>
        </w:rPr>
        <w:t>DISCHARGE</w:t>
      </w:r>
    </w:p>
    <w:p w:rsidR="0016093C" w:rsidRDefault="0016093C" w:rsidP="00793A9C">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When an accused person has not been found guilty.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merit, the judge will dismiss the information or charges and accordingly discharge and acquit the accused person as provided under the criminal procedure law. On the other hand, if the prosecution failed on a technicality, then the court will usually discharge the accused, but not acquit him.</w:t>
      </w:r>
    </w:p>
    <w:p w:rsidR="0016093C" w:rsidRDefault="0016093C" w:rsidP="00793A9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Where a person has not been found guilty, a court usually makes one or more of the following order:</w:t>
      </w:r>
    </w:p>
    <w:p w:rsidR="0016093C" w:rsidRDefault="0016093C" w:rsidP="00793A9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Dismissal order; dismissing the information, or charge[s]</w:t>
      </w:r>
    </w:p>
    <w:p w:rsidR="0016093C" w:rsidRDefault="0016093C" w:rsidP="00793A9C">
      <w:pPr>
        <w:pStyle w:val="ListParagraph"/>
        <w:numPr>
          <w:ilvl w:val="0"/>
          <w:numId w:val="4"/>
        </w:numPr>
        <w:spacing w:line="360" w:lineRule="auto"/>
        <w:jc w:val="both"/>
        <w:rPr>
          <w:rFonts w:ascii="Times New Roman" w:hAnsi="Times New Roman" w:cs="Times New Roman"/>
          <w:sz w:val="24"/>
          <w:szCs w:val="24"/>
        </w:rPr>
      </w:pPr>
      <w:r w:rsidRPr="0016093C">
        <w:rPr>
          <w:rFonts w:ascii="Times New Roman" w:hAnsi="Times New Roman" w:cs="Times New Roman"/>
          <w:sz w:val="24"/>
          <w:szCs w:val="24"/>
        </w:rPr>
        <w:t>Order of discharge</w:t>
      </w:r>
      <w:r>
        <w:rPr>
          <w:rFonts w:ascii="Times New Roman" w:hAnsi="Times New Roman" w:cs="Times New Roman"/>
          <w:sz w:val="24"/>
          <w:szCs w:val="24"/>
        </w:rPr>
        <w:t xml:space="preserve"> of the accused on the charge[s]</w:t>
      </w:r>
    </w:p>
    <w:p w:rsidR="0016093C" w:rsidRDefault="0016093C" w:rsidP="00793A9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Order of acquittal; and</w:t>
      </w:r>
    </w:p>
    <w:p w:rsidR="0016093C" w:rsidRDefault="0016093C" w:rsidP="00793A9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Order of compensation, as the case may be for the f</w:t>
      </w:r>
      <w:r w:rsidR="00123286">
        <w:rPr>
          <w:rFonts w:ascii="Times New Roman" w:hAnsi="Times New Roman" w:cs="Times New Roman"/>
          <w:sz w:val="24"/>
          <w:szCs w:val="24"/>
        </w:rPr>
        <w:t>a</w:t>
      </w:r>
      <w:r>
        <w:rPr>
          <w:rFonts w:ascii="Times New Roman" w:hAnsi="Times New Roman" w:cs="Times New Roman"/>
          <w:sz w:val="24"/>
          <w:szCs w:val="24"/>
        </w:rPr>
        <w:t xml:space="preserve">lse, frivolous, vexatious or malicious prosecution </w:t>
      </w:r>
      <w:r w:rsidR="00123286">
        <w:rPr>
          <w:rFonts w:ascii="Times New Roman" w:hAnsi="Times New Roman" w:cs="Times New Roman"/>
          <w:sz w:val="24"/>
          <w:szCs w:val="24"/>
        </w:rPr>
        <w:t>or false imprisonment of the accused, and so forth as may be relevant according to the circumstances of the case.</w:t>
      </w:r>
    </w:p>
    <w:p w:rsidR="00123286" w:rsidRPr="00B7758C" w:rsidRDefault="00B7758C" w:rsidP="00793A9C">
      <w:pPr>
        <w:spacing w:line="360" w:lineRule="auto"/>
        <w:jc w:val="both"/>
        <w:rPr>
          <w:rFonts w:ascii="Times New Roman" w:hAnsi="Times New Roman" w:cs="Times New Roman"/>
          <w:b/>
          <w:sz w:val="24"/>
          <w:szCs w:val="24"/>
          <w:u w:val="single"/>
        </w:rPr>
      </w:pPr>
      <w:r w:rsidRPr="00B7758C">
        <w:rPr>
          <w:rFonts w:ascii="Times New Roman" w:hAnsi="Times New Roman" w:cs="Times New Roman"/>
          <w:b/>
          <w:sz w:val="24"/>
          <w:szCs w:val="24"/>
          <w:u w:val="single"/>
        </w:rPr>
        <w:t xml:space="preserve">SENTENCE </w:t>
      </w:r>
    </w:p>
    <w:p w:rsidR="00123286" w:rsidRDefault="00123286" w:rsidP="00793A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an accused is found guilty, before passing sentence an </w:t>
      </w:r>
      <w:proofErr w:type="spellStart"/>
      <w:r>
        <w:rPr>
          <w:rFonts w:ascii="Times New Roman" w:hAnsi="Times New Roman" w:cs="Times New Roman"/>
          <w:sz w:val="24"/>
          <w:szCs w:val="24"/>
        </w:rPr>
        <w:t>allocutus</w:t>
      </w:r>
      <w:proofErr w:type="spellEnd"/>
      <w:r>
        <w:rPr>
          <w:rFonts w:ascii="Times New Roman" w:hAnsi="Times New Roman" w:cs="Times New Roman"/>
          <w:sz w:val="24"/>
          <w:szCs w:val="24"/>
        </w:rPr>
        <w:t xml:space="preserve">, plea for mercy or leniency is usually made by the counsel for the defence. After the </w:t>
      </w:r>
      <w:proofErr w:type="spellStart"/>
      <w:r>
        <w:rPr>
          <w:rFonts w:ascii="Times New Roman" w:hAnsi="Times New Roman" w:cs="Times New Roman"/>
          <w:sz w:val="24"/>
          <w:szCs w:val="24"/>
        </w:rPr>
        <w:t>allocutus</w:t>
      </w:r>
      <w:proofErr w:type="spellEnd"/>
      <w:r>
        <w:rPr>
          <w:rFonts w:ascii="Times New Roman" w:hAnsi="Times New Roman" w:cs="Times New Roman"/>
          <w:sz w:val="24"/>
          <w:szCs w:val="24"/>
        </w:rPr>
        <w:t>, the judge passes sentence on the accused.</w:t>
      </w:r>
    </w:p>
    <w:p w:rsidR="00123286" w:rsidRPr="00B7758C" w:rsidRDefault="00B7758C" w:rsidP="00793A9C">
      <w:pPr>
        <w:spacing w:line="360" w:lineRule="auto"/>
        <w:jc w:val="both"/>
        <w:rPr>
          <w:rFonts w:ascii="Times New Roman" w:hAnsi="Times New Roman" w:cs="Times New Roman"/>
          <w:b/>
          <w:sz w:val="24"/>
          <w:szCs w:val="24"/>
          <w:u w:val="single"/>
        </w:rPr>
      </w:pPr>
      <w:r w:rsidRPr="00B7758C">
        <w:rPr>
          <w:rFonts w:ascii="Times New Roman" w:hAnsi="Times New Roman" w:cs="Times New Roman"/>
          <w:b/>
          <w:sz w:val="24"/>
          <w:szCs w:val="24"/>
          <w:u w:val="single"/>
        </w:rPr>
        <w:t>TYPES OF SENTENCES COURT MAY IMPOSE</w:t>
      </w:r>
    </w:p>
    <w:p w:rsidR="00123286" w:rsidRDefault="00123286" w:rsidP="00793A9C">
      <w:pPr>
        <w:spacing w:line="360" w:lineRule="auto"/>
        <w:jc w:val="both"/>
        <w:rPr>
          <w:rFonts w:ascii="Times New Roman" w:hAnsi="Times New Roman" w:cs="Times New Roman"/>
          <w:sz w:val="24"/>
          <w:szCs w:val="24"/>
        </w:rPr>
      </w:pPr>
      <w:r>
        <w:rPr>
          <w:rFonts w:ascii="Times New Roman" w:hAnsi="Times New Roman" w:cs="Times New Roman"/>
          <w:sz w:val="24"/>
          <w:szCs w:val="24"/>
        </w:rPr>
        <w:t>When an accused has been found guilty of a crime, a court may under the Criminal Procedure Act or law pass sentence and make one or more appropriate orders as follows:</w:t>
      </w:r>
    </w:p>
    <w:p w:rsidR="00123286" w:rsidRDefault="00123286" w:rsidP="00793A9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Imprisonment, usually with hard labour</w:t>
      </w:r>
    </w:p>
    <w:p w:rsidR="00123286" w:rsidRDefault="00123286" w:rsidP="00793A9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Fine, in lieu of , that is, instead of imprisonment or both fine and jail</w:t>
      </w:r>
    </w:p>
    <w:p w:rsidR="00123286" w:rsidRDefault="00123286" w:rsidP="00793A9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Death sentence;</w:t>
      </w:r>
    </w:p>
    <w:p w:rsidR="00123286" w:rsidRDefault="00123286" w:rsidP="00793A9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Caning;</w:t>
      </w:r>
    </w:p>
    <w:p w:rsidR="00123286" w:rsidRDefault="00123286" w:rsidP="00793A9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Importation;</w:t>
      </w:r>
    </w:p>
    <w:p w:rsidR="00123286" w:rsidRDefault="00123286" w:rsidP="00793A9C">
      <w:pPr>
        <w:spacing w:line="360" w:lineRule="auto"/>
        <w:jc w:val="both"/>
        <w:rPr>
          <w:rFonts w:ascii="Times New Roman" w:hAnsi="Times New Roman" w:cs="Times New Roman"/>
          <w:sz w:val="24"/>
          <w:szCs w:val="24"/>
        </w:rPr>
      </w:pPr>
      <w:r>
        <w:rPr>
          <w:rFonts w:ascii="Times New Roman" w:hAnsi="Times New Roman" w:cs="Times New Roman"/>
          <w:sz w:val="24"/>
          <w:szCs w:val="24"/>
        </w:rPr>
        <w:t>Other orders a court may make include:</w:t>
      </w:r>
    </w:p>
    <w:p w:rsidR="00123286" w:rsidRDefault="00123286" w:rsidP="00793A9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Binding over order [and suspended sentence and community service in western countries].</w:t>
      </w:r>
    </w:p>
    <w:p w:rsidR="00123286" w:rsidRDefault="00123286" w:rsidP="00793A9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Order for detention during the pleasu</w:t>
      </w:r>
      <w:r w:rsidR="00CD7A8A">
        <w:rPr>
          <w:rFonts w:ascii="Times New Roman" w:hAnsi="Times New Roman" w:cs="Times New Roman"/>
          <w:sz w:val="24"/>
          <w:szCs w:val="24"/>
        </w:rPr>
        <w:t>re of the President or Governor as the case may be;</w:t>
      </w:r>
    </w:p>
    <w:p w:rsidR="00CD7A8A" w:rsidRDefault="00CD7A8A" w:rsidP="00793A9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Order for disposal of property;</w:t>
      </w:r>
    </w:p>
    <w:p w:rsidR="00CD7A8A" w:rsidRDefault="00CD7A8A" w:rsidP="00793A9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Order for costs;</w:t>
      </w:r>
    </w:p>
    <w:p w:rsidR="00CD7A8A" w:rsidRDefault="00CD7A8A" w:rsidP="00793A9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Award of damages; and</w:t>
      </w:r>
    </w:p>
    <w:p w:rsidR="00CD7A8A" w:rsidRDefault="00CD7A8A" w:rsidP="00793A9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Probation order</w:t>
      </w:r>
    </w:p>
    <w:p w:rsidR="00CD7A8A" w:rsidRDefault="00CD7A8A" w:rsidP="00793A9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Under the Child Rights Act and Laws or Children and Young Persons Law, various orders may be made in respect of a child offender by a family court as examined earlier on.</w:t>
      </w:r>
    </w:p>
    <w:p w:rsidR="003A1E87" w:rsidRDefault="003A1E87" w:rsidP="00793A9C">
      <w:pPr>
        <w:spacing w:line="360" w:lineRule="auto"/>
        <w:ind w:left="360"/>
        <w:jc w:val="both"/>
        <w:rPr>
          <w:rFonts w:ascii="Times New Roman" w:hAnsi="Times New Roman" w:cs="Times New Roman"/>
          <w:sz w:val="24"/>
          <w:szCs w:val="24"/>
          <w:u w:val="single"/>
        </w:rPr>
      </w:pPr>
    </w:p>
    <w:p w:rsidR="003A1E87" w:rsidRPr="002557A9" w:rsidRDefault="003A1E87" w:rsidP="00793A9C">
      <w:pPr>
        <w:spacing w:line="360" w:lineRule="auto"/>
        <w:jc w:val="both"/>
        <w:rPr>
          <w:rFonts w:ascii="Times New Roman" w:hAnsi="Times New Roman" w:cs="Times New Roman"/>
          <w:b/>
          <w:sz w:val="24"/>
          <w:szCs w:val="24"/>
          <w:u w:val="single"/>
        </w:rPr>
      </w:pPr>
      <w:r w:rsidRPr="002557A9">
        <w:rPr>
          <w:rFonts w:ascii="Times New Roman" w:hAnsi="Times New Roman" w:cs="Times New Roman"/>
          <w:b/>
          <w:sz w:val="24"/>
          <w:szCs w:val="24"/>
          <w:u w:val="single"/>
        </w:rPr>
        <w:t>R</w:t>
      </w:r>
      <w:r w:rsidR="00AD4292" w:rsidRPr="002557A9">
        <w:rPr>
          <w:rFonts w:ascii="Times New Roman" w:hAnsi="Times New Roman" w:cs="Times New Roman"/>
          <w:b/>
          <w:sz w:val="24"/>
          <w:szCs w:val="24"/>
          <w:u w:val="single"/>
        </w:rPr>
        <w:t>EMEDY</w:t>
      </w:r>
      <w:r w:rsidRPr="002557A9">
        <w:rPr>
          <w:rFonts w:ascii="Times New Roman" w:hAnsi="Times New Roman" w:cs="Times New Roman"/>
          <w:b/>
          <w:sz w:val="24"/>
          <w:szCs w:val="24"/>
          <w:u w:val="single"/>
        </w:rPr>
        <w:t xml:space="preserve"> AVAILABLE TO THE ACCUSED AFTER THE IMPOSITION OF SENTENCE</w:t>
      </w:r>
    </w:p>
    <w:p w:rsidR="00715877" w:rsidRPr="002557A9" w:rsidRDefault="00715877" w:rsidP="00793A9C">
      <w:pPr>
        <w:spacing w:line="360" w:lineRule="auto"/>
        <w:jc w:val="both"/>
        <w:rPr>
          <w:rFonts w:ascii="Times New Roman" w:hAnsi="Times New Roman" w:cs="Times New Roman"/>
          <w:sz w:val="24"/>
          <w:szCs w:val="24"/>
        </w:rPr>
      </w:pPr>
      <w:r w:rsidRPr="002557A9">
        <w:rPr>
          <w:rFonts w:ascii="Times New Roman" w:hAnsi="Times New Roman" w:cs="Times New Roman"/>
          <w:sz w:val="24"/>
          <w:szCs w:val="24"/>
        </w:rPr>
        <w:t>I wish to quote from the wisdom of his lo</w:t>
      </w:r>
      <w:r w:rsidR="006C6D48" w:rsidRPr="002557A9">
        <w:rPr>
          <w:rFonts w:ascii="Times New Roman" w:hAnsi="Times New Roman" w:cs="Times New Roman"/>
          <w:sz w:val="24"/>
          <w:szCs w:val="24"/>
        </w:rPr>
        <w:t xml:space="preserve">rdship Hon. Justice </w:t>
      </w:r>
      <w:proofErr w:type="spellStart"/>
      <w:r w:rsidR="006C6D48" w:rsidRPr="002557A9">
        <w:rPr>
          <w:rFonts w:ascii="Times New Roman" w:hAnsi="Times New Roman" w:cs="Times New Roman"/>
          <w:sz w:val="24"/>
          <w:szCs w:val="24"/>
        </w:rPr>
        <w:t>Belgore</w:t>
      </w:r>
      <w:proofErr w:type="spellEnd"/>
      <w:r w:rsidRPr="002557A9">
        <w:rPr>
          <w:rFonts w:ascii="Times New Roman" w:hAnsi="Times New Roman" w:cs="Times New Roman"/>
          <w:sz w:val="24"/>
          <w:szCs w:val="24"/>
        </w:rPr>
        <w:t xml:space="preserve">, where he said: </w:t>
      </w:r>
    </w:p>
    <w:p w:rsidR="00392E41" w:rsidRPr="002557A9" w:rsidRDefault="00715877" w:rsidP="00793A9C">
      <w:pPr>
        <w:spacing w:line="360" w:lineRule="auto"/>
        <w:jc w:val="both"/>
        <w:rPr>
          <w:rFonts w:ascii="Times New Roman" w:hAnsi="Times New Roman" w:cs="Times New Roman"/>
          <w:sz w:val="24"/>
          <w:szCs w:val="24"/>
        </w:rPr>
      </w:pPr>
      <w:r w:rsidRPr="002557A9">
        <w:rPr>
          <w:rFonts w:ascii="Times New Roman" w:hAnsi="Times New Roman" w:cs="Times New Roman"/>
          <w:sz w:val="24"/>
          <w:szCs w:val="24"/>
        </w:rPr>
        <w:t>“A judge must remember that the purpose of sentencing is to protect the society as a whole from</w:t>
      </w:r>
      <w:r w:rsidR="006C6D48" w:rsidRPr="002557A9">
        <w:rPr>
          <w:rFonts w:ascii="Times New Roman" w:hAnsi="Times New Roman" w:cs="Times New Roman"/>
          <w:sz w:val="24"/>
          <w:szCs w:val="24"/>
        </w:rPr>
        <w:t xml:space="preserve"> dangerous action of the prison</w:t>
      </w:r>
      <w:r w:rsidRPr="002557A9">
        <w:rPr>
          <w:rFonts w:ascii="Times New Roman" w:hAnsi="Times New Roman" w:cs="Times New Roman"/>
          <w:sz w:val="24"/>
          <w:szCs w:val="24"/>
        </w:rPr>
        <w:t xml:space="preserve">er, to assist as far as possible the victim of the crime, to reform the offender and prevent other people from being criminal. In applying any of these principles, the judge must be humane, not imposing a draconian punishment or an inhuman one. Concurrent and not consecutive sentences should be given. If it is a fine, it must not be excessive or out of proportion to the gravity of the total offence”.      </w:t>
      </w:r>
    </w:p>
    <w:p w:rsidR="0025711C" w:rsidRPr="002557A9" w:rsidRDefault="0025711C" w:rsidP="00793A9C">
      <w:pPr>
        <w:pStyle w:val="NormalWeb"/>
        <w:spacing w:line="360" w:lineRule="auto"/>
        <w:jc w:val="both"/>
        <w:rPr>
          <w:b/>
          <w:u w:val="single"/>
        </w:rPr>
      </w:pPr>
      <w:r w:rsidRPr="002557A9">
        <w:rPr>
          <w:b/>
          <w:u w:val="single"/>
        </w:rPr>
        <w:t>WHAT IS A LEGAL REMEDY?</w:t>
      </w:r>
    </w:p>
    <w:p w:rsidR="0025711C" w:rsidRPr="002557A9" w:rsidRDefault="0025711C" w:rsidP="00793A9C">
      <w:pPr>
        <w:pStyle w:val="NormalWeb"/>
        <w:spacing w:line="360" w:lineRule="auto"/>
        <w:jc w:val="both"/>
      </w:pPr>
      <w:r w:rsidRPr="002557A9">
        <w:t xml:space="preserve">A </w:t>
      </w:r>
      <w:r w:rsidRPr="002557A9">
        <w:rPr>
          <w:b/>
          <w:bCs/>
        </w:rPr>
        <w:t>legal remedy</w:t>
      </w:r>
      <w:r w:rsidRPr="002557A9">
        <w:t xml:space="preserve">, also referred to as </w:t>
      </w:r>
      <w:r w:rsidRPr="002557A9">
        <w:rPr>
          <w:b/>
          <w:bCs/>
        </w:rPr>
        <w:t>judicial relief</w:t>
      </w:r>
      <w:r w:rsidRPr="002557A9">
        <w:t xml:space="preserve"> or a </w:t>
      </w:r>
      <w:r w:rsidRPr="002557A9">
        <w:rPr>
          <w:b/>
          <w:bCs/>
        </w:rPr>
        <w:t>judicial remedy</w:t>
      </w:r>
      <w:r w:rsidRPr="002557A9">
        <w:t xml:space="preserve">, is the means with which a </w:t>
      </w:r>
      <w:hyperlink r:id="rId5" w:tooltip="Court of law" w:history="1">
        <w:r w:rsidRPr="002557A9">
          <w:rPr>
            <w:rStyle w:val="Hyperlink"/>
            <w:color w:val="auto"/>
          </w:rPr>
          <w:t>court of law</w:t>
        </w:r>
      </w:hyperlink>
      <w:r w:rsidRPr="002557A9">
        <w:t xml:space="preserve">, usually in the exercise of </w:t>
      </w:r>
      <w:hyperlink r:id="rId6" w:tooltip="Civil law (common law)" w:history="1">
        <w:r w:rsidRPr="002557A9">
          <w:rPr>
            <w:rStyle w:val="Hyperlink"/>
            <w:color w:val="auto"/>
          </w:rPr>
          <w:t>civil law</w:t>
        </w:r>
      </w:hyperlink>
      <w:r w:rsidRPr="002557A9">
        <w:t xml:space="preserve"> jurisdiction, enforces a </w:t>
      </w:r>
      <w:hyperlink r:id="rId7" w:tooltip="Right" w:history="1">
        <w:r w:rsidRPr="002557A9">
          <w:rPr>
            <w:rStyle w:val="Hyperlink"/>
            <w:color w:val="auto"/>
          </w:rPr>
          <w:t>right</w:t>
        </w:r>
      </w:hyperlink>
      <w:r w:rsidRPr="002557A9">
        <w:t xml:space="preserve">, imposes a </w:t>
      </w:r>
      <w:hyperlink r:id="rId8" w:tooltip="Sentence (law)" w:history="1">
        <w:r w:rsidRPr="002557A9">
          <w:rPr>
            <w:rStyle w:val="Hyperlink"/>
            <w:color w:val="auto"/>
          </w:rPr>
          <w:t>penalty</w:t>
        </w:r>
      </w:hyperlink>
      <w:r w:rsidRPr="002557A9">
        <w:t xml:space="preserve">, or makes another </w:t>
      </w:r>
      <w:hyperlink r:id="rId9" w:tooltip="Court order" w:history="1">
        <w:r w:rsidRPr="002557A9">
          <w:rPr>
            <w:rStyle w:val="Hyperlink"/>
            <w:color w:val="auto"/>
          </w:rPr>
          <w:t>court order</w:t>
        </w:r>
      </w:hyperlink>
      <w:r w:rsidRPr="002557A9">
        <w:t xml:space="preserve"> to impose its will in order to compensate for the harm of a wrongful act inflicted upon an individual.</w:t>
      </w:r>
      <w:hyperlink r:id="rId10" w:anchor="cite_note-:0-1" w:history="1">
        <w:r w:rsidRPr="002557A9">
          <w:rPr>
            <w:rStyle w:val="Hyperlink"/>
            <w:color w:val="auto"/>
            <w:vertAlign w:val="superscript"/>
          </w:rPr>
          <w:t>[1]</w:t>
        </w:r>
      </w:hyperlink>
      <w:r w:rsidRPr="002557A9">
        <w:t xml:space="preserve"> </w:t>
      </w:r>
    </w:p>
    <w:p w:rsidR="0025711C" w:rsidRPr="002557A9" w:rsidRDefault="0025711C" w:rsidP="00793A9C">
      <w:pPr>
        <w:pStyle w:val="NormalWeb"/>
        <w:spacing w:line="360" w:lineRule="auto"/>
        <w:jc w:val="both"/>
      </w:pPr>
      <w:r w:rsidRPr="002557A9">
        <w:t xml:space="preserve">In </w:t>
      </w:r>
      <w:hyperlink r:id="rId11" w:tooltip="Common law" w:history="1">
        <w:r w:rsidRPr="002557A9">
          <w:rPr>
            <w:rStyle w:val="Hyperlink"/>
            <w:color w:val="auto"/>
          </w:rPr>
          <w:t>common law</w:t>
        </w:r>
      </w:hyperlink>
      <w:r w:rsidRPr="002557A9">
        <w:t xml:space="preserve"> jurisdictions and mixed civil-common law jurisdictions, the law of remedies distinguishes between a legal remedy (e.g. a specific amount of monetary </w:t>
      </w:r>
      <w:hyperlink r:id="rId12" w:tooltip="Damages" w:history="1">
        <w:r w:rsidRPr="002557A9">
          <w:rPr>
            <w:rStyle w:val="Hyperlink"/>
            <w:color w:val="auto"/>
          </w:rPr>
          <w:t>damages</w:t>
        </w:r>
      </w:hyperlink>
      <w:r w:rsidRPr="002557A9">
        <w:t xml:space="preserve">) and an </w:t>
      </w:r>
      <w:hyperlink r:id="rId13" w:tooltip="Equitable remedy" w:history="1">
        <w:r w:rsidRPr="002557A9">
          <w:rPr>
            <w:rStyle w:val="Hyperlink"/>
            <w:color w:val="auto"/>
          </w:rPr>
          <w:t>equitable remedy</w:t>
        </w:r>
      </w:hyperlink>
      <w:r w:rsidRPr="002557A9">
        <w:t xml:space="preserve"> (e.g. </w:t>
      </w:r>
      <w:hyperlink r:id="rId14" w:tooltip="Injunctive relief" w:history="1">
        <w:r w:rsidRPr="002557A9">
          <w:rPr>
            <w:rStyle w:val="Hyperlink"/>
            <w:color w:val="auto"/>
          </w:rPr>
          <w:t>injunctive relief</w:t>
        </w:r>
      </w:hyperlink>
      <w:r w:rsidRPr="002557A9">
        <w:t xml:space="preserve"> or </w:t>
      </w:r>
      <w:hyperlink r:id="rId15" w:tooltip="Specific performance" w:history="1">
        <w:r w:rsidRPr="002557A9">
          <w:rPr>
            <w:rStyle w:val="Hyperlink"/>
            <w:color w:val="auto"/>
          </w:rPr>
          <w:t>specific performance</w:t>
        </w:r>
      </w:hyperlink>
      <w:r w:rsidRPr="002557A9">
        <w:t xml:space="preserve">). Another type of remedy available in these systems is </w:t>
      </w:r>
      <w:hyperlink r:id="rId16" w:tooltip="Declaratory relief" w:history="1">
        <w:r w:rsidRPr="002557A9">
          <w:rPr>
            <w:rStyle w:val="Hyperlink"/>
            <w:color w:val="auto"/>
          </w:rPr>
          <w:t>declaratory relief</w:t>
        </w:r>
      </w:hyperlink>
      <w:r w:rsidRPr="002557A9">
        <w:t xml:space="preserve">, where a court determines the rights of the parties to </w:t>
      </w:r>
      <w:hyperlink r:id="rId17" w:tooltip="Lawsuit" w:history="1">
        <w:r w:rsidRPr="002557A9">
          <w:rPr>
            <w:rStyle w:val="Hyperlink"/>
            <w:color w:val="auto"/>
          </w:rPr>
          <w:t>action</w:t>
        </w:r>
      </w:hyperlink>
      <w:r w:rsidRPr="002557A9">
        <w:t xml:space="preserve"> without awarding damages or ordering equitable relief. The </w:t>
      </w:r>
      <w:proofErr w:type="gramStart"/>
      <w:r w:rsidRPr="002557A9">
        <w:t>type of legal remedies to be applied in specific cases depend</w:t>
      </w:r>
      <w:proofErr w:type="gramEnd"/>
      <w:r w:rsidRPr="002557A9">
        <w:t xml:space="preserve"> on the nature of the wrongful act and its liability.</w:t>
      </w:r>
    </w:p>
    <w:p w:rsidR="0025711C" w:rsidRPr="0025711C" w:rsidRDefault="0025711C" w:rsidP="00793A9C">
      <w:pPr>
        <w:autoSpaceDE w:val="0"/>
        <w:autoSpaceDN w:val="0"/>
        <w:adjustRightInd w:val="0"/>
        <w:spacing w:before="100" w:after="100" w:line="360" w:lineRule="auto"/>
        <w:jc w:val="both"/>
        <w:rPr>
          <w:rFonts w:ascii="Times New Roman" w:hAnsi="Times New Roman" w:cs="Times New Roman"/>
          <w:sz w:val="24"/>
          <w:szCs w:val="24"/>
        </w:rPr>
      </w:pPr>
      <w:r w:rsidRPr="0025711C">
        <w:rPr>
          <w:rFonts w:ascii="Times New Roman" w:hAnsi="Times New Roman" w:cs="Times New Roman"/>
          <w:sz w:val="24"/>
          <w:szCs w:val="24"/>
        </w:rPr>
        <w:t>There should be one comprehensive remedy for post</w:t>
      </w:r>
      <w:r w:rsidRPr="002557A9">
        <w:rPr>
          <w:rFonts w:ascii="Times New Roman" w:hAnsi="Times New Roman" w:cs="Times New Roman"/>
          <w:sz w:val="24"/>
          <w:szCs w:val="24"/>
        </w:rPr>
        <w:t>-</w:t>
      </w:r>
      <w:r w:rsidRPr="0025711C">
        <w:rPr>
          <w:rFonts w:ascii="Times New Roman" w:hAnsi="Times New Roman" w:cs="Times New Roman"/>
          <w:sz w:val="24"/>
          <w:szCs w:val="24"/>
        </w:rPr>
        <w:t>conviction review of the validity of judgments of conviction, or of the legality of custody or supervision based upon a judgment of conviction. The remedy should encompass all claims whether factual or legal in nature and should take primacy over any existing procedure or process for determination of such claims. The procedural characteristics of the post</w:t>
      </w:r>
      <w:r w:rsidRPr="002557A9">
        <w:rPr>
          <w:rFonts w:ascii="Times New Roman" w:hAnsi="Times New Roman" w:cs="Times New Roman"/>
          <w:sz w:val="24"/>
          <w:szCs w:val="24"/>
        </w:rPr>
        <w:t>-</w:t>
      </w:r>
      <w:r w:rsidRPr="0025711C">
        <w:rPr>
          <w:rFonts w:ascii="Times New Roman" w:hAnsi="Times New Roman" w:cs="Times New Roman"/>
          <w:sz w:val="24"/>
          <w:szCs w:val="24"/>
        </w:rPr>
        <w:t xml:space="preserve">conviction remedy should be appropriate to the </w:t>
      </w:r>
      <w:r w:rsidRPr="0025711C">
        <w:rPr>
          <w:rFonts w:ascii="Times New Roman" w:hAnsi="Times New Roman" w:cs="Times New Roman"/>
          <w:sz w:val="24"/>
          <w:szCs w:val="24"/>
        </w:rPr>
        <w:lastRenderedPageBreak/>
        <w:t>purposes of the remedy. While the post</w:t>
      </w:r>
      <w:r w:rsidRPr="002557A9">
        <w:rPr>
          <w:rFonts w:ascii="Times New Roman" w:hAnsi="Times New Roman" w:cs="Times New Roman"/>
          <w:sz w:val="24"/>
          <w:szCs w:val="24"/>
        </w:rPr>
        <w:t>-</w:t>
      </w:r>
      <w:r w:rsidRPr="0025711C">
        <w:rPr>
          <w:rFonts w:ascii="Times New Roman" w:hAnsi="Times New Roman" w:cs="Times New Roman"/>
          <w:sz w:val="24"/>
          <w:szCs w:val="24"/>
        </w:rPr>
        <w:t>conviction proceeding is separate from the original prosecution proceeding, the post</w:t>
      </w:r>
      <w:r w:rsidRPr="002557A9">
        <w:rPr>
          <w:rFonts w:ascii="Times New Roman" w:hAnsi="Times New Roman" w:cs="Times New Roman"/>
          <w:sz w:val="24"/>
          <w:szCs w:val="24"/>
        </w:rPr>
        <w:t>-</w:t>
      </w:r>
      <w:r w:rsidRPr="0025711C">
        <w:rPr>
          <w:rFonts w:ascii="Times New Roman" w:hAnsi="Times New Roman" w:cs="Times New Roman"/>
          <w:sz w:val="24"/>
          <w:szCs w:val="24"/>
        </w:rPr>
        <w:t xml:space="preserve">conviction stage is an extension of the original proceeding and should be related to it insofar as feasible. </w:t>
      </w:r>
    </w:p>
    <w:p w:rsidR="0025711C" w:rsidRPr="0025711C" w:rsidRDefault="0025711C" w:rsidP="00793A9C">
      <w:pPr>
        <w:autoSpaceDE w:val="0"/>
        <w:autoSpaceDN w:val="0"/>
        <w:adjustRightInd w:val="0"/>
        <w:spacing w:before="100" w:after="100" w:line="360" w:lineRule="auto"/>
        <w:jc w:val="both"/>
        <w:rPr>
          <w:rFonts w:ascii="Times New Roman" w:hAnsi="Times New Roman" w:cs="Times New Roman"/>
          <w:sz w:val="24"/>
          <w:szCs w:val="24"/>
        </w:rPr>
      </w:pPr>
      <w:r w:rsidRPr="0025711C">
        <w:rPr>
          <w:rFonts w:ascii="Times New Roman" w:hAnsi="Times New Roman" w:cs="Times New Roman"/>
          <w:sz w:val="24"/>
          <w:szCs w:val="24"/>
        </w:rPr>
        <w:t>(a) Original proceedings to entertain applications for post</w:t>
      </w:r>
      <w:r w:rsidRPr="002557A9">
        <w:rPr>
          <w:rFonts w:ascii="Times New Roman" w:hAnsi="Times New Roman" w:cs="Times New Roman"/>
          <w:sz w:val="24"/>
          <w:szCs w:val="24"/>
        </w:rPr>
        <w:t>-</w:t>
      </w:r>
      <w:r w:rsidRPr="0025711C">
        <w:rPr>
          <w:rFonts w:ascii="Times New Roman" w:hAnsi="Times New Roman" w:cs="Times New Roman"/>
          <w:sz w:val="24"/>
          <w:szCs w:val="24"/>
        </w:rPr>
        <w:t>conviction relief should be vested in a trial court of general criminal jurisdiction.</w:t>
      </w:r>
    </w:p>
    <w:p w:rsidR="0025711C" w:rsidRPr="0025711C" w:rsidRDefault="0025711C" w:rsidP="00793A9C">
      <w:pPr>
        <w:autoSpaceDE w:val="0"/>
        <w:autoSpaceDN w:val="0"/>
        <w:adjustRightInd w:val="0"/>
        <w:spacing w:before="100" w:after="100" w:line="360" w:lineRule="auto"/>
        <w:jc w:val="both"/>
        <w:rPr>
          <w:rFonts w:ascii="Times New Roman" w:hAnsi="Times New Roman" w:cs="Times New Roman"/>
          <w:sz w:val="24"/>
          <w:szCs w:val="24"/>
        </w:rPr>
      </w:pPr>
      <w:r w:rsidRPr="0025711C">
        <w:rPr>
          <w:rFonts w:ascii="Times New Roman" w:hAnsi="Times New Roman" w:cs="Times New Roman"/>
          <w:sz w:val="24"/>
          <w:szCs w:val="24"/>
        </w:rPr>
        <w:t>(b) An action for post</w:t>
      </w:r>
      <w:r w:rsidRPr="002557A9">
        <w:rPr>
          <w:rFonts w:ascii="Times New Roman" w:hAnsi="Times New Roman" w:cs="Times New Roman"/>
          <w:sz w:val="24"/>
          <w:szCs w:val="24"/>
        </w:rPr>
        <w:t>-</w:t>
      </w:r>
      <w:r w:rsidRPr="0025711C">
        <w:rPr>
          <w:rFonts w:ascii="Times New Roman" w:hAnsi="Times New Roman" w:cs="Times New Roman"/>
          <w:sz w:val="24"/>
          <w:szCs w:val="24"/>
        </w:rPr>
        <w:t>conviction relief should be brought in the court in which the applicant's challenged conviction and sentence was rendered. For efficient management of a pending case, the court should be authorized in extraordinary circumstances to conduct proceedings in any place within the state. In addition, provision should be made for transfer of a case to another court if that is appropriate for the convenience of the parties or to guard against undue prejudice in the proceeding.</w:t>
      </w:r>
    </w:p>
    <w:p w:rsidR="0025711C" w:rsidRPr="002557A9" w:rsidRDefault="0025711C" w:rsidP="00793A9C">
      <w:pPr>
        <w:autoSpaceDE w:val="0"/>
        <w:autoSpaceDN w:val="0"/>
        <w:adjustRightInd w:val="0"/>
        <w:spacing w:before="100" w:after="100" w:line="360" w:lineRule="auto"/>
        <w:jc w:val="both"/>
        <w:rPr>
          <w:rFonts w:ascii="Times New Roman" w:hAnsi="Times New Roman" w:cs="Times New Roman"/>
          <w:sz w:val="24"/>
          <w:szCs w:val="24"/>
        </w:rPr>
      </w:pPr>
      <w:r w:rsidRPr="0025711C">
        <w:rPr>
          <w:rFonts w:ascii="Times New Roman" w:hAnsi="Times New Roman" w:cs="Times New Roman"/>
          <w:sz w:val="24"/>
          <w:szCs w:val="24"/>
        </w:rPr>
        <w:t>(c) Neither a general rule favo</w:t>
      </w:r>
      <w:r w:rsidRPr="002557A9">
        <w:rPr>
          <w:rFonts w:ascii="Times New Roman" w:hAnsi="Times New Roman" w:cs="Times New Roman"/>
          <w:sz w:val="24"/>
          <w:szCs w:val="24"/>
        </w:rPr>
        <w:t>u</w:t>
      </w:r>
      <w:r w:rsidRPr="0025711C">
        <w:rPr>
          <w:rFonts w:ascii="Times New Roman" w:hAnsi="Times New Roman" w:cs="Times New Roman"/>
          <w:sz w:val="24"/>
          <w:szCs w:val="24"/>
        </w:rPr>
        <w:t>ring nor one disfavo</w:t>
      </w:r>
      <w:r w:rsidRPr="002557A9">
        <w:rPr>
          <w:rFonts w:ascii="Times New Roman" w:hAnsi="Times New Roman" w:cs="Times New Roman"/>
          <w:sz w:val="24"/>
          <w:szCs w:val="24"/>
        </w:rPr>
        <w:t>u</w:t>
      </w:r>
      <w:r w:rsidRPr="0025711C">
        <w:rPr>
          <w:rFonts w:ascii="Times New Roman" w:hAnsi="Times New Roman" w:cs="Times New Roman"/>
          <w:sz w:val="24"/>
          <w:szCs w:val="24"/>
        </w:rPr>
        <w:t>ring submission of a post</w:t>
      </w:r>
      <w:r w:rsidRPr="002557A9">
        <w:rPr>
          <w:rFonts w:ascii="Times New Roman" w:hAnsi="Times New Roman" w:cs="Times New Roman"/>
          <w:sz w:val="24"/>
          <w:szCs w:val="24"/>
        </w:rPr>
        <w:t>-</w:t>
      </w:r>
      <w:r w:rsidRPr="0025711C">
        <w:rPr>
          <w:rFonts w:ascii="Times New Roman" w:hAnsi="Times New Roman" w:cs="Times New Roman"/>
          <w:sz w:val="24"/>
          <w:szCs w:val="24"/>
        </w:rPr>
        <w:t xml:space="preserve">conviction application to the same trial judge who originally presided is clearly preferable. If by rule or practice ordinary assignment to the same judge is adopted, there should be a declared policy permitting the judge freely to </w:t>
      </w:r>
      <w:proofErr w:type="spellStart"/>
      <w:r w:rsidRPr="0025711C">
        <w:rPr>
          <w:rFonts w:ascii="Times New Roman" w:hAnsi="Times New Roman" w:cs="Times New Roman"/>
          <w:sz w:val="24"/>
          <w:szCs w:val="24"/>
        </w:rPr>
        <w:t>recuse</w:t>
      </w:r>
      <w:proofErr w:type="spellEnd"/>
      <w:r w:rsidRPr="0025711C">
        <w:rPr>
          <w:rFonts w:ascii="Times New Roman" w:hAnsi="Times New Roman" w:cs="Times New Roman"/>
          <w:sz w:val="24"/>
          <w:szCs w:val="24"/>
        </w:rPr>
        <w:t xml:space="preserve"> </w:t>
      </w:r>
      <w:proofErr w:type="gramStart"/>
      <w:r w:rsidRPr="0025711C">
        <w:rPr>
          <w:rFonts w:ascii="Times New Roman" w:hAnsi="Times New Roman" w:cs="Times New Roman"/>
          <w:sz w:val="24"/>
          <w:szCs w:val="24"/>
        </w:rPr>
        <w:t>himself</w:t>
      </w:r>
      <w:proofErr w:type="gramEnd"/>
      <w:r w:rsidRPr="0025711C">
        <w:rPr>
          <w:rFonts w:ascii="Times New Roman" w:hAnsi="Times New Roman" w:cs="Times New Roman"/>
          <w:sz w:val="24"/>
          <w:szCs w:val="24"/>
        </w:rPr>
        <w:t xml:space="preserve"> or herself in a particular case, whether or not formally disqualified.</w:t>
      </w:r>
    </w:p>
    <w:p w:rsidR="002557A9" w:rsidRPr="0025711C" w:rsidRDefault="002557A9" w:rsidP="00793A9C">
      <w:pPr>
        <w:autoSpaceDE w:val="0"/>
        <w:autoSpaceDN w:val="0"/>
        <w:adjustRightInd w:val="0"/>
        <w:spacing w:before="100" w:after="100" w:line="360" w:lineRule="auto"/>
        <w:jc w:val="both"/>
        <w:rPr>
          <w:rFonts w:ascii="Times New Roman" w:hAnsi="Times New Roman" w:cs="Times New Roman"/>
          <w:sz w:val="24"/>
          <w:szCs w:val="24"/>
        </w:rPr>
      </w:pPr>
    </w:p>
    <w:p w:rsidR="0025711C" w:rsidRPr="0025711C" w:rsidRDefault="00840FD5" w:rsidP="00793A9C">
      <w:pPr>
        <w:autoSpaceDE w:val="0"/>
        <w:autoSpaceDN w:val="0"/>
        <w:adjustRightInd w:val="0"/>
        <w:spacing w:before="100" w:after="100" w:line="360" w:lineRule="auto"/>
        <w:jc w:val="both"/>
        <w:rPr>
          <w:rFonts w:ascii="Times New Roman" w:hAnsi="Times New Roman" w:cs="Times New Roman"/>
          <w:sz w:val="24"/>
          <w:szCs w:val="24"/>
          <w:u w:val="single"/>
        </w:rPr>
      </w:pPr>
      <w:r w:rsidRPr="002557A9">
        <w:rPr>
          <w:rFonts w:ascii="Times New Roman" w:hAnsi="Times New Roman" w:cs="Times New Roman"/>
          <w:b/>
          <w:bCs/>
          <w:sz w:val="24"/>
          <w:szCs w:val="24"/>
          <w:u w:val="single"/>
        </w:rPr>
        <w:t>APPELLATE COURT JURISDICTION; RIGHT TO APPEAL</w:t>
      </w:r>
    </w:p>
    <w:p w:rsidR="0025711C" w:rsidRPr="0025711C" w:rsidRDefault="0025711C" w:rsidP="00793A9C">
      <w:pPr>
        <w:autoSpaceDE w:val="0"/>
        <w:autoSpaceDN w:val="0"/>
        <w:adjustRightInd w:val="0"/>
        <w:spacing w:before="100" w:after="100" w:line="360" w:lineRule="auto"/>
        <w:jc w:val="both"/>
        <w:rPr>
          <w:rFonts w:ascii="Times New Roman" w:hAnsi="Times New Roman" w:cs="Times New Roman"/>
          <w:sz w:val="24"/>
          <w:szCs w:val="24"/>
        </w:rPr>
      </w:pPr>
      <w:r w:rsidRPr="0025711C">
        <w:rPr>
          <w:rFonts w:ascii="Times New Roman" w:hAnsi="Times New Roman" w:cs="Times New Roman"/>
          <w:sz w:val="24"/>
          <w:szCs w:val="24"/>
        </w:rPr>
        <w:t>(a) Appellate review should be available through the same courts authorized to hear appeals from judgments of conviction.</w:t>
      </w:r>
    </w:p>
    <w:p w:rsidR="0025711C" w:rsidRPr="0025711C" w:rsidRDefault="0025711C" w:rsidP="00793A9C">
      <w:pPr>
        <w:autoSpaceDE w:val="0"/>
        <w:autoSpaceDN w:val="0"/>
        <w:adjustRightInd w:val="0"/>
        <w:spacing w:before="100" w:after="100" w:line="360" w:lineRule="auto"/>
        <w:jc w:val="both"/>
        <w:rPr>
          <w:rFonts w:ascii="Times New Roman" w:hAnsi="Times New Roman" w:cs="Times New Roman"/>
          <w:sz w:val="24"/>
          <w:szCs w:val="24"/>
        </w:rPr>
      </w:pPr>
      <w:r w:rsidRPr="0025711C">
        <w:rPr>
          <w:rFonts w:ascii="Times New Roman" w:hAnsi="Times New Roman" w:cs="Times New Roman"/>
          <w:sz w:val="24"/>
          <w:szCs w:val="24"/>
        </w:rPr>
        <w:t>(b) Appellate review of final judgments should be available as of right at the instance of the party adversely affected, whether applicant or respondent. In a three-tiered court system, the jurisdiction of the highest court may appropriately be discretionary with that court.</w:t>
      </w:r>
    </w:p>
    <w:p w:rsidR="0025711C" w:rsidRPr="0025711C" w:rsidRDefault="0025711C" w:rsidP="00793A9C">
      <w:pPr>
        <w:autoSpaceDE w:val="0"/>
        <w:autoSpaceDN w:val="0"/>
        <w:adjustRightInd w:val="0"/>
        <w:spacing w:before="100" w:after="100" w:line="360" w:lineRule="auto"/>
        <w:jc w:val="both"/>
        <w:rPr>
          <w:rFonts w:ascii="Times New Roman" w:hAnsi="Times New Roman" w:cs="Times New Roman"/>
          <w:sz w:val="24"/>
          <w:szCs w:val="24"/>
        </w:rPr>
      </w:pPr>
      <w:r w:rsidRPr="0025711C">
        <w:rPr>
          <w:rFonts w:ascii="Times New Roman" w:hAnsi="Times New Roman" w:cs="Times New Roman"/>
          <w:sz w:val="24"/>
          <w:szCs w:val="24"/>
        </w:rPr>
        <w:t>(c) In general, a party should not be permitted to take an appeal until a final adverse judgment has been entered in the trial court. Interlocutory review of an order denying a stay of execution of a death sentence should be authorized when necessary to prevent carrying out the sentence before final judgment in the trial court.</w:t>
      </w:r>
    </w:p>
    <w:p w:rsidR="00840FD5" w:rsidRPr="00840FD5" w:rsidRDefault="00840FD5" w:rsidP="00793A9C">
      <w:pPr>
        <w:autoSpaceDE w:val="0"/>
        <w:autoSpaceDN w:val="0"/>
        <w:adjustRightInd w:val="0"/>
        <w:spacing w:before="100" w:after="100" w:line="360" w:lineRule="auto"/>
        <w:jc w:val="both"/>
        <w:rPr>
          <w:rFonts w:ascii="Times New Roman" w:hAnsi="Times New Roman" w:cs="Times New Roman"/>
          <w:sz w:val="24"/>
          <w:szCs w:val="24"/>
          <w:u w:val="single"/>
        </w:rPr>
      </w:pPr>
      <w:r w:rsidRPr="002557A9">
        <w:rPr>
          <w:rFonts w:ascii="Times New Roman" w:hAnsi="Times New Roman" w:cs="Times New Roman"/>
          <w:b/>
          <w:bCs/>
          <w:sz w:val="24"/>
          <w:szCs w:val="24"/>
          <w:u w:val="single"/>
        </w:rPr>
        <w:t>RESPONSIVE PLEADING; CALENDAR PRIORITY; BAIL; STAY OF EXECUTION; JUDGMENT ON THE PLEADINGS</w:t>
      </w:r>
    </w:p>
    <w:p w:rsidR="00840FD5" w:rsidRPr="00840FD5" w:rsidRDefault="00840FD5" w:rsidP="00793A9C">
      <w:pPr>
        <w:autoSpaceDE w:val="0"/>
        <w:autoSpaceDN w:val="0"/>
        <w:adjustRightInd w:val="0"/>
        <w:spacing w:before="100" w:after="100" w:line="360" w:lineRule="auto"/>
        <w:jc w:val="both"/>
        <w:rPr>
          <w:rFonts w:ascii="Times New Roman" w:hAnsi="Times New Roman" w:cs="Times New Roman"/>
          <w:sz w:val="24"/>
          <w:szCs w:val="24"/>
        </w:rPr>
      </w:pPr>
      <w:r w:rsidRPr="00840FD5">
        <w:rPr>
          <w:rFonts w:ascii="Times New Roman" w:hAnsi="Times New Roman" w:cs="Times New Roman"/>
          <w:sz w:val="24"/>
          <w:szCs w:val="24"/>
        </w:rPr>
        <w:t xml:space="preserve">(a) Prompt responsive pleadings should be required by court rule specifying the time for normal responses, with the response fully and fairly meeting the allegations of the </w:t>
      </w:r>
      <w:r w:rsidRPr="00840FD5">
        <w:rPr>
          <w:rFonts w:ascii="Times New Roman" w:hAnsi="Times New Roman" w:cs="Times New Roman"/>
          <w:sz w:val="24"/>
          <w:szCs w:val="24"/>
        </w:rPr>
        <w:lastRenderedPageBreak/>
        <w:t>application. Where the record of prior proceedings would aid the court in understanding the nature of the contentions, counsel for the respondent should supply the relevant portions to the extent that they were not appended to the application.</w:t>
      </w:r>
    </w:p>
    <w:p w:rsidR="00840FD5" w:rsidRPr="00840FD5" w:rsidRDefault="00840FD5" w:rsidP="00793A9C">
      <w:pPr>
        <w:autoSpaceDE w:val="0"/>
        <w:autoSpaceDN w:val="0"/>
        <w:adjustRightInd w:val="0"/>
        <w:spacing w:before="100" w:after="100" w:line="360" w:lineRule="auto"/>
        <w:jc w:val="both"/>
        <w:rPr>
          <w:rFonts w:ascii="Times New Roman" w:hAnsi="Times New Roman" w:cs="Times New Roman"/>
          <w:sz w:val="24"/>
          <w:szCs w:val="24"/>
        </w:rPr>
      </w:pPr>
      <w:r w:rsidRPr="00840FD5">
        <w:rPr>
          <w:rFonts w:ascii="Times New Roman" w:hAnsi="Times New Roman" w:cs="Times New Roman"/>
          <w:sz w:val="24"/>
          <w:szCs w:val="24"/>
        </w:rPr>
        <w:t>(b) In addition to making effective the requirement of prompt response by the state, if the applicants are held under sentence of death, or if there is other reason for expedition, courts should accord suitable calendar priority to the determination of applications for post</w:t>
      </w:r>
      <w:r w:rsidRPr="002557A9">
        <w:rPr>
          <w:rFonts w:ascii="Times New Roman" w:hAnsi="Times New Roman" w:cs="Times New Roman"/>
          <w:sz w:val="24"/>
          <w:szCs w:val="24"/>
        </w:rPr>
        <w:t>-</w:t>
      </w:r>
      <w:r w:rsidRPr="00840FD5">
        <w:rPr>
          <w:rFonts w:ascii="Times New Roman" w:hAnsi="Times New Roman" w:cs="Times New Roman"/>
          <w:sz w:val="24"/>
          <w:szCs w:val="24"/>
        </w:rPr>
        <w:t>conviction relief.</w:t>
      </w:r>
    </w:p>
    <w:p w:rsidR="00840FD5" w:rsidRPr="00840FD5" w:rsidRDefault="00840FD5" w:rsidP="00793A9C">
      <w:pPr>
        <w:autoSpaceDE w:val="0"/>
        <w:autoSpaceDN w:val="0"/>
        <w:adjustRightInd w:val="0"/>
        <w:spacing w:before="100" w:after="100" w:line="360" w:lineRule="auto"/>
        <w:jc w:val="both"/>
        <w:rPr>
          <w:rFonts w:ascii="Times New Roman" w:hAnsi="Times New Roman" w:cs="Times New Roman"/>
          <w:sz w:val="24"/>
          <w:szCs w:val="24"/>
        </w:rPr>
      </w:pPr>
      <w:r w:rsidRPr="00840FD5">
        <w:rPr>
          <w:rFonts w:ascii="Times New Roman" w:hAnsi="Times New Roman" w:cs="Times New Roman"/>
          <w:sz w:val="24"/>
          <w:szCs w:val="24"/>
        </w:rPr>
        <w:t>(c) Courts should have the power to order executions stayed, or to release applicants on recognizance or with sufficient sureties in appropriate cases, pending final disposition of applications for post</w:t>
      </w:r>
      <w:r w:rsidRPr="002557A9">
        <w:rPr>
          <w:rFonts w:ascii="Times New Roman" w:hAnsi="Times New Roman" w:cs="Times New Roman"/>
          <w:sz w:val="24"/>
          <w:szCs w:val="24"/>
        </w:rPr>
        <w:t>-</w:t>
      </w:r>
      <w:r w:rsidRPr="00840FD5">
        <w:rPr>
          <w:rFonts w:ascii="Times New Roman" w:hAnsi="Times New Roman" w:cs="Times New Roman"/>
          <w:sz w:val="24"/>
          <w:szCs w:val="24"/>
        </w:rPr>
        <w:t>conviction relief.</w:t>
      </w:r>
    </w:p>
    <w:p w:rsidR="0025711C" w:rsidRPr="002557A9" w:rsidRDefault="00840FD5" w:rsidP="00793A9C">
      <w:pPr>
        <w:autoSpaceDE w:val="0"/>
        <w:autoSpaceDN w:val="0"/>
        <w:adjustRightInd w:val="0"/>
        <w:spacing w:before="100" w:after="100" w:line="360" w:lineRule="auto"/>
        <w:jc w:val="both"/>
        <w:rPr>
          <w:rFonts w:ascii="Times New Roman" w:hAnsi="Times New Roman" w:cs="Times New Roman"/>
          <w:sz w:val="24"/>
          <w:szCs w:val="24"/>
        </w:rPr>
      </w:pPr>
      <w:r w:rsidRPr="00840FD5">
        <w:rPr>
          <w:rFonts w:ascii="Times New Roman" w:hAnsi="Times New Roman" w:cs="Times New Roman"/>
          <w:sz w:val="24"/>
          <w:szCs w:val="24"/>
        </w:rPr>
        <w:t xml:space="preserve">(d) In light of the application and response, the court may grant a motion for judgment on the pleadings if there </w:t>
      </w:r>
      <w:proofErr w:type="gramStart"/>
      <w:r w:rsidRPr="00840FD5">
        <w:rPr>
          <w:rFonts w:ascii="Times New Roman" w:hAnsi="Times New Roman" w:cs="Times New Roman"/>
          <w:sz w:val="24"/>
          <w:szCs w:val="24"/>
        </w:rPr>
        <w:t>exists</w:t>
      </w:r>
      <w:proofErr w:type="gramEnd"/>
      <w:r w:rsidRPr="00840FD5">
        <w:rPr>
          <w:rFonts w:ascii="Times New Roman" w:hAnsi="Times New Roman" w:cs="Times New Roman"/>
          <w:sz w:val="24"/>
          <w:szCs w:val="24"/>
        </w:rPr>
        <w:t xml:space="preserve"> no material issue of fact.</w:t>
      </w:r>
    </w:p>
    <w:p w:rsidR="00B20407" w:rsidRPr="002557A9" w:rsidRDefault="00B20407" w:rsidP="00793A9C">
      <w:pPr>
        <w:pStyle w:val="ListParagraph"/>
        <w:spacing w:line="360" w:lineRule="auto"/>
        <w:jc w:val="both"/>
        <w:rPr>
          <w:rFonts w:ascii="Times New Roman" w:hAnsi="Times New Roman" w:cs="Times New Roman"/>
          <w:b/>
          <w:sz w:val="24"/>
          <w:szCs w:val="24"/>
          <w:u w:val="single"/>
        </w:rPr>
      </w:pPr>
    </w:p>
    <w:p w:rsidR="00793A9C" w:rsidRDefault="00793A9C" w:rsidP="00793A9C">
      <w:pPr>
        <w:spacing w:line="360" w:lineRule="auto"/>
        <w:jc w:val="both"/>
        <w:rPr>
          <w:rFonts w:ascii="Times New Roman" w:hAnsi="Times New Roman" w:cs="Times New Roman"/>
          <w:b/>
          <w:sz w:val="24"/>
          <w:szCs w:val="24"/>
          <w:u w:val="single"/>
        </w:rPr>
      </w:pPr>
    </w:p>
    <w:p w:rsidR="00793A9C" w:rsidRDefault="00793A9C" w:rsidP="00793A9C">
      <w:pPr>
        <w:spacing w:line="360" w:lineRule="auto"/>
        <w:jc w:val="both"/>
        <w:rPr>
          <w:rFonts w:ascii="Times New Roman" w:hAnsi="Times New Roman" w:cs="Times New Roman"/>
          <w:b/>
          <w:sz w:val="24"/>
          <w:szCs w:val="24"/>
          <w:u w:val="single"/>
        </w:rPr>
      </w:pPr>
    </w:p>
    <w:p w:rsidR="00793A9C" w:rsidRDefault="00793A9C" w:rsidP="00793A9C">
      <w:pPr>
        <w:spacing w:line="360" w:lineRule="auto"/>
        <w:jc w:val="both"/>
        <w:rPr>
          <w:rFonts w:ascii="Times New Roman" w:hAnsi="Times New Roman" w:cs="Times New Roman"/>
          <w:b/>
          <w:sz w:val="24"/>
          <w:szCs w:val="24"/>
          <w:u w:val="single"/>
        </w:rPr>
      </w:pPr>
    </w:p>
    <w:p w:rsidR="00793A9C" w:rsidRDefault="00793A9C" w:rsidP="00793A9C">
      <w:pPr>
        <w:spacing w:line="360" w:lineRule="auto"/>
        <w:jc w:val="both"/>
        <w:rPr>
          <w:rFonts w:ascii="Times New Roman" w:hAnsi="Times New Roman" w:cs="Times New Roman"/>
          <w:b/>
          <w:sz w:val="24"/>
          <w:szCs w:val="24"/>
          <w:u w:val="single"/>
        </w:rPr>
      </w:pPr>
    </w:p>
    <w:p w:rsidR="00793A9C" w:rsidRDefault="00793A9C" w:rsidP="00793A9C">
      <w:pPr>
        <w:spacing w:line="360" w:lineRule="auto"/>
        <w:jc w:val="both"/>
        <w:rPr>
          <w:rFonts w:ascii="Times New Roman" w:hAnsi="Times New Roman" w:cs="Times New Roman"/>
          <w:b/>
          <w:sz w:val="24"/>
          <w:szCs w:val="24"/>
          <w:u w:val="single"/>
        </w:rPr>
      </w:pPr>
    </w:p>
    <w:p w:rsidR="00793A9C" w:rsidRDefault="00793A9C" w:rsidP="00793A9C">
      <w:pPr>
        <w:spacing w:line="360" w:lineRule="auto"/>
        <w:jc w:val="both"/>
        <w:rPr>
          <w:rFonts w:ascii="Times New Roman" w:hAnsi="Times New Roman" w:cs="Times New Roman"/>
          <w:b/>
          <w:sz w:val="24"/>
          <w:szCs w:val="24"/>
          <w:u w:val="single"/>
        </w:rPr>
      </w:pPr>
    </w:p>
    <w:p w:rsidR="00793A9C" w:rsidRDefault="00793A9C" w:rsidP="00793A9C">
      <w:pPr>
        <w:spacing w:line="360" w:lineRule="auto"/>
        <w:jc w:val="both"/>
        <w:rPr>
          <w:rFonts w:ascii="Times New Roman" w:hAnsi="Times New Roman" w:cs="Times New Roman"/>
          <w:b/>
          <w:sz w:val="24"/>
          <w:szCs w:val="24"/>
          <w:u w:val="single"/>
        </w:rPr>
      </w:pPr>
    </w:p>
    <w:p w:rsidR="004753A4" w:rsidRDefault="004753A4" w:rsidP="00793A9C">
      <w:pPr>
        <w:spacing w:line="360" w:lineRule="auto"/>
        <w:jc w:val="both"/>
        <w:rPr>
          <w:rFonts w:ascii="Times New Roman" w:hAnsi="Times New Roman" w:cs="Times New Roman"/>
          <w:b/>
          <w:sz w:val="24"/>
          <w:szCs w:val="24"/>
          <w:u w:val="single"/>
        </w:rPr>
      </w:pPr>
    </w:p>
    <w:p w:rsidR="004753A4" w:rsidRDefault="004753A4" w:rsidP="00793A9C">
      <w:pPr>
        <w:spacing w:line="360" w:lineRule="auto"/>
        <w:jc w:val="both"/>
        <w:rPr>
          <w:rFonts w:ascii="Times New Roman" w:hAnsi="Times New Roman" w:cs="Times New Roman"/>
          <w:b/>
          <w:sz w:val="24"/>
          <w:szCs w:val="24"/>
          <w:u w:val="single"/>
        </w:rPr>
      </w:pPr>
    </w:p>
    <w:p w:rsidR="004753A4" w:rsidRDefault="004753A4" w:rsidP="00793A9C">
      <w:pPr>
        <w:spacing w:line="360" w:lineRule="auto"/>
        <w:jc w:val="both"/>
        <w:rPr>
          <w:rFonts w:ascii="Times New Roman" w:hAnsi="Times New Roman" w:cs="Times New Roman"/>
          <w:b/>
          <w:sz w:val="24"/>
          <w:szCs w:val="24"/>
          <w:u w:val="single"/>
        </w:rPr>
      </w:pPr>
    </w:p>
    <w:p w:rsidR="004753A4" w:rsidRDefault="004753A4" w:rsidP="00793A9C">
      <w:pPr>
        <w:spacing w:line="360" w:lineRule="auto"/>
        <w:jc w:val="both"/>
        <w:rPr>
          <w:rFonts w:ascii="Times New Roman" w:hAnsi="Times New Roman" w:cs="Times New Roman"/>
          <w:b/>
          <w:sz w:val="24"/>
          <w:szCs w:val="24"/>
          <w:u w:val="single"/>
        </w:rPr>
      </w:pPr>
    </w:p>
    <w:p w:rsidR="004753A4" w:rsidRDefault="004753A4" w:rsidP="00793A9C">
      <w:pPr>
        <w:spacing w:line="360" w:lineRule="auto"/>
        <w:jc w:val="both"/>
        <w:rPr>
          <w:rFonts w:ascii="Times New Roman" w:hAnsi="Times New Roman" w:cs="Times New Roman"/>
          <w:b/>
          <w:sz w:val="24"/>
          <w:szCs w:val="24"/>
          <w:u w:val="single"/>
        </w:rPr>
      </w:pPr>
    </w:p>
    <w:p w:rsidR="004753A4" w:rsidRDefault="004753A4" w:rsidP="00793A9C">
      <w:pPr>
        <w:spacing w:line="360" w:lineRule="auto"/>
        <w:jc w:val="both"/>
        <w:rPr>
          <w:rFonts w:ascii="Times New Roman" w:hAnsi="Times New Roman" w:cs="Times New Roman"/>
          <w:b/>
          <w:sz w:val="24"/>
          <w:szCs w:val="24"/>
          <w:u w:val="single"/>
        </w:rPr>
      </w:pPr>
    </w:p>
    <w:p w:rsidR="003F700D" w:rsidRPr="002557A9" w:rsidRDefault="00DC7423" w:rsidP="00793A9C">
      <w:pPr>
        <w:spacing w:line="360" w:lineRule="auto"/>
        <w:jc w:val="both"/>
        <w:rPr>
          <w:rFonts w:ascii="Times New Roman" w:hAnsi="Times New Roman" w:cs="Times New Roman"/>
          <w:b/>
          <w:sz w:val="24"/>
          <w:szCs w:val="24"/>
          <w:u w:val="single"/>
        </w:rPr>
      </w:pPr>
      <w:r w:rsidRPr="002557A9">
        <w:rPr>
          <w:rFonts w:ascii="Times New Roman" w:hAnsi="Times New Roman" w:cs="Times New Roman"/>
          <w:b/>
          <w:sz w:val="24"/>
          <w:szCs w:val="24"/>
          <w:u w:val="single"/>
        </w:rPr>
        <w:lastRenderedPageBreak/>
        <w:t>QUESTION 2</w:t>
      </w:r>
    </w:p>
    <w:p w:rsidR="00D8775D" w:rsidRPr="002557A9" w:rsidRDefault="00D8775D" w:rsidP="00793A9C">
      <w:pPr>
        <w:spacing w:line="360" w:lineRule="auto"/>
        <w:jc w:val="both"/>
        <w:rPr>
          <w:rFonts w:ascii="Times New Roman" w:hAnsi="Times New Roman" w:cs="Times New Roman"/>
          <w:b/>
          <w:sz w:val="24"/>
          <w:szCs w:val="24"/>
          <w:u w:val="single"/>
        </w:rPr>
      </w:pPr>
      <w:r w:rsidRPr="002557A9">
        <w:rPr>
          <w:rFonts w:ascii="Times New Roman" w:hAnsi="Times New Roman" w:cs="Times New Roman"/>
          <w:b/>
          <w:sz w:val="24"/>
          <w:szCs w:val="24"/>
          <w:u w:val="single"/>
        </w:rPr>
        <w:t>WHAT IS CIVIL PROCEDURE?</w:t>
      </w:r>
    </w:p>
    <w:p w:rsidR="00D8775D" w:rsidRPr="002557A9" w:rsidRDefault="00D8775D" w:rsidP="00793A9C">
      <w:pPr>
        <w:spacing w:line="360" w:lineRule="auto"/>
        <w:jc w:val="both"/>
        <w:rPr>
          <w:rFonts w:ascii="Times New Roman" w:hAnsi="Times New Roman" w:cs="Times New Roman"/>
          <w:sz w:val="24"/>
          <w:szCs w:val="24"/>
        </w:rPr>
      </w:pPr>
      <w:r w:rsidRPr="002557A9">
        <w:rPr>
          <w:rFonts w:ascii="Times New Roman" w:hAnsi="Times New Roman" w:cs="Times New Roman"/>
          <w:sz w:val="24"/>
          <w:szCs w:val="24"/>
        </w:rPr>
        <w:t>Civil procedure is the method, or procedure of commencing, conducting and concluding civil matters, trials, or claims in court.</w:t>
      </w:r>
    </w:p>
    <w:p w:rsidR="00EA6DD7" w:rsidRPr="002557A9" w:rsidRDefault="00D8775D" w:rsidP="00793A9C">
      <w:pPr>
        <w:spacing w:line="360" w:lineRule="auto"/>
        <w:jc w:val="both"/>
        <w:rPr>
          <w:rFonts w:ascii="Times New Roman" w:hAnsi="Times New Roman" w:cs="Times New Roman"/>
          <w:b/>
          <w:sz w:val="24"/>
          <w:szCs w:val="24"/>
          <w:u w:val="single"/>
        </w:rPr>
      </w:pPr>
      <w:r w:rsidRPr="002557A9">
        <w:rPr>
          <w:rFonts w:ascii="Times New Roman" w:hAnsi="Times New Roman" w:cs="Times New Roman"/>
          <w:b/>
          <w:sz w:val="24"/>
          <w:szCs w:val="24"/>
          <w:u w:val="single"/>
        </w:rPr>
        <w:t>MODES OF INSITITUTING ACTION IN HIGH COURT</w:t>
      </w:r>
    </w:p>
    <w:p w:rsidR="00C0054D" w:rsidRPr="002557A9" w:rsidRDefault="00C0054D" w:rsidP="00793A9C">
      <w:pPr>
        <w:shd w:val="clear" w:color="auto" w:fill="FFFFFF"/>
        <w:spacing w:after="0" w:line="360" w:lineRule="auto"/>
        <w:jc w:val="both"/>
        <w:rPr>
          <w:rFonts w:ascii="Times New Roman" w:eastAsia="Times New Roman" w:hAnsi="Times New Roman" w:cs="Times New Roman"/>
          <w:sz w:val="24"/>
          <w:szCs w:val="24"/>
          <w:lang w:eastAsia="en-GB"/>
        </w:rPr>
      </w:pPr>
      <w:r w:rsidRPr="002557A9">
        <w:rPr>
          <w:rFonts w:ascii="Times New Roman" w:eastAsia="Times New Roman" w:hAnsi="Times New Roman" w:cs="Times New Roman"/>
          <w:sz w:val="24"/>
          <w:szCs w:val="24"/>
          <w:lang w:eastAsia="en-GB"/>
        </w:rPr>
        <w:t>There are four different ways or methods of commencing actions in the High Court. These are:</w:t>
      </w:r>
    </w:p>
    <w:p w:rsidR="00C0054D" w:rsidRPr="002557A9" w:rsidRDefault="00C0054D" w:rsidP="00793A9C">
      <w:pPr>
        <w:shd w:val="clear" w:color="auto" w:fill="FFFFFF"/>
        <w:spacing w:after="0" w:line="360" w:lineRule="auto"/>
        <w:ind w:hanging="360"/>
        <w:jc w:val="both"/>
        <w:rPr>
          <w:rFonts w:ascii="Times New Roman" w:eastAsia="Times New Roman" w:hAnsi="Times New Roman" w:cs="Times New Roman"/>
          <w:sz w:val="24"/>
          <w:szCs w:val="24"/>
          <w:lang w:eastAsia="en-GB"/>
        </w:rPr>
      </w:pPr>
      <w:r w:rsidRPr="002557A9">
        <w:rPr>
          <w:rFonts w:ascii="Times New Roman" w:eastAsia="Times New Roman" w:hAnsi="Times New Roman" w:cs="Times New Roman"/>
          <w:sz w:val="24"/>
          <w:szCs w:val="24"/>
          <w:lang w:eastAsia="en-GB"/>
        </w:rPr>
        <w:t>a)      By writ of summons (a writ for short);</w:t>
      </w:r>
    </w:p>
    <w:p w:rsidR="00C0054D" w:rsidRPr="002557A9" w:rsidRDefault="00C0054D" w:rsidP="00793A9C">
      <w:pPr>
        <w:shd w:val="clear" w:color="auto" w:fill="FFFFFF"/>
        <w:spacing w:after="0" w:line="360" w:lineRule="auto"/>
        <w:ind w:hanging="360"/>
        <w:jc w:val="both"/>
        <w:rPr>
          <w:rFonts w:ascii="Times New Roman" w:eastAsia="Times New Roman" w:hAnsi="Times New Roman" w:cs="Times New Roman"/>
          <w:sz w:val="24"/>
          <w:szCs w:val="24"/>
          <w:lang w:eastAsia="en-GB"/>
        </w:rPr>
      </w:pPr>
      <w:r w:rsidRPr="002557A9">
        <w:rPr>
          <w:rFonts w:ascii="Times New Roman" w:eastAsia="Times New Roman" w:hAnsi="Times New Roman" w:cs="Times New Roman"/>
          <w:sz w:val="24"/>
          <w:szCs w:val="24"/>
          <w:lang w:eastAsia="en-GB"/>
        </w:rPr>
        <w:t>b)      By petition;</w:t>
      </w:r>
    </w:p>
    <w:p w:rsidR="00C0054D" w:rsidRPr="002557A9" w:rsidRDefault="00C0054D" w:rsidP="00793A9C">
      <w:pPr>
        <w:shd w:val="clear" w:color="auto" w:fill="FFFFFF"/>
        <w:spacing w:after="0" w:line="360" w:lineRule="auto"/>
        <w:ind w:hanging="360"/>
        <w:jc w:val="both"/>
        <w:rPr>
          <w:rFonts w:ascii="Times New Roman" w:eastAsia="Times New Roman" w:hAnsi="Times New Roman" w:cs="Times New Roman"/>
          <w:sz w:val="24"/>
          <w:szCs w:val="24"/>
          <w:lang w:eastAsia="en-GB"/>
        </w:rPr>
      </w:pPr>
      <w:r w:rsidRPr="002557A9">
        <w:rPr>
          <w:rFonts w:ascii="Times New Roman" w:eastAsia="Times New Roman" w:hAnsi="Times New Roman" w:cs="Times New Roman"/>
          <w:sz w:val="24"/>
          <w:szCs w:val="24"/>
          <w:lang w:eastAsia="en-GB"/>
        </w:rPr>
        <w:t>c)      By originating summons; and</w:t>
      </w:r>
    </w:p>
    <w:p w:rsidR="00C0054D" w:rsidRPr="002557A9" w:rsidRDefault="00C0054D" w:rsidP="00793A9C">
      <w:pPr>
        <w:shd w:val="clear" w:color="auto" w:fill="FFFFFF"/>
        <w:spacing w:after="0" w:line="360" w:lineRule="auto"/>
        <w:ind w:hanging="360"/>
        <w:contextualSpacing/>
        <w:jc w:val="both"/>
        <w:rPr>
          <w:rFonts w:ascii="Times New Roman" w:eastAsia="Times New Roman" w:hAnsi="Times New Roman" w:cs="Times New Roman"/>
          <w:sz w:val="24"/>
          <w:szCs w:val="24"/>
          <w:lang w:eastAsia="en-GB"/>
        </w:rPr>
      </w:pPr>
      <w:r w:rsidRPr="002557A9">
        <w:rPr>
          <w:rFonts w:ascii="Times New Roman" w:eastAsia="Times New Roman" w:hAnsi="Times New Roman" w:cs="Times New Roman"/>
          <w:sz w:val="24"/>
          <w:szCs w:val="24"/>
          <w:lang w:eastAsia="en-GB"/>
        </w:rPr>
        <w:t>d)     By originating motion (also known as application).</w:t>
      </w:r>
    </w:p>
    <w:p w:rsidR="00C0054D" w:rsidRPr="002557A9" w:rsidRDefault="00C0054D" w:rsidP="00793A9C">
      <w:pPr>
        <w:shd w:val="clear" w:color="auto" w:fill="FFFFFF"/>
        <w:spacing w:after="0" w:line="360" w:lineRule="auto"/>
        <w:jc w:val="both"/>
        <w:rPr>
          <w:rFonts w:ascii="Times New Roman" w:eastAsia="Times New Roman" w:hAnsi="Times New Roman" w:cs="Times New Roman"/>
          <w:sz w:val="24"/>
          <w:szCs w:val="24"/>
          <w:lang w:eastAsia="en-GB"/>
        </w:rPr>
      </w:pPr>
      <w:r w:rsidRPr="002557A9">
        <w:rPr>
          <w:rFonts w:ascii="Times New Roman" w:eastAsia="Times New Roman" w:hAnsi="Times New Roman" w:cs="Times New Roman"/>
          <w:sz w:val="24"/>
          <w:szCs w:val="24"/>
          <w:lang w:eastAsia="en-GB"/>
        </w:rPr>
        <w:t>Each of the above is referred to as originating process. Almost, as a general rule, it is by the writ of summons that most actions are commenced, each of the remaining originating processes being resorted to where the Rules or a statute or a rule of practice prescribes the particular process as a mode of starting specified type of actions.</w:t>
      </w:r>
    </w:p>
    <w:p w:rsidR="00C0054D" w:rsidRPr="002557A9" w:rsidRDefault="00C0054D" w:rsidP="00793A9C">
      <w:pPr>
        <w:shd w:val="clear" w:color="auto" w:fill="FFFFFF"/>
        <w:spacing w:after="0" w:line="360" w:lineRule="auto"/>
        <w:jc w:val="both"/>
        <w:rPr>
          <w:rFonts w:ascii="Times New Roman" w:eastAsia="Times New Roman" w:hAnsi="Times New Roman" w:cs="Times New Roman"/>
          <w:sz w:val="24"/>
          <w:szCs w:val="24"/>
          <w:lang w:eastAsia="en-GB"/>
        </w:rPr>
      </w:pPr>
    </w:p>
    <w:p w:rsidR="00C0054D" w:rsidRPr="002557A9" w:rsidRDefault="00C0054D" w:rsidP="00793A9C">
      <w:pPr>
        <w:shd w:val="clear" w:color="auto" w:fill="FFFFFF"/>
        <w:spacing w:after="0" w:line="360" w:lineRule="auto"/>
        <w:jc w:val="both"/>
        <w:rPr>
          <w:rFonts w:ascii="Times New Roman" w:eastAsia="Times New Roman" w:hAnsi="Times New Roman" w:cs="Times New Roman"/>
          <w:b/>
          <w:bCs/>
          <w:sz w:val="24"/>
          <w:szCs w:val="24"/>
          <w:u w:val="single"/>
          <w:lang w:eastAsia="en-GB"/>
        </w:rPr>
      </w:pPr>
      <w:r w:rsidRPr="002557A9">
        <w:rPr>
          <w:rFonts w:ascii="Times New Roman" w:eastAsia="Times New Roman" w:hAnsi="Times New Roman" w:cs="Times New Roman"/>
          <w:b/>
          <w:bCs/>
          <w:sz w:val="24"/>
          <w:szCs w:val="24"/>
          <w:u w:val="single"/>
          <w:lang w:eastAsia="en-GB"/>
        </w:rPr>
        <w:t>WRIT OF SUMMONS</w:t>
      </w:r>
    </w:p>
    <w:p w:rsidR="00852A93" w:rsidRPr="002557A9" w:rsidRDefault="00852A93" w:rsidP="00793A9C">
      <w:pPr>
        <w:shd w:val="clear" w:color="auto" w:fill="FFFFFF"/>
        <w:spacing w:after="0" w:line="360" w:lineRule="auto"/>
        <w:jc w:val="both"/>
        <w:rPr>
          <w:rFonts w:ascii="Times New Roman" w:eastAsia="Times New Roman" w:hAnsi="Times New Roman" w:cs="Times New Roman"/>
          <w:b/>
          <w:sz w:val="24"/>
          <w:szCs w:val="24"/>
          <w:u w:val="single"/>
          <w:lang w:eastAsia="en-GB"/>
        </w:rPr>
      </w:pPr>
    </w:p>
    <w:p w:rsidR="00C0054D" w:rsidRPr="002557A9" w:rsidRDefault="00C0054D" w:rsidP="00793A9C">
      <w:pPr>
        <w:shd w:val="clear" w:color="auto" w:fill="FFFFFF"/>
        <w:spacing w:after="0" w:line="360" w:lineRule="auto"/>
        <w:jc w:val="both"/>
        <w:rPr>
          <w:rFonts w:ascii="Times New Roman" w:eastAsia="Times New Roman" w:hAnsi="Times New Roman" w:cs="Times New Roman"/>
          <w:sz w:val="24"/>
          <w:szCs w:val="24"/>
          <w:lang w:eastAsia="en-GB"/>
        </w:rPr>
      </w:pPr>
      <w:r w:rsidRPr="002557A9">
        <w:rPr>
          <w:rFonts w:ascii="Times New Roman" w:eastAsia="Times New Roman" w:hAnsi="Times New Roman" w:cs="Times New Roman"/>
          <w:sz w:val="24"/>
          <w:szCs w:val="24"/>
          <w:lang w:eastAsia="en-GB"/>
        </w:rPr>
        <w:t>A writ of summons is a formal document issued by a court stating concisely the nature of the claim of a plaintiff against a defendant, the relief or remedy claimed and commanding the defendant to “cause an appearance to be entered” for him in an action at the suit of the plaintiff within a specific period of time, usually eight days, after the service of the writ on him, with a warning that, in default of his causing an appearance to be entered as commanded, the plaintiff may proceed therein and judgment may be given in defendant’s absence.</w:t>
      </w:r>
    </w:p>
    <w:p w:rsidR="00C0054D" w:rsidRPr="002557A9" w:rsidRDefault="00C0054D" w:rsidP="00793A9C">
      <w:pPr>
        <w:shd w:val="clear" w:color="auto" w:fill="FFFFFF"/>
        <w:spacing w:after="0" w:line="360" w:lineRule="auto"/>
        <w:jc w:val="both"/>
        <w:rPr>
          <w:rFonts w:ascii="Times New Roman" w:eastAsia="Times New Roman" w:hAnsi="Times New Roman" w:cs="Times New Roman"/>
          <w:sz w:val="24"/>
          <w:szCs w:val="24"/>
          <w:lang w:eastAsia="en-GB"/>
        </w:rPr>
      </w:pPr>
      <w:r w:rsidRPr="002557A9">
        <w:rPr>
          <w:rFonts w:ascii="Times New Roman" w:eastAsia="Times New Roman" w:hAnsi="Times New Roman" w:cs="Times New Roman"/>
          <w:sz w:val="24"/>
          <w:szCs w:val="24"/>
          <w:lang w:eastAsia="en-GB"/>
        </w:rPr>
        <w:t xml:space="preserve">Generally, all actions are to be commenced by the writ of summons except where there is any express legislation prescribing another mode – </w:t>
      </w:r>
      <w:hyperlink r:id="rId18" w:anchor="Form_and_Commencement_of_Action" w:history="1">
        <w:r w:rsidRPr="002557A9">
          <w:rPr>
            <w:rFonts w:ascii="Times New Roman" w:eastAsia="Times New Roman" w:hAnsi="Times New Roman" w:cs="Times New Roman"/>
            <w:bCs/>
            <w:sz w:val="24"/>
            <w:szCs w:val="24"/>
            <w:lang w:eastAsia="en-GB"/>
          </w:rPr>
          <w:t>Order 3 Rule 1 &amp; 2 Lagos High Court (Civil Procedure) Rules 2004;</w:t>
        </w:r>
      </w:hyperlink>
      <w:r w:rsidRPr="002557A9">
        <w:rPr>
          <w:rFonts w:ascii="Times New Roman" w:eastAsia="Times New Roman" w:hAnsi="Times New Roman" w:cs="Times New Roman"/>
          <w:bCs/>
          <w:sz w:val="24"/>
          <w:szCs w:val="24"/>
          <w:lang w:eastAsia="en-GB"/>
        </w:rPr>
        <w:t xml:space="preserve"> </w:t>
      </w:r>
      <w:hyperlink r:id="rId19" w:anchor="FORM_AND_COMMENCEMENT_" w:history="1">
        <w:r w:rsidRPr="002557A9">
          <w:rPr>
            <w:rFonts w:ascii="Times New Roman" w:eastAsia="Times New Roman" w:hAnsi="Times New Roman" w:cs="Times New Roman"/>
            <w:bCs/>
            <w:sz w:val="24"/>
            <w:szCs w:val="24"/>
            <w:lang w:eastAsia="en-GB"/>
          </w:rPr>
          <w:t>Order 1 Rule 2, Uniform Civil Procedure Rules (UCPR); and Order 4 Rule 2, Abuja.</w:t>
        </w:r>
      </w:hyperlink>
      <w:r w:rsidRPr="002557A9">
        <w:rPr>
          <w:rFonts w:ascii="Times New Roman" w:eastAsia="Times New Roman" w:hAnsi="Times New Roman" w:cs="Times New Roman"/>
          <w:bCs/>
          <w:sz w:val="24"/>
          <w:szCs w:val="24"/>
          <w:lang w:eastAsia="en-GB"/>
        </w:rPr>
        <w:t xml:space="preserve"> </w:t>
      </w:r>
      <w:r w:rsidRPr="002557A9">
        <w:rPr>
          <w:rFonts w:ascii="Times New Roman" w:eastAsia="Times New Roman" w:hAnsi="Times New Roman" w:cs="Times New Roman"/>
          <w:sz w:val="24"/>
          <w:szCs w:val="24"/>
          <w:lang w:eastAsia="en-GB"/>
        </w:rPr>
        <w:t xml:space="preserve">From the cases, writ of summons is the appropriate mode for commencing an action which by its nature is contentious. Usually, action commenced by a writ of summons requires the filing of pleadings and possibly a long trial – </w:t>
      </w:r>
      <w:hyperlink r:id="rId20" w:history="1">
        <w:r w:rsidRPr="002557A9">
          <w:rPr>
            <w:rFonts w:ascii="Times New Roman" w:eastAsia="Times New Roman" w:hAnsi="Times New Roman" w:cs="Times New Roman"/>
            <w:bCs/>
            <w:i/>
            <w:iCs/>
            <w:sz w:val="24"/>
            <w:szCs w:val="24"/>
            <w:lang w:eastAsia="en-GB"/>
          </w:rPr>
          <w:t>Doherty v. Doherty (1968) NMLR 241</w:t>
        </w:r>
      </w:hyperlink>
      <w:r w:rsidRPr="002557A9">
        <w:rPr>
          <w:rFonts w:ascii="Times New Roman" w:eastAsia="Times New Roman" w:hAnsi="Times New Roman" w:cs="Times New Roman"/>
          <w:bCs/>
          <w:i/>
          <w:iCs/>
          <w:sz w:val="24"/>
          <w:szCs w:val="24"/>
          <w:lang w:eastAsia="en-GB"/>
        </w:rPr>
        <w:t xml:space="preserve">; </w:t>
      </w:r>
      <w:hyperlink r:id="rId21" w:history="1">
        <w:r w:rsidRPr="002557A9">
          <w:rPr>
            <w:rFonts w:ascii="Times New Roman" w:eastAsia="Times New Roman" w:hAnsi="Times New Roman" w:cs="Times New Roman"/>
            <w:bCs/>
            <w:i/>
            <w:iCs/>
            <w:sz w:val="24"/>
            <w:szCs w:val="24"/>
            <w:lang w:eastAsia="en-GB"/>
          </w:rPr>
          <w:t xml:space="preserve">NBN Ltd v.  </w:t>
        </w:r>
        <w:proofErr w:type="spellStart"/>
        <w:proofErr w:type="gramStart"/>
        <w:r w:rsidRPr="002557A9">
          <w:rPr>
            <w:rFonts w:ascii="Times New Roman" w:eastAsia="Times New Roman" w:hAnsi="Times New Roman" w:cs="Times New Roman"/>
            <w:bCs/>
            <w:i/>
            <w:iCs/>
            <w:sz w:val="24"/>
            <w:szCs w:val="24"/>
            <w:lang w:eastAsia="en-GB"/>
          </w:rPr>
          <w:t>Alakija</w:t>
        </w:r>
        <w:proofErr w:type="spellEnd"/>
        <w:r w:rsidRPr="002557A9">
          <w:rPr>
            <w:rFonts w:ascii="Times New Roman" w:eastAsia="Times New Roman" w:hAnsi="Times New Roman" w:cs="Times New Roman"/>
            <w:bCs/>
            <w:i/>
            <w:iCs/>
            <w:sz w:val="24"/>
            <w:szCs w:val="24"/>
            <w:lang w:eastAsia="en-GB"/>
          </w:rPr>
          <w:t xml:space="preserve"> [1978] ANLR 231</w:t>
        </w:r>
      </w:hyperlink>
      <w:r w:rsidRPr="002557A9">
        <w:rPr>
          <w:rFonts w:ascii="Times New Roman" w:eastAsia="Times New Roman" w:hAnsi="Times New Roman" w:cs="Times New Roman"/>
          <w:bCs/>
          <w:i/>
          <w:iCs/>
          <w:sz w:val="24"/>
          <w:szCs w:val="24"/>
          <w:lang w:eastAsia="en-GB"/>
        </w:rPr>
        <w:t>.</w:t>
      </w:r>
      <w:proofErr w:type="gramEnd"/>
    </w:p>
    <w:p w:rsidR="00C0054D" w:rsidRPr="002557A9" w:rsidRDefault="00C0054D" w:rsidP="00793A9C">
      <w:pPr>
        <w:shd w:val="clear" w:color="auto" w:fill="FFFFFF"/>
        <w:spacing w:after="0" w:line="360" w:lineRule="auto"/>
        <w:jc w:val="both"/>
        <w:rPr>
          <w:rFonts w:ascii="Times New Roman" w:eastAsia="Times New Roman" w:hAnsi="Times New Roman" w:cs="Times New Roman"/>
          <w:sz w:val="24"/>
          <w:szCs w:val="24"/>
          <w:lang w:eastAsia="en-GB"/>
        </w:rPr>
      </w:pPr>
      <w:proofErr w:type="gramStart"/>
      <w:r w:rsidRPr="002557A9">
        <w:rPr>
          <w:rFonts w:ascii="Times New Roman" w:eastAsia="Times New Roman" w:hAnsi="Times New Roman" w:cs="Times New Roman"/>
          <w:sz w:val="24"/>
          <w:szCs w:val="24"/>
          <w:lang w:eastAsia="en-GB"/>
        </w:rPr>
        <w:lastRenderedPageBreak/>
        <w:t>Under the Lagos High Court (Civil Procedure) Rules.</w:t>
      </w:r>
      <w:proofErr w:type="gramEnd"/>
      <w:r w:rsidRPr="002557A9">
        <w:rPr>
          <w:rFonts w:ascii="Times New Roman" w:eastAsia="Times New Roman" w:hAnsi="Times New Roman" w:cs="Times New Roman"/>
          <w:sz w:val="24"/>
          <w:szCs w:val="24"/>
          <w:lang w:eastAsia="en-GB"/>
        </w:rPr>
        <w:t xml:space="preserve"> 2004. All civil actions commenced by writ of summons shall be accompanied by:</w:t>
      </w:r>
    </w:p>
    <w:p w:rsidR="00C0054D" w:rsidRPr="002557A9" w:rsidRDefault="00C0054D" w:rsidP="00793A9C">
      <w:pPr>
        <w:shd w:val="clear" w:color="auto" w:fill="FFFFFF"/>
        <w:spacing w:after="0" w:line="360" w:lineRule="auto"/>
        <w:ind w:hanging="360"/>
        <w:jc w:val="both"/>
        <w:rPr>
          <w:rFonts w:ascii="Times New Roman" w:eastAsia="Times New Roman" w:hAnsi="Times New Roman" w:cs="Times New Roman"/>
          <w:sz w:val="24"/>
          <w:szCs w:val="24"/>
          <w:lang w:eastAsia="en-GB"/>
        </w:rPr>
      </w:pPr>
      <w:r w:rsidRPr="002557A9">
        <w:rPr>
          <w:rFonts w:ascii="Times New Roman" w:eastAsia="Times New Roman" w:hAnsi="Times New Roman" w:cs="Times New Roman"/>
          <w:sz w:val="24"/>
          <w:szCs w:val="24"/>
          <w:lang w:eastAsia="en-GB"/>
        </w:rPr>
        <w:t>a)      Statement of claim;</w:t>
      </w:r>
    </w:p>
    <w:p w:rsidR="00C0054D" w:rsidRPr="002557A9" w:rsidRDefault="00C0054D" w:rsidP="00793A9C">
      <w:pPr>
        <w:shd w:val="clear" w:color="auto" w:fill="FFFFFF"/>
        <w:spacing w:after="0" w:line="360" w:lineRule="auto"/>
        <w:ind w:hanging="360"/>
        <w:jc w:val="both"/>
        <w:rPr>
          <w:rFonts w:ascii="Times New Roman" w:eastAsia="Times New Roman" w:hAnsi="Times New Roman" w:cs="Times New Roman"/>
          <w:sz w:val="24"/>
          <w:szCs w:val="24"/>
          <w:lang w:eastAsia="en-GB"/>
        </w:rPr>
      </w:pPr>
      <w:r w:rsidRPr="002557A9">
        <w:rPr>
          <w:rFonts w:ascii="Times New Roman" w:eastAsia="Times New Roman" w:hAnsi="Times New Roman" w:cs="Times New Roman"/>
          <w:sz w:val="24"/>
          <w:szCs w:val="24"/>
          <w:lang w:eastAsia="en-GB"/>
        </w:rPr>
        <w:t>b)      List of witnesses to be called at the trial;</w:t>
      </w:r>
    </w:p>
    <w:p w:rsidR="00C0054D" w:rsidRPr="002557A9" w:rsidRDefault="00C0054D" w:rsidP="00793A9C">
      <w:pPr>
        <w:shd w:val="clear" w:color="auto" w:fill="FFFFFF"/>
        <w:spacing w:after="0" w:line="360" w:lineRule="auto"/>
        <w:ind w:hanging="360"/>
        <w:jc w:val="both"/>
        <w:rPr>
          <w:rFonts w:ascii="Times New Roman" w:eastAsia="Times New Roman" w:hAnsi="Times New Roman" w:cs="Times New Roman"/>
          <w:sz w:val="24"/>
          <w:szCs w:val="24"/>
          <w:lang w:eastAsia="en-GB"/>
        </w:rPr>
      </w:pPr>
      <w:r w:rsidRPr="002557A9">
        <w:rPr>
          <w:rFonts w:ascii="Times New Roman" w:eastAsia="Times New Roman" w:hAnsi="Times New Roman" w:cs="Times New Roman"/>
          <w:sz w:val="24"/>
          <w:szCs w:val="24"/>
          <w:lang w:eastAsia="en-GB"/>
        </w:rPr>
        <w:t>c)      Written statement on oath of the witnesses; and</w:t>
      </w:r>
    </w:p>
    <w:p w:rsidR="00C0054D" w:rsidRPr="002557A9" w:rsidRDefault="00C0054D" w:rsidP="00793A9C">
      <w:pPr>
        <w:shd w:val="clear" w:color="auto" w:fill="FFFFFF"/>
        <w:spacing w:after="0" w:line="360" w:lineRule="auto"/>
        <w:ind w:hanging="360"/>
        <w:jc w:val="both"/>
        <w:rPr>
          <w:rFonts w:ascii="Times New Roman" w:eastAsia="Times New Roman" w:hAnsi="Times New Roman" w:cs="Times New Roman"/>
          <w:sz w:val="24"/>
          <w:szCs w:val="24"/>
          <w:lang w:eastAsia="en-GB"/>
        </w:rPr>
      </w:pPr>
      <w:r w:rsidRPr="002557A9">
        <w:rPr>
          <w:rFonts w:ascii="Times New Roman" w:eastAsia="Times New Roman" w:hAnsi="Times New Roman" w:cs="Times New Roman"/>
          <w:sz w:val="24"/>
          <w:szCs w:val="24"/>
          <w:lang w:eastAsia="en-GB"/>
        </w:rPr>
        <w:t xml:space="preserve">d)     Copies of every document to be relied upon at every trial – </w:t>
      </w:r>
      <w:r w:rsidRPr="002557A9">
        <w:rPr>
          <w:rFonts w:ascii="Times New Roman" w:eastAsia="Times New Roman" w:hAnsi="Times New Roman" w:cs="Times New Roman"/>
          <w:bCs/>
          <w:sz w:val="24"/>
          <w:szCs w:val="24"/>
          <w:lang w:eastAsia="en-GB"/>
        </w:rPr>
        <w:t>Order 2 Rule 1, Lagos.</w:t>
      </w:r>
    </w:p>
    <w:p w:rsidR="00C0054D" w:rsidRPr="002557A9" w:rsidRDefault="00C0054D" w:rsidP="00793A9C">
      <w:pPr>
        <w:shd w:val="clear" w:color="auto" w:fill="FFFFFF"/>
        <w:spacing w:after="0" w:line="360" w:lineRule="auto"/>
        <w:jc w:val="both"/>
        <w:rPr>
          <w:rFonts w:ascii="Times New Roman" w:eastAsia="Times New Roman" w:hAnsi="Times New Roman" w:cs="Times New Roman"/>
          <w:sz w:val="24"/>
          <w:szCs w:val="24"/>
          <w:lang w:eastAsia="en-GB"/>
        </w:rPr>
      </w:pPr>
      <w:r w:rsidRPr="002557A9">
        <w:rPr>
          <w:rFonts w:ascii="Times New Roman" w:eastAsia="Times New Roman" w:hAnsi="Times New Roman" w:cs="Times New Roman"/>
          <w:sz w:val="24"/>
          <w:szCs w:val="24"/>
          <w:lang w:eastAsia="en-GB"/>
        </w:rPr>
        <w:t xml:space="preserve">Where a claimant fails to comply with the above, his originating process shall not be accepted for filing by the Registry – </w:t>
      </w:r>
      <w:r w:rsidRPr="002557A9">
        <w:rPr>
          <w:rFonts w:ascii="Times New Roman" w:eastAsia="Times New Roman" w:hAnsi="Times New Roman" w:cs="Times New Roman"/>
          <w:bCs/>
          <w:sz w:val="24"/>
          <w:szCs w:val="24"/>
          <w:lang w:eastAsia="en-GB"/>
        </w:rPr>
        <w:t xml:space="preserve">Order 2 R. 2, Lagos. </w:t>
      </w:r>
      <w:r w:rsidRPr="002557A9">
        <w:rPr>
          <w:rFonts w:ascii="Times New Roman" w:eastAsia="Times New Roman" w:hAnsi="Times New Roman" w:cs="Times New Roman"/>
          <w:sz w:val="24"/>
          <w:szCs w:val="24"/>
          <w:lang w:eastAsia="en-GB"/>
        </w:rPr>
        <w:t xml:space="preserve">Under </w:t>
      </w:r>
      <w:r w:rsidRPr="002557A9">
        <w:rPr>
          <w:rFonts w:ascii="Times New Roman" w:eastAsia="Times New Roman" w:hAnsi="Times New Roman" w:cs="Times New Roman"/>
          <w:bCs/>
          <w:sz w:val="24"/>
          <w:szCs w:val="24"/>
          <w:lang w:eastAsia="en-GB"/>
        </w:rPr>
        <w:t>Order 4 R. 17 Abuja</w:t>
      </w:r>
      <w:r w:rsidRPr="002557A9">
        <w:rPr>
          <w:rFonts w:ascii="Times New Roman" w:eastAsia="Times New Roman" w:hAnsi="Times New Roman" w:cs="Times New Roman"/>
          <w:sz w:val="24"/>
          <w:szCs w:val="24"/>
          <w:lang w:eastAsia="en-GB"/>
        </w:rPr>
        <w:t xml:space="preserve">, a certificate of pre-action </w:t>
      </w:r>
      <w:proofErr w:type="spellStart"/>
      <w:r w:rsidRPr="002557A9">
        <w:rPr>
          <w:rFonts w:ascii="Times New Roman" w:eastAsia="Times New Roman" w:hAnsi="Times New Roman" w:cs="Times New Roman"/>
          <w:sz w:val="24"/>
          <w:szCs w:val="24"/>
          <w:lang w:eastAsia="en-GB"/>
        </w:rPr>
        <w:t>counseling</w:t>
      </w:r>
      <w:proofErr w:type="spellEnd"/>
      <w:r w:rsidRPr="002557A9">
        <w:rPr>
          <w:rFonts w:ascii="Times New Roman" w:eastAsia="Times New Roman" w:hAnsi="Times New Roman" w:cs="Times New Roman"/>
          <w:sz w:val="24"/>
          <w:szCs w:val="24"/>
          <w:lang w:eastAsia="en-GB"/>
        </w:rPr>
        <w:t xml:space="preserve"> signed by counsel and litigant shall be filled along with the writ where proceedings are initiated by counsel, showing that the parties have been appropriately advised as to the relative strength or weakness of their respective cases, and the counsel shall be personally liable to pay the costs of the proceedings where it turns out to be frivolous.</w:t>
      </w:r>
    </w:p>
    <w:p w:rsidR="00852A93" w:rsidRPr="002557A9" w:rsidRDefault="00852A93" w:rsidP="00793A9C">
      <w:pPr>
        <w:spacing w:line="360" w:lineRule="auto"/>
        <w:jc w:val="both"/>
        <w:rPr>
          <w:rFonts w:ascii="Times New Roman" w:eastAsia="Times New Roman" w:hAnsi="Times New Roman" w:cs="Times New Roman"/>
          <w:sz w:val="24"/>
          <w:szCs w:val="24"/>
          <w:lang w:eastAsia="en-GB"/>
        </w:rPr>
      </w:pPr>
      <w:r w:rsidRPr="002557A9">
        <w:rPr>
          <w:rFonts w:ascii="Times New Roman" w:hAnsi="Times New Roman" w:cs="Times New Roman"/>
          <w:sz w:val="24"/>
          <w:szCs w:val="24"/>
        </w:rPr>
        <w:t>Additionally,</w:t>
      </w:r>
      <w:r w:rsidR="006F6142" w:rsidRPr="002557A9">
        <w:rPr>
          <w:rFonts w:ascii="Times New Roman" w:hAnsi="Times New Roman" w:cs="Times New Roman"/>
          <w:sz w:val="24"/>
          <w:szCs w:val="24"/>
        </w:rPr>
        <w:t xml:space="preserve"> </w:t>
      </w:r>
      <w:r w:rsidRPr="002557A9">
        <w:rPr>
          <w:rFonts w:ascii="Times New Roman" w:hAnsi="Times New Roman" w:cs="Times New Roman"/>
          <w:sz w:val="24"/>
          <w:szCs w:val="24"/>
        </w:rPr>
        <w:t xml:space="preserve">this is used to </w:t>
      </w:r>
      <w:proofErr w:type="spellStart"/>
      <w:r w:rsidRPr="002557A9">
        <w:rPr>
          <w:rFonts w:ascii="Times New Roman" w:hAnsi="Times New Roman" w:cs="Times New Roman"/>
          <w:sz w:val="24"/>
          <w:szCs w:val="24"/>
        </w:rPr>
        <w:t>instill</w:t>
      </w:r>
      <w:proofErr w:type="spellEnd"/>
      <w:r w:rsidRPr="002557A9">
        <w:rPr>
          <w:rFonts w:ascii="Times New Roman" w:hAnsi="Times New Roman" w:cs="Times New Roman"/>
          <w:sz w:val="24"/>
          <w:szCs w:val="24"/>
        </w:rPr>
        <w:t xml:space="preserve"> action for contentious matters or matters that deal with disputes.</w:t>
      </w:r>
      <w:r w:rsidR="006F6142" w:rsidRPr="002557A9">
        <w:rPr>
          <w:rFonts w:ascii="Times New Roman" w:hAnsi="Times New Roman" w:cs="Times New Roman"/>
          <w:sz w:val="24"/>
          <w:szCs w:val="24"/>
        </w:rPr>
        <w:t xml:space="preserve"> </w:t>
      </w:r>
      <w:r w:rsidRPr="002557A9">
        <w:rPr>
          <w:rFonts w:ascii="Times New Roman" w:eastAsia="Times New Roman" w:hAnsi="Times New Roman" w:cs="Times New Roman"/>
          <w:sz w:val="24"/>
          <w:szCs w:val="24"/>
          <w:lang w:eastAsia="en-GB"/>
        </w:rPr>
        <w:t>A Writ of Summons is a formal document addressed to the defendant requiring him</w:t>
      </w:r>
      <w:r w:rsidR="006F6142" w:rsidRPr="002557A9">
        <w:rPr>
          <w:rFonts w:ascii="Times New Roman" w:eastAsia="Times New Roman" w:hAnsi="Times New Roman" w:cs="Times New Roman"/>
          <w:sz w:val="24"/>
          <w:szCs w:val="24"/>
          <w:lang w:eastAsia="en-GB"/>
        </w:rPr>
        <w:t xml:space="preserve"> </w:t>
      </w:r>
      <w:r w:rsidRPr="002557A9">
        <w:rPr>
          <w:rFonts w:ascii="Times New Roman" w:eastAsia="Times New Roman" w:hAnsi="Times New Roman" w:cs="Times New Roman"/>
          <w:sz w:val="24"/>
          <w:szCs w:val="24"/>
          <w:lang w:eastAsia="en-GB"/>
        </w:rPr>
        <w:t xml:space="preserve">to enter an appearance if he wishes to dispute the plaintiff’s claim. Civil actions involving substantial disputes of fact are commenced by way of a writ. These include, but are not limited to: </w:t>
      </w:r>
    </w:p>
    <w:p w:rsidR="00852A93" w:rsidRPr="002557A9" w:rsidRDefault="00852A93" w:rsidP="00793A9C">
      <w:pPr>
        <w:pStyle w:val="ListParagraph"/>
        <w:numPr>
          <w:ilvl w:val="0"/>
          <w:numId w:val="17"/>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2557A9">
        <w:rPr>
          <w:rFonts w:ascii="Times New Roman" w:eastAsia="Times New Roman" w:hAnsi="Times New Roman" w:cs="Times New Roman"/>
          <w:sz w:val="24"/>
          <w:szCs w:val="24"/>
          <w:lang w:eastAsia="en-GB"/>
        </w:rPr>
        <w:t>Contract actions, e</w:t>
      </w:r>
      <w:r w:rsidR="008C6765" w:rsidRPr="002557A9">
        <w:rPr>
          <w:rFonts w:ascii="Times New Roman" w:eastAsia="Times New Roman" w:hAnsi="Times New Roman" w:cs="Times New Roman"/>
          <w:sz w:val="24"/>
          <w:szCs w:val="24"/>
          <w:lang w:eastAsia="en-GB"/>
        </w:rPr>
        <w:t>.</w:t>
      </w:r>
      <w:r w:rsidRPr="002557A9">
        <w:rPr>
          <w:rFonts w:ascii="Times New Roman" w:eastAsia="Times New Roman" w:hAnsi="Times New Roman" w:cs="Times New Roman"/>
          <w:sz w:val="24"/>
          <w:szCs w:val="24"/>
          <w:lang w:eastAsia="en-GB"/>
        </w:rPr>
        <w:t>g, claim for damages resulting from breach of contractual terms and obligations, etc;</w:t>
      </w:r>
    </w:p>
    <w:p w:rsidR="00852A93" w:rsidRPr="002557A9" w:rsidRDefault="00852A93" w:rsidP="00793A9C">
      <w:pPr>
        <w:numPr>
          <w:ilvl w:val="0"/>
          <w:numId w:val="17"/>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2557A9">
        <w:rPr>
          <w:rFonts w:ascii="Times New Roman" w:eastAsia="Times New Roman" w:hAnsi="Times New Roman" w:cs="Times New Roman"/>
          <w:sz w:val="24"/>
          <w:szCs w:val="24"/>
          <w:lang w:eastAsia="en-GB"/>
        </w:rPr>
        <w:t xml:space="preserve">Tort actions, </w:t>
      </w:r>
      <w:proofErr w:type="spellStart"/>
      <w:r w:rsidRPr="002557A9">
        <w:rPr>
          <w:rFonts w:ascii="Times New Roman" w:eastAsia="Times New Roman" w:hAnsi="Times New Roman" w:cs="Times New Roman"/>
          <w:sz w:val="24"/>
          <w:szCs w:val="24"/>
          <w:lang w:eastAsia="en-GB"/>
        </w:rPr>
        <w:t>e</w:t>
      </w:r>
      <w:r w:rsidR="008C6765" w:rsidRPr="002557A9">
        <w:rPr>
          <w:rFonts w:ascii="Times New Roman" w:eastAsia="Times New Roman" w:hAnsi="Times New Roman" w:cs="Times New Roman"/>
          <w:sz w:val="24"/>
          <w:szCs w:val="24"/>
          <w:lang w:eastAsia="en-GB"/>
        </w:rPr>
        <w:t>.</w:t>
      </w:r>
      <w:r w:rsidRPr="002557A9">
        <w:rPr>
          <w:rFonts w:ascii="Times New Roman" w:eastAsia="Times New Roman" w:hAnsi="Times New Roman" w:cs="Times New Roman"/>
          <w:sz w:val="24"/>
          <w:szCs w:val="24"/>
          <w:lang w:eastAsia="en-GB"/>
        </w:rPr>
        <w:t>g</w:t>
      </w:r>
      <w:proofErr w:type="spellEnd"/>
      <w:r w:rsidRPr="002557A9">
        <w:rPr>
          <w:rFonts w:ascii="Times New Roman" w:eastAsia="Times New Roman" w:hAnsi="Times New Roman" w:cs="Times New Roman"/>
          <w:sz w:val="24"/>
          <w:szCs w:val="24"/>
          <w:lang w:eastAsia="en-GB"/>
        </w:rPr>
        <w:t xml:space="preserve">, claim for damages in respect of property damage resulting from road accidents and negligence, Claim for damages resulting from fraud and defamation, etc; </w:t>
      </w:r>
    </w:p>
    <w:p w:rsidR="00852A93" w:rsidRPr="002557A9" w:rsidRDefault="00852A93" w:rsidP="00793A9C">
      <w:pPr>
        <w:numPr>
          <w:ilvl w:val="0"/>
          <w:numId w:val="17"/>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2557A9">
        <w:rPr>
          <w:rFonts w:ascii="Times New Roman" w:eastAsia="Times New Roman" w:hAnsi="Times New Roman" w:cs="Times New Roman"/>
          <w:sz w:val="24"/>
          <w:szCs w:val="24"/>
          <w:lang w:eastAsia="en-GB"/>
        </w:rPr>
        <w:t xml:space="preserve">Personal Injury actions, </w:t>
      </w:r>
      <w:proofErr w:type="spellStart"/>
      <w:r w:rsidRPr="002557A9">
        <w:rPr>
          <w:rFonts w:ascii="Times New Roman" w:eastAsia="Times New Roman" w:hAnsi="Times New Roman" w:cs="Times New Roman"/>
          <w:sz w:val="24"/>
          <w:szCs w:val="24"/>
          <w:lang w:eastAsia="en-GB"/>
        </w:rPr>
        <w:t>e</w:t>
      </w:r>
      <w:r w:rsidR="008C6765" w:rsidRPr="002557A9">
        <w:rPr>
          <w:rFonts w:ascii="Times New Roman" w:eastAsia="Times New Roman" w:hAnsi="Times New Roman" w:cs="Times New Roman"/>
          <w:sz w:val="24"/>
          <w:szCs w:val="24"/>
          <w:lang w:eastAsia="en-GB"/>
        </w:rPr>
        <w:t>.</w:t>
      </w:r>
      <w:r w:rsidRPr="002557A9">
        <w:rPr>
          <w:rFonts w:ascii="Times New Roman" w:eastAsia="Times New Roman" w:hAnsi="Times New Roman" w:cs="Times New Roman"/>
          <w:sz w:val="24"/>
          <w:szCs w:val="24"/>
          <w:lang w:eastAsia="en-GB"/>
        </w:rPr>
        <w:t>g</w:t>
      </w:r>
      <w:proofErr w:type="spellEnd"/>
      <w:r w:rsidRPr="002557A9">
        <w:rPr>
          <w:rFonts w:ascii="Times New Roman" w:eastAsia="Times New Roman" w:hAnsi="Times New Roman" w:cs="Times New Roman"/>
          <w:sz w:val="24"/>
          <w:szCs w:val="24"/>
          <w:lang w:eastAsia="en-GB"/>
        </w:rPr>
        <w:t>, claim for damages in respect of personal injury and / or death resulting from road and industrial accidents or negligence, etc;</w:t>
      </w:r>
    </w:p>
    <w:p w:rsidR="002B0A34" w:rsidRPr="002557A9" w:rsidRDefault="00852A93" w:rsidP="00793A9C">
      <w:pPr>
        <w:numPr>
          <w:ilvl w:val="0"/>
          <w:numId w:val="17"/>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2557A9">
        <w:rPr>
          <w:rFonts w:ascii="Times New Roman" w:eastAsia="Times New Roman" w:hAnsi="Times New Roman" w:cs="Times New Roman"/>
          <w:sz w:val="24"/>
          <w:szCs w:val="24"/>
          <w:lang w:eastAsia="en-GB"/>
        </w:rPr>
        <w:t xml:space="preserve">Intellectual property actions, </w:t>
      </w:r>
      <w:proofErr w:type="spellStart"/>
      <w:r w:rsidRPr="002557A9">
        <w:rPr>
          <w:rFonts w:ascii="Times New Roman" w:eastAsia="Times New Roman" w:hAnsi="Times New Roman" w:cs="Times New Roman"/>
          <w:sz w:val="24"/>
          <w:szCs w:val="24"/>
          <w:lang w:eastAsia="en-GB"/>
        </w:rPr>
        <w:t>e</w:t>
      </w:r>
      <w:r w:rsidR="008C6765" w:rsidRPr="002557A9">
        <w:rPr>
          <w:rFonts w:ascii="Times New Roman" w:eastAsia="Times New Roman" w:hAnsi="Times New Roman" w:cs="Times New Roman"/>
          <w:sz w:val="24"/>
          <w:szCs w:val="24"/>
          <w:lang w:eastAsia="en-GB"/>
        </w:rPr>
        <w:t>.</w:t>
      </w:r>
      <w:r w:rsidRPr="002557A9">
        <w:rPr>
          <w:rFonts w:ascii="Times New Roman" w:eastAsia="Times New Roman" w:hAnsi="Times New Roman" w:cs="Times New Roman"/>
          <w:sz w:val="24"/>
          <w:szCs w:val="24"/>
          <w:lang w:eastAsia="en-GB"/>
        </w:rPr>
        <w:t>g</w:t>
      </w:r>
      <w:proofErr w:type="spellEnd"/>
      <w:r w:rsidRPr="002557A9">
        <w:rPr>
          <w:rFonts w:ascii="Times New Roman" w:eastAsia="Times New Roman" w:hAnsi="Times New Roman" w:cs="Times New Roman"/>
          <w:sz w:val="24"/>
          <w:szCs w:val="24"/>
          <w:lang w:eastAsia="en-GB"/>
        </w:rPr>
        <w:t xml:space="preserve">, claim for damages resulting from the infringement of copyright, trademark or patent, etc; </w:t>
      </w:r>
    </w:p>
    <w:p w:rsidR="00C0054D" w:rsidRPr="002557A9" w:rsidRDefault="00C0054D" w:rsidP="00793A9C">
      <w:pPr>
        <w:spacing w:before="100" w:beforeAutospacing="1" w:after="100" w:afterAutospacing="1" w:line="360" w:lineRule="auto"/>
        <w:jc w:val="both"/>
        <w:rPr>
          <w:rFonts w:ascii="Times New Roman" w:eastAsia="Times New Roman" w:hAnsi="Times New Roman" w:cs="Times New Roman"/>
          <w:sz w:val="24"/>
          <w:szCs w:val="24"/>
          <w:lang w:eastAsia="en-GB"/>
        </w:rPr>
      </w:pPr>
      <w:r w:rsidRPr="002557A9">
        <w:rPr>
          <w:rFonts w:ascii="Times New Roman" w:eastAsia="Times New Roman" w:hAnsi="Times New Roman" w:cs="Times New Roman"/>
          <w:b/>
          <w:bCs/>
          <w:sz w:val="24"/>
          <w:szCs w:val="24"/>
          <w:u w:val="single"/>
          <w:lang w:eastAsia="en-GB"/>
        </w:rPr>
        <w:t>BY PETITION</w:t>
      </w:r>
    </w:p>
    <w:p w:rsidR="00C0054D" w:rsidRPr="002557A9" w:rsidRDefault="00C0054D" w:rsidP="00793A9C">
      <w:pPr>
        <w:shd w:val="clear" w:color="auto" w:fill="FFFFFF"/>
        <w:spacing w:after="0" w:line="360" w:lineRule="auto"/>
        <w:jc w:val="both"/>
        <w:rPr>
          <w:rFonts w:ascii="Times New Roman" w:eastAsia="Times New Roman" w:hAnsi="Times New Roman" w:cs="Times New Roman"/>
          <w:sz w:val="24"/>
          <w:szCs w:val="24"/>
          <w:lang w:eastAsia="en-GB"/>
        </w:rPr>
      </w:pPr>
      <w:r w:rsidRPr="002557A9">
        <w:rPr>
          <w:rFonts w:ascii="Times New Roman" w:eastAsia="Times New Roman" w:hAnsi="Times New Roman" w:cs="Times New Roman"/>
          <w:sz w:val="24"/>
          <w:szCs w:val="24"/>
          <w:lang w:eastAsia="en-GB"/>
        </w:rPr>
        <w:t>A petition is a written application in the nature of a pleading setting out a party’s case in detail and made in open court.</w:t>
      </w:r>
    </w:p>
    <w:p w:rsidR="00C0054D" w:rsidRPr="002557A9" w:rsidRDefault="00C0054D" w:rsidP="00793A9C">
      <w:pPr>
        <w:shd w:val="clear" w:color="auto" w:fill="FFFFFF"/>
        <w:spacing w:after="0" w:line="360" w:lineRule="auto"/>
        <w:jc w:val="both"/>
        <w:rPr>
          <w:rFonts w:ascii="Times New Roman" w:eastAsia="Times New Roman" w:hAnsi="Times New Roman" w:cs="Times New Roman"/>
          <w:sz w:val="24"/>
          <w:szCs w:val="24"/>
          <w:lang w:eastAsia="en-GB"/>
        </w:rPr>
      </w:pPr>
      <w:r w:rsidRPr="002557A9">
        <w:rPr>
          <w:rFonts w:ascii="Times New Roman" w:eastAsia="Times New Roman" w:hAnsi="Times New Roman" w:cs="Times New Roman"/>
          <w:sz w:val="24"/>
          <w:szCs w:val="24"/>
          <w:lang w:eastAsia="en-GB"/>
        </w:rPr>
        <w:t xml:space="preserve">It is, however, only used where a statute or Rules of court prescribe it as such a process – </w:t>
      </w:r>
      <w:r w:rsidRPr="002557A9">
        <w:rPr>
          <w:rFonts w:ascii="Times New Roman" w:eastAsia="Times New Roman" w:hAnsi="Times New Roman" w:cs="Times New Roman"/>
          <w:bCs/>
          <w:sz w:val="24"/>
          <w:szCs w:val="24"/>
          <w:lang w:eastAsia="en-GB"/>
        </w:rPr>
        <w:t>Order 1 R. 2(3) UCPR.</w:t>
      </w:r>
      <w:r w:rsidRPr="002557A9">
        <w:rPr>
          <w:rFonts w:ascii="Times New Roman" w:eastAsia="Times New Roman" w:hAnsi="Times New Roman" w:cs="Times New Roman"/>
          <w:sz w:val="24"/>
          <w:szCs w:val="24"/>
          <w:lang w:eastAsia="en-GB"/>
        </w:rPr>
        <w:t xml:space="preserve"> For example, </w:t>
      </w:r>
      <w:r w:rsidRPr="002557A9">
        <w:rPr>
          <w:rFonts w:ascii="Times New Roman" w:eastAsia="Times New Roman" w:hAnsi="Times New Roman" w:cs="Times New Roman"/>
          <w:bCs/>
          <w:i/>
          <w:iCs/>
          <w:sz w:val="24"/>
          <w:szCs w:val="24"/>
          <w:lang w:eastAsia="en-GB"/>
        </w:rPr>
        <w:t>section 410(1) of Companies and allied Matters Act (CAMA) 2004</w:t>
      </w:r>
      <w:r w:rsidRPr="002557A9">
        <w:rPr>
          <w:rFonts w:ascii="Times New Roman" w:eastAsia="Times New Roman" w:hAnsi="Times New Roman" w:cs="Times New Roman"/>
          <w:sz w:val="24"/>
          <w:szCs w:val="24"/>
          <w:lang w:eastAsia="en-GB"/>
        </w:rPr>
        <w:t xml:space="preserve"> provides that </w:t>
      </w:r>
      <w:r w:rsidRPr="002557A9">
        <w:rPr>
          <w:rFonts w:ascii="Times New Roman" w:eastAsia="Times New Roman" w:hAnsi="Times New Roman" w:cs="Times New Roman"/>
          <w:i/>
          <w:iCs/>
          <w:sz w:val="24"/>
          <w:szCs w:val="24"/>
          <w:lang w:eastAsia="en-GB"/>
        </w:rPr>
        <w:t xml:space="preserve">an application to the court for the winding-up of a company shall </w:t>
      </w:r>
      <w:r w:rsidRPr="002557A9">
        <w:rPr>
          <w:rFonts w:ascii="Times New Roman" w:eastAsia="Times New Roman" w:hAnsi="Times New Roman" w:cs="Times New Roman"/>
          <w:i/>
          <w:iCs/>
          <w:sz w:val="24"/>
          <w:szCs w:val="24"/>
          <w:lang w:eastAsia="en-GB"/>
        </w:rPr>
        <w:lastRenderedPageBreak/>
        <w:t xml:space="preserve">be by a petition. </w:t>
      </w:r>
      <w:r w:rsidRPr="002557A9">
        <w:rPr>
          <w:rFonts w:ascii="Times New Roman" w:eastAsia="Times New Roman" w:hAnsi="Times New Roman" w:cs="Times New Roman"/>
          <w:sz w:val="24"/>
          <w:szCs w:val="24"/>
          <w:lang w:eastAsia="en-GB"/>
        </w:rPr>
        <w:t xml:space="preserve">Also, </w:t>
      </w:r>
      <w:r w:rsidRPr="002557A9">
        <w:rPr>
          <w:rFonts w:ascii="Times New Roman" w:eastAsia="Times New Roman" w:hAnsi="Times New Roman" w:cs="Times New Roman"/>
          <w:bCs/>
          <w:i/>
          <w:iCs/>
          <w:sz w:val="24"/>
          <w:szCs w:val="24"/>
          <w:lang w:eastAsia="en-GB"/>
        </w:rPr>
        <w:t xml:space="preserve">section 54(1) of Matrimonial Causes Act, 1970 </w:t>
      </w:r>
      <w:r w:rsidRPr="002557A9">
        <w:rPr>
          <w:rFonts w:ascii="Times New Roman" w:eastAsia="Times New Roman" w:hAnsi="Times New Roman" w:cs="Times New Roman"/>
          <w:sz w:val="24"/>
          <w:szCs w:val="24"/>
          <w:lang w:eastAsia="en-GB"/>
        </w:rPr>
        <w:t xml:space="preserve">provides that proceedings for dissolution of marriage are commenced by petition. </w:t>
      </w:r>
      <w:r w:rsidRPr="002557A9">
        <w:rPr>
          <w:rFonts w:ascii="Times New Roman" w:eastAsia="Times New Roman" w:hAnsi="Times New Roman" w:cs="Times New Roman"/>
          <w:bCs/>
          <w:sz w:val="24"/>
          <w:szCs w:val="24"/>
          <w:lang w:eastAsia="en-GB"/>
        </w:rPr>
        <w:t xml:space="preserve">The Electoral Act </w:t>
      </w:r>
      <w:r w:rsidRPr="002557A9">
        <w:rPr>
          <w:rFonts w:ascii="Times New Roman" w:eastAsia="Times New Roman" w:hAnsi="Times New Roman" w:cs="Times New Roman"/>
          <w:sz w:val="24"/>
          <w:szCs w:val="24"/>
          <w:lang w:eastAsia="en-GB"/>
        </w:rPr>
        <w:t xml:space="preserve">also states that petitions are the only modes of procedure in election litigations. An election petition has been said to be similar to pleadings in civil matter as it is in that the practitioner sets out all the material facts he relies on for his petition – </w:t>
      </w:r>
      <w:proofErr w:type="spellStart"/>
      <w:r w:rsidRPr="002557A9">
        <w:rPr>
          <w:rFonts w:ascii="Times New Roman" w:eastAsia="Times New Roman" w:hAnsi="Times New Roman" w:cs="Times New Roman"/>
          <w:bCs/>
          <w:i/>
          <w:iCs/>
          <w:sz w:val="24"/>
          <w:szCs w:val="24"/>
          <w:lang w:eastAsia="en-GB"/>
        </w:rPr>
        <w:t>Egolum</w:t>
      </w:r>
      <w:proofErr w:type="spellEnd"/>
      <w:r w:rsidRPr="002557A9">
        <w:rPr>
          <w:rFonts w:ascii="Times New Roman" w:eastAsia="Times New Roman" w:hAnsi="Times New Roman" w:cs="Times New Roman"/>
          <w:bCs/>
          <w:i/>
          <w:iCs/>
          <w:sz w:val="24"/>
          <w:szCs w:val="24"/>
          <w:lang w:eastAsia="en-GB"/>
        </w:rPr>
        <w:t xml:space="preserve"> v. </w:t>
      </w:r>
      <w:proofErr w:type="spellStart"/>
      <w:r w:rsidRPr="002557A9">
        <w:rPr>
          <w:rFonts w:ascii="Times New Roman" w:eastAsia="Times New Roman" w:hAnsi="Times New Roman" w:cs="Times New Roman"/>
          <w:bCs/>
          <w:i/>
          <w:iCs/>
          <w:sz w:val="24"/>
          <w:szCs w:val="24"/>
          <w:lang w:eastAsia="en-GB"/>
        </w:rPr>
        <w:t>Obasanjo</w:t>
      </w:r>
      <w:proofErr w:type="spellEnd"/>
      <w:r w:rsidRPr="002557A9">
        <w:rPr>
          <w:rFonts w:ascii="Times New Roman" w:eastAsia="Times New Roman" w:hAnsi="Times New Roman" w:cs="Times New Roman"/>
          <w:bCs/>
          <w:i/>
          <w:iCs/>
          <w:sz w:val="24"/>
          <w:szCs w:val="24"/>
          <w:lang w:eastAsia="en-GB"/>
        </w:rPr>
        <w:t xml:space="preserve"> (1999) 5 SCNJ 92 at 125.</w:t>
      </w:r>
    </w:p>
    <w:p w:rsidR="00C0054D" w:rsidRPr="002557A9" w:rsidRDefault="00C0054D" w:rsidP="00793A9C">
      <w:pPr>
        <w:shd w:val="clear" w:color="auto" w:fill="FFFFFF"/>
        <w:spacing w:after="0" w:line="360" w:lineRule="auto"/>
        <w:jc w:val="both"/>
        <w:rPr>
          <w:rFonts w:ascii="Times New Roman" w:eastAsia="Times New Roman" w:hAnsi="Times New Roman" w:cs="Times New Roman"/>
          <w:bCs/>
          <w:sz w:val="24"/>
          <w:szCs w:val="24"/>
          <w:lang w:eastAsia="en-GB"/>
        </w:rPr>
      </w:pPr>
      <w:r w:rsidRPr="002557A9">
        <w:rPr>
          <w:rFonts w:ascii="Times New Roman" w:eastAsia="Times New Roman" w:hAnsi="Times New Roman" w:cs="Times New Roman"/>
          <w:sz w:val="24"/>
          <w:szCs w:val="24"/>
          <w:lang w:eastAsia="en-GB"/>
        </w:rPr>
        <w:t xml:space="preserve">A petition as the Uniform Procedure Rules provides, shall include a concise statement of the nature of the claim made or the relief or remedy required in the proceedings begun thereby and at the end thereof a statement of the names of the persons, if any, required to be served therewith or, if no person is required to be served a statement to that effect - </w:t>
      </w:r>
      <w:r w:rsidRPr="002557A9">
        <w:rPr>
          <w:rFonts w:ascii="Times New Roman" w:eastAsia="Times New Roman" w:hAnsi="Times New Roman" w:cs="Times New Roman"/>
          <w:bCs/>
          <w:sz w:val="24"/>
          <w:szCs w:val="24"/>
          <w:lang w:eastAsia="en-GB"/>
        </w:rPr>
        <w:t>Order 7 R. 2(1) UCPR.</w:t>
      </w:r>
    </w:p>
    <w:p w:rsidR="00C0054D" w:rsidRPr="002557A9" w:rsidRDefault="00C0054D" w:rsidP="00793A9C">
      <w:pPr>
        <w:shd w:val="clear" w:color="auto" w:fill="FFFFFF"/>
        <w:spacing w:after="0" w:line="360" w:lineRule="auto"/>
        <w:jc w:val="both"/>
        <w:rPr>
          <w:rFonts w:ascii="Times New Roman" w:eastAsia="Times New Roman" w:hAnsi="Times New Roman" w:cs="Times New Roman"/>
          <w:sz w:val="24"/>
          <w:szCs w:val="24"/>
          <w:lang w:eastAsia="en-GB"/>
        </w:rPr>
      </w:pPr>
    </w:p>
    <w:p w:rsidR="00C0054D" w:rsidRPr="002557A9" w:rsidRDefault="00C0054D" w:rsidP="00793A9C">
      <w:pPr>
        <w:shd w:val="clear" w:color="auto" w:fill="FFFFFF"/>
        <w:spacing w:after="0" w:line="360" w:lineRule="auto"/>
        <w:jc w:val="both"/>
        <w:rPr>
          <w:rFonts w:ascii="Times New Roman" w:eastAsia="Times New Roman" w:hAnsi="Times New Roman" w:cs="Times New Roman"/>
          <w:b/>
          <w:bCs/>
          <w:sz w:val="24"/>
          <w:szCs w:val="24"/>
          <w:u w:val="single"/>
          <w:lang w:eastAsia="en-GB"/>
        </w:rPr>
      </w:pPr>
      <w:r w:rsidRPr="002557A9">
        <w:rPr>
          <w:rFonts w:ascii="Times New Roman" w:eastAsia="Times New Roman" w:hAnsi="Times New Roman" w:cs="Times New Roman"/>
          <w:b/>
          <w:bCs/>
          <w:sz w:val="24"/>
          <w:szCs w:val="24"/>
          <w:u w:val="single"/>
          <w:lang w:eastAsia="en-GB"/>
        </w:rPr>
        <w:t>BY ORIGINATING SUMMONS</w:t>
      </w:r>
    </w:p>
    <w:p w:rsidR="006F6142" w:rsidRPr="002557A9" w:rsidRDefault="006F6142" w:rsidP="00793A9C">
      <w:pPr>
        <w:shd w:val="clear" w:color="auto" w:fill="FFFFFF"/>
        <w:spacing w:after="0" w:line="360" w:lineRule="auto"/>
        <w:jc w:val="both"/>
        <w:rPr>
          <w:rFonts w:ascii="Times New Roman" w:eastAsia="Times New Roman" w:hAnsi="Times New Roman" w:cs="Times New Roman"/>
          <w:b/>
          <w:bCs/>
          <w:sz w:val="24"/>
          <w:szCs w:val="24"/>
          <w:u w:val="single"/>
          <w:lang w:eastAsia="en-GB"/>
        </w:rPr>
      </w:pPr>
    </w:p>
    <w:p w:rsidR="00C0054D" w:rsidRPr="002557A9" w:rsidRDefault="00C0054D" w:rsidP="00793A9C">
      <w:pPr>
        <w:shd w:val="clear" w:color="auto" w:fill="FFFFFF"/>
        <w:spacing w:after="0" w:line="360" w:lineRule="auto"/>
        <w:jc w:val="both"/>
        <w:rPr>
          <w:rFonts w:ascii="Times New Roman" w:eastAsia="Times New Roman" w:hAnsi="Times New Roman" w:cs="Times New Roman"/>
          <w:sz w:val="24"/>
          <w:szCs w:val="24"/>
          <w:lang w:eastAsia="en-GB"/>
        </w:rPr>
      </w:pPr>
      <w:r w:rsidRPr="002557A9">
        <w:rPr>
          <w:rFonts w:ascii="Times New Roman" w:eastAsia="Times New Roman" w:hAnsi="Times New Roman" w:cs="Times New Roman"/>
          <w:sz w:val="24"/>
          <w:szCs w:val="24"/>
          <w:lang w:eastAsia="en-GB"/>
        </w:rPr>
        <w:t>It is a summons that initiates proceedings. However, a summons in a pending matter does not initiate proceedings but it is used for making interlocutory applications in a pending cause or matter.</w:t>
      </w:r>
    </w:p>
    <w:p w:rsidR="00C0054D" w:rsidRPr="002557A9" w:rsidRDefault="00C0054D" w:rsidP="00793A9C">
      <w:pPr>
        <w:shd w:val="clear" w:color="auto" w:fill="FFFFFF"/>
        <w:spacing w:after="0" w:line="360" w:lineRule="auto"/>
        <w:jc w:val="both"/>
        <w:rPr>
          <w:rFonts w:ascii="Times New Roman" w:eastAsia="Times New Roman" w:hAnsi="Times New Roman" w:cs="Times New Roman"/>
          <w:sz w:val="24"/>
          <w:szCs w:val="24"/>
          <w:lang w:eastAsia="en-GB"/>
        </w:rPr>
      </w:pPr>
      <w:r w:rsidRPr="002557A9">
        <w:rPr>
          <w:rFonts w:ascii="Times New Roman" w:eastAsia="Times New Roman" w:hAnsi="Times New Roman" w:cs="Times New Roman"/>
          <w:sz w:val="24"/>
          <w:szCs w:val="24"/>
          <w:lang w:eastAsia="en-GB"/>
        </w:rPr>
        <w:t xml:space="preserve">Generally, originating summons is used for non-contentious actions, that is, those actions where the facts are not likely to be in dispute (a question of law rather than disputed issues of facts). When the principal question in issue is or is likely to be one of construction of a written law or any instrument or of any deed or will or contract, originating summons may be used for the determination of such questions or construction – </w:t>
      </w:r>
      <w:r w:rsidRPr="002557A9">
        <w:rPr>
          <w:rFonts w:ascii="Times New Roman" w:eastAsia="Times New Roman" w:hAnsi="Times New Roman" w:cs="Times New Roman"/>
          <w:bCs/>
          <w:i/>
          <w:iCs/>
          <w:sz w:val="24"/>
          <w:szCs w:val="24"/>
          <w:lang w:eastAsia="en-GB"/>
        </w:rPr>
        <w:t xml:space="preserve">Director, SSS v. </w:t>
      </w:r>
      <w:proofErr w:type="spellStart"/>
      <w:r w:rsidRPr="002557A9">
        <w:rPr>
          <w:rFonts w:ascii="Times New Roman" w:eastAsia="Times New Roman" w:hAnsi="Times New Roman" w:cs="Times New Roman"/>
          <w:bCs/>
          <w:i/>
          <w:iCs/>
          <w:sz w:val="24"/>
          <w:szCs w:val="24"/>
          <w:lang w:eastAsia="en-GB"/>
        </w:rPr>
        <w:t>Agbakoba</w:t>
      </w:r>
      <w:proofErr w:type="spellEnd"/>
      <w:r w:rsidRPr="002557A9">
        <w:rPr>
          <w:rFonts w:ascii="Times New Roman" w:eastAsia="Times New Roman" w:hAnsi="Times New Roman" w:cs="Times New Roman"/>
          <w:bCs/>
          <w:i/>
          <w:iCs/>
          <w:sz w:val="24"/>
          <w:szCs w:val="24"/>
          <w:lang w:eastAsia="en-GB"/>
        </w:rPr>
        <w:t xml:space="preserve"> (1999) 3 NWLR (Pt. 595) 425; NBN Ltd. v. </w:t>
      </w:r>
      <w:proofErr w:type="spellStart"/>
      <w:r w:rsidRPr="002557A9">
        <w:rPr>
          <w:rFonts w:ascii="Times New Roman" w:eastAsia="Times New Roman" w:hAnsi="Times New Roman" w:cs="Times New Roman"/>
          <w:bCs/>
          <w:i/>
          <w:iCs/>
          <w:sz w:val="24"/>
          <w:szCs w:val="24"/>
          <w:lang w:eastAsia="en-GB"/>
        </w:rPr>
        <w:t>Alakija</w:t>
      </w:r>
      <w:proofErr w:type="spellEnd"/>
      <w:r w:rsidRPr="002557A9">
        <w:rPr>
          <w:rFonts w:ascii="Times New Roman" w:eastAsia="Times New Roman" w:hAnsi="Times New Roman" w:cs="Times New Roman"/>
          <w:bCs/>
          <w:i/>
          <w:iCs/>
          <w:sz w:val="24"/>
          <w:szCs w:val="24"/>
          <w:lang w:eastAsia="en-GB"/>
        </w:rPr>
        <w:t xml:space="preserve"> (supra); Doherty v. Doherty (supra)</w:t>
      </w:r>
      <w:r w:rsidRPr="002557A9">
        <w:rPr>
          <w:rFonts w:ascii="Times New Roman" w:eastAsia="Times New Roman" w:hAnsi="Times New Roman" w:cs="Times New Roman"/>
          <w:sz w:val="24"/>
          <w:szCs w:val="24"/>
          <w:lang w:eastAsia="en-GB"/>
        </w:rPr>
        <w:t xml:space="preserve">; In </w:t>
      </w:r>
      <w:proofErr w:type="spellStart"/>
      <w:r w:rsidRPr="002557A9">
        <w:rPr>
          <w:rFonts w:ascii="Times New Roman" w:eastAsia="Times New Roman" w:hAnsi="Times New Roman" w:cs="Times New Roman"/>
          <w:bCs/>
          <w:i/>
          <w:iCs/>
          <w:sz w:val="24"/>
          <w:szCs w:val="24"/>
          <w:lang w:eastAsia="en-GB"/>
        </w:rPr>
        <w:t>Unilag</w:t>
      </w:r>
      <w:proofErr w:type="spellEnd"/>
      <w:r w:rsidRPr="002557A9">
        <w:rPr>
          <w:rFonts w:ascii="Times New Roman" w:eastAsia="Times New Roman" w:hAnsi="Times New Roman" w:cs="Times New Roman"/>
          <w:bCs/>
          <w:i/>
          <w:iCs/>
          <w:sz w:val="24"/>
          <w:szCs w:val="24"/>
          <w:lang w:eastAsia="en-GB"/>
        </w:rPr>
        <w:t xml:space="preserve"> v. </w:t>
      </w:r>
      <w:proofErr w:type="spellStart"/>
      <w:r w:rsidRPr="002557A9">
        <w:rPr>
          <w:rFonts w:ascii="Times New Roman" w:eastAsia="Times New Roman" w:hAnsi="Times New Roman" w:cs="Times New Roman"/>
          <w:bCs/>
          <w:i/>
          <w:iCs/>
          <w:sz w:val="24"/>
          <w:szCs w:val="24"/>
          <w:lang w:eastAsia="en-GB"/>
        </w:rPr>
        <w:t>Aigoro</w:t>
      </w:r>
      <w:proofErr w:type="spellEnd"/>
      <w:r w:rsidRPr="002557A9">
        <w:rPr>
          <w:rFonts w:ascii="Times New Roman" w:eastAsia="Times New Roman" w:hAnsi="Times New Roman" w:cs="Times New Roman"/>
          <w:bCs/>
          <w:i/>
          <w:iCs/>
          <w:sz w:val="24"/>
          <w:szCs w:val="24"/>
          <w:lang w:eastAsia="en-GB"/>
        </w:rPr>
        <w:t xml:space="preserve"> (1991) 3 NWLR (Pt. 179) 376</w:t>
      </w:r>
      <w:r w:rsidRPr="002557A9">
        <w:rPr>
          <w:rFonts w:ascii="Times New Roman" w:eastAsia="Times New Roman" w:hAnsi="Times New Roman" w:cs="Times New Roman"/>
          <w:sz w:val="24"/>
          <w:szCs w:val="24"/>
          <w:lang w:eastAsia="en-GB"/>
        </w:rPr>
        <w:t xml:space="preserve">, it was held that originating summons is used where it is sought to correct errors in a judgment; In </w:t>
      </w:r>
      <w:proofErr w:type="spellStart"/>
      <w:r w:rsidRPr="002557A9">
        <w:rPr>
          <w:rFonts w:ascii="Times New Roman" w:eastAsia="Times New Roman" w:hAnsi="Times New Roman" w:cs="Times New Roman"/>
          <w:bCs/>
          <w:i/>
          <w:iCs/>
          <w:sz w:val="24"/>
          <w:szCs w:val="24"/>
          <w:lang w:eastAsia="en-GB"/>
        </w:rPr>
        <w:t>Orianwovo</w:t>
      </w:r>
      <w:proofErr w:type="spellEnd"/>
      <w:r w:rsidRPr="002557A9">
        <w:rPr>
          <w:rFonts w:ascii="Times New Roman" w:eastAsia="Times New Roman" w:hAnsi="Times New Roman" w:cs="Times New Roman"/>
          <w:bCs/>
          <w:i/>
          <w:iCs/>
          <w:sz w:val="24"/>
          <w:szCs w:val="24"/>
          <w:lang w:eastAsia="en-GB"/>
        </w:rPr>
        <w:t xml:space="preserve"> v. </w:t>
      </w:r>
      <w:proofErr w:type="spellStart"/>
      <w:r w:rsidRPr="002557A9">
        <w:rPr>
          <w:rFonts w:ascii="Times New Roman" w:eastAsia="Times New Roman" w:hAnsi="Times New Roman" w:cs="Times New Roman"/>
          <w:bCs/>
          <w:i/>
          <w:iCs/>
          <w:sz w:val="24"/>
          <w:szCs w:val="24"/>
          <w:lang w:eastAsia="en-GB"/>
        </w:rPr>
        <w:t>Orianwovo</w:t>
      </w:r>
      <w:proofErr w:type="spellEnd"/>
      <w:r w:rsidRPr="002557A9">
        <w:rPr>
          <w:rFonts w:ascii="Times New Roman" w:eastAsia="Times New Roman" w:hAnsi="Times New Roman" w:cs="Times New Roman"/>
          <w:bCs/>
          <w:i/>
          <w:iCs/>
          <w:sz w:val="24"/>
          <w:szCs w:val="24"/>
          <w:lang w:eastAsia="en-GB"/>
        </w:rPr>
        <w:t xml:space="preserve"> (2001) 5 NWLR (Pt. 752) 548</w:t>
      </w:r>
      <w:r w:rsidRPr="002557A9">
        <w:rPr>
          <w:rFonts w:ascii="Times New Roman" w:eastAsia="Times New Roman" w:hAnsi="Times New Roman" w:cs="Times New Roman"/>
          <w:sz w:val="24"/>
          <w:szCs w:val="24"/>
          <w:lang w:eastAsia="en-GB"/>
        </w:rPr>
        <w:t>, it was held that an action for declaration of title to land ought not to be commenced by originating summons.</w:t>
      </w:r>
    </w:p>
    <w:p w:rsidR="00C0054D" w:rsidRPr="002557A9" w:rsidRDefault="00C0054D" w:rsidP="00793A9C">
      <w:pPr>
        <w:shd w:val="clear" w:color="auto" w:fill="FFFFFF"/>
        <w:spacing w:after="0" w:line="360" w:lineRule="auto"/>
        <w:jc w:val="both"/>
        <w:rPr>
          <w:rFonts w:ascii="Times New Roman" w:eastAsia="Times New Roman" w:hAnsi="Times New Roman" w:cs="Times New Roman"/>
          <w:sz w:val="24"/>
          <w:szCs w:val="24"/>
          <w:lang w:eastAsia="en-GB"/>
        </w:rPr>
      </w:pPr>
      <w:r w:rsidRPr="002557A9">
        <w:rPr>
          <w:rFonts w:ascii="Times New Roman" w:eastAsia="Times New Roman" w:hAnsi="Times New Roman" w:cs="Times New Roman"/>
          <w:sz w:val="24"/>
          <w:szCs w:val="24"/>
          <w:lang w:eastAsia="en-GB"/>
        </w:rPr>
        <w:t xml:space="preserve">In </w:t>
      </w:r>
      <w:proofErr w:type="spellStart"/>
      <w:r w:rsidRPr="002557A9">
        <w:rPr>
          <w:rFonts w:ascii="Times New Roman" w:eastAsia="Times New Roman" w:hAnsi="Times New Roman" w:cs="Times New Roman"/>
          <w:bCs/>
          <w:i/>
          <w:iCs/>
          <w:sz w:val="24"/>
          <w:szCs w:val="24"/>
          <w:lang w:eastAsia="en-GB"/>
        </w:rPr>
        <w:t>Fagbola</w:t>
      </w:r>
      <w:proofErr w:type="spellEnd"/>
      <w:r w:rsidRPr="002557A9">
        <w:rPr>
          <w:rFonts w:ascii="Times New Roman" w:eastAsia="Times New Roman" w:hAnsi="Times New Roman" w:cs="Times New Roman"/>
          <w:bCs/>
          <w:i/>
          <w:iCs/>
          <w:sz w:val="24"/>
          <w:szCs w:val="24"/>
          <w:lang w:eastAsia="en-GB"/>
        </w:rPr>
        <w:t xml:space="preserve"> v. </w:t>
      </w:r>
      <w:proofErr w:type="spellStart"/>
      <w:r w:rsidRPr="002557A9">
        <w:rPr>
          <w:rFonts w:ascii="Times New Roman" w:eastAsia="Times New Roman" w:hAnsi="Times New Roman" w:cs="Times New Roman"/>
          <w:bCs/>
          <w:i/>
          <w:iCs/>
          <w:sz w:val="24"/>
          <w:szCs w:val="24"/>
          <w:lang w:eastAsia="en-GB"/>
        </w:rPr>
        <w:t>Titilayo</w:t>
      </w:r>
      <w:proofErr w:type="spellEnd"/>
      <w:r w:rsidRPr="002557A9">
        <w:rPr>
          <w:rFonts w:ascii="Times New Roman" w:eastAsia="Times New Roman" w:hAnsi="Times New Roman" w:cs="Times New Roman"/>
          <w:bCs/>
          <w:i/>
          <w:iCs/>
          <w:sz w:val="24"/>
          <w:szCs w:val="24"/>
          <w:lang w:eastAsia="en-GB"/>
        </w:rPr>
        <w:t xml:space="preserve"> Plastic Industries (2005) 2 NWLR (Pt. 909) 1 at 19</w:t>
      </w:r>
      <w:r w:rsidRPr="002557A9">
        <w:rPr>
          <w:rFonts w:ascii="Times New Roman" w:eastAsia="Times New Roman" w:hAnsi="Times New Roman" w:cs="Times New Roman"/>
          <w:sz w:val="24"/>
          <w:szCs w:val="24"/>
          <w:lang w:eastAsia="en-GB"/>
        </w:rPr>
        <w:t xml:space="preserve">, it was held that where proceedings are commenced by originating summons, pleadings are not used, that is, no statement of claims or defence are filed.  Rather, affidavit evidence in support of originating summons and counter affidavit will take the place of pleadings – </w:t>
      </w:r>
      <w:r w:rsidRPr="002557A9">
        <w:rPr>
          <w:rFonts w:ascii="Times New Roman" w:eastAsia="Times New Roman" w:hAnsi="Times New Roman" w:cs="Times New Roman"/>
          <w:bCs/>
          <w:sz w:val="24"/>
          <w:szCs w:val="24"/>
          <w:lang w:eastAsia="en-GB"/>
        </w:rPr>
        <w:t>Order 3 R. 5 and 6 Lagos; Order 1 Rule 2(2) Abuja; and Order 1 Rule 2(2) Kano</w:t>
      </w:r>
      <w:r w:rsidRPr="002557A9">
        <w:rPr>
          <w:rFonts w:ascii="Times New Roman" w:eastAsia="Times New Roman" w:hAnsi="Times New Roman" w:cs="Times New Roman"/>
          <w:sz w:val="24"/>
          <w:szCs w:val="24"/>
          <w:lang w:eastAsia="en-GB"/>
        </w:rPr>
        <w:t>.</w:t>
      </w:r>
    </w:p>
    <w:p w:rsidR="00C0054D" w:rsidRPr="002557A9" w:rsidRDefault="00C0054D" w:rsidP="00793A9C">
      <w:pPr>
        <w:shd w:val="clear" w:color="auto" w:fill="FFFFFF"/>
        <w:spacing w:after="0" w:line="360" w:lineRule="auto"/>
        <w:jc w:val="both"/>
        <w:rPr>
          <w:rFonts w:ascii="Times New Roman" w:eastAsia="Times New Roman" w:hAnsi="Times New Roman" w:cs="Times New Roman"/>
          <w:sz w:val="24"/>
          <w:szCs w:val="24"/>
          <w:lang w:eastAsia="en-GB"/>
        </w:rPr>
      </w:pPr>
    </w:p>
    <w:p w:rsidR="00793A9C" w:rsidRDefault="00793A9C" w:rsidP="00793A9C">
      <w:pPr>
        <w:shd w:val="clear" w:color="auto" w:fill="FFFFFF"/>
        <w:spacing w:after="0" w:line="360" w:lineRule="auto"/>
        <w:jc w:val="both"/>
        <w:rPr>
          <w:rFonts w:ascii="Times New Roman" w:eastAsia="Times New Roman" w:hAnsi="Times New Roman" w:cs="Times New Roman"/>
          <w:b/>
          <w:bCs/>
          <w:sz w:val="24"/>
          <w:szCs w:val="24"/>
          <w:u w:val="single"/>
          <w:lang w:eastAsia="en-GB"/>
        </w:rPr>
      </w:pPr>
    </w:p>
    <w:p w:rsidR="00C0054D" w:rsidRPr="002557A9" w:rsidRDefault="00C0054D" w:rsidP="00793A9C">
      <w:pPr>
        <w:shd w:val="clear" w:color="auto" w:fill="FFFFFF"/>
        <w:spacing w:after="0" w:line="360" w:lineRule="auto"/>
        <w:jc w:val="both"/>
        <w:rPr>
          <w:rFonts w:ascii="Times New Roman" w:eastAsia="Times New Roman" w:hAnsi="Times New Roman" w:cs="Times New Roman"/>
          <w:b/>
          <w:bCs/>
          <w:sz w:val="24"/>
          <w:szCs w:val="24"/>
          <w:u w:val="single"/>
          <w:lang w:eastAsia="en-GB"/>
        </w:rPr>
      </w:pPr>
      <w:r w:rsidRPr="002557A9">
        <w:rPr>
          <w:rFonts w:ascii="Times New Roman" w:eastAsia="Times New Roman" w:hAnsi="Times New Roman" w:cs="Times New Roman"/>
          <w:b/>
          <w:bCs/>
          <w:sz w:val="24"/>
          <w:szCs w:val="24"/>
          <w:u w:val="single"/>
          <w:lang w:eastAsia="en-GB"/>
        </w:rPr>
        <w:lastRenderedPageBreak/>
        <w:t>ORIGINATING MOTION OR APPLICATION</w:t>
      </w:r>
    </w:p>
    <w:p w:rsidR="002B0A34" w:rsidRPr="002557A9" w:rsidRDefault="002B0A34" w:rsidP="00793A9C">
      <w:pPr>
        <w:shd w:val="clear" w:color="auto" w:fill="FFFFFF"/>
        <w:spacing w:after="0" w:line="360" w:lineRule="auto"/>
        <w:jc w:val="both"/>
        <w:rPr>
          <w:rFonts w:ascii="Times New Roman" w:eastAsia="Times New Roman" w:hAnsi="Times New Roman" w:cs="Times New Roman"/>
          <w:b/>
          <w:sz w:val="24"/>
          <w:szCs w:val="24"/>
          <w:u w:val="single"/>
          <w:lang w:eastAsia="en-GB"/>
        </w:rPr>
      </w:pPr>
    </w:p>
    <w:p w:rsidR="00C0054D" w:rsidRPr="002557A9" w:rsidRDefault="00C0054D" w:rsidP="00793A9C">
      <w:pPr>
        <w:shd w:val="clear" w:color="auto" w:fill="FFFFFF"/>
        <w:spacing w:after="0" w:line="360" w:lineRule="auto"/>
        <w:jc w:val="both"/>
        <w:rPr>
          <w:rFonts w:ascii="Times New Roman" w:eastAsia="Times New Roman" w:hAnsi="Times New Roman" w:cs="Times New Roman"/>
          <w:sz w:val="24"/>
          <w:szCs w:val="24"/>
          <w:lang w:eastAsia="en-GB"/>
        </w:rPr>
      </w:pPr>
      <w:r w:rsidRPr="002557A9">
        <w:rPr>
          <w:rFonts w:ascii="Times New Roman" w:eastAsia="Times New Roman" w:hAnsi="Times New Roman" w:cs="Times New Roman"/>
          <w:sz w:val="24"/>
          <w:szCs w:val="24"/>
          <w:lang w:eastAsia="en-GB"/>
        </w:rPr>
        <w:t xml:space="preserve">This is the last of the originating processes. Unlike a petition, this may be used where a statute has not provided for it. Originating application is used when facts are not in dispute and it is used when the action relates to the interpretation of a document. In an application for prerogative orders of certiorari, prohibition, mandamus, </w:t>
      </w:r>
      <w:r w:rsidRPr="002557A9">
        <w:rPr>
          <w:rFonts w:ascii="Times New Roman" w:eastAsia="Times New Roman" w:hAnsi="Times New Roman" w:cs="Times New Roman"/>
          <w:i/>
          <w:iCs/>
          <w:sz w:val="24"/>
          <w:szCs w:val="24"/>
          <w:lang w:eastAsia="en-GB"/>
        </w:rPr>
        <w:t xml:space="preserve">Habeas Corpus </w:t>
      </w:r>
      <w:r w:rsidRPr="002557A9">
        <w:rPr>
          <w:rFonts w:ascii="Times New Roman" w:eastAsia="Times New Roman" w:hAnsi="Times New Roman" w:cs="Times New Roman"/>
          <w:sz w:val="24"/>
          <w:szCs w:val="24"/>
          <w:lang w:eastAsia="en-GB"/>
        </w:rPr>
        <w:t xml:space="preserve">or enforcement of Fundamental Human Rights, originating motion may be used.  Significantly, where a state has not provided for a method for enforcing a right conferred by that statute, originating motion should be used – </w:t>
      </w:r>
      <w:r w:rsidRPr="002557A9">
        <w:rPr>
          <w:rFonts w:ascii="Times New Roman" w:eastAsia="Times New Roman" w:hAnsi="Times New Roman" w:cs="Times New Roman"/>
          <w:bCs/>
          <w:sz w:val="24"/>
          <w:szCs w:val="24"/>
          <w:lang w:eastAsia="en-GB"/>
        </w:rPr>
        <w:t>Order 40 Rule 5(1) Lagos; Order 43 Rule 5(1) Kano; and Order 42 Rule 5(1) Abuja</w:t>
      </w:r>
      <w:r w:rsidRPr="002557A9">
        <w:rPr>
          <w:rFonts w:ascii="Times New Roman" w:eastAsia="Times New Roman" w:hAnsi="Times New Roman" w:cs="Times New Roman"/>
          <w:sz w:val="24"/>
          <w:szCs w:val="24"/>
          <w:lang w:eastAsia="en-GB"/>
        </w:rPr>
        <w:t>.  It is rarely used in the Magistrate Court.</w:t>
      </w:r>
    </w:p>
    <w:p w:rsidR="00C0054D" w:rsidRPr="002557A9" w:rsidRDefault="00C0054D" w:rsidP="00793A9C">
      <w:pPr>
        <w:shd w:val="clear" w:color="auto" w:fill="FFFFFF"/>
        <w:spacing w:after="0" w:line="360" w:lineRule="auto"/>
        <w:jc w:val="both"/>
        <w:rPr>
          <w:rFonts w:ascii="Times New Roman" w:eastAsia="Times New Roman" w:hAnsi="Times New Roman" w:cs="Times New Roman"/>
          <w:sz w:val="24"/>
          <w:szCs w:val="24"/>
          <w:lang w:eastAsia="en-GB"/>
        </w:rPr>
      </w:pPr>
      <w:r w:rsidRPr="002557A9">
        <w:rPr>
          <w:rFonts w:ascii="Times New Roman" w:eastAsia="Times New Roman" w:hAnsi="Times New Roman" w:cs="Times New Roman"/>
          <w:sz w:val="24"/>
          <w:szCs w:val="24"/>
          <w:lang w:eastAsia="en-GB"/>
        </w:rPr>
        <w:t xml:space="preserve">Its use was highlighted in the case of </w:t>
      </w:r>
      <w:proofErr w:type="spellStart"/>
      <w:r w:rsidRPr="002557A9">
        <w:rPr>
          <w:rFonts w:ascii="Times New Roman" w:eastAsia="Times New Roman" w:hAnsi="Times New Roman" w:cs="Times New Roman"/>
          <w:bCs/>
          <w:i/>
          <w:iCs/>
          <w:sz w:val="24"/>
          <w:szCs w:val="24"/>
          <w:lang w:eastAsia="en-GB"/>
        </w:rPr>
        <w:t>Chike</w:t>
      </w:r>
      <w:proofErr w:type="spellEnd"/>
      <w:r w:rsidRPr="002557A9">
        <w:rPr>
          <w:rFonts w:ascii="Times New Roman" w:eastAsia="Times New Roman" w:hAnsi="Times New Roman" w:cs="Times New Roman"/>
          <w:bCs/>
          <w:i/>
          <w:iCs/>
          <w:sz w:val="24"/>
          <w:szCs w:val="24"/>
          <w:lang w:eastAsia="en-GB"/>
        </w:rPr>
        <w:t xml:space="preserve"> </w:t>
      </w:r>
      <w:proofErr w:type="spellStart"/>
      <w:r w:rsidRPr="002557A9">
        <w:rPr>
          <w:rFonts w:ascii="Times New Roman" w:eastAsia="Times New Roman" w:hAnsi="Times New Roman" w:cs="Times New Roman"/>
          <w:bCs/>
          <w:i/>
          <w:iCs/>
          <w:sz w:val="24"/>
          <w:szCs w:val="24"/>
          <w:lang w:eastAsia="en-GB"/>
        </w:rPr>
        <w:t>Arah</w:t>
      </w:r>
      <w:proofErr w:type="spellEnd"/>
      <w:r w:rsidRPr="002557A9">
        <w:rPr>
          <w:rFonts w:ascii="Times New Roman" w:eastAsia="Times New Roman" w:hAnsi="Times New Roman" w:cs="Times New Roman"/>
          <w:bCs/>
          <w:i/>
          <w:iCs/>
          <w:sz w:val="24"/>
          <w:szCs w:val="24"/>
          <w:lang w:eastAsia="en-GB"/>
        </w:rPr>
        <w:t xml:space="preserve"> </w:t>
      </w:r>
      <w:proofErr w:type="spellStart"/>
      <w:r w:rsidRPr="002557A9">
        <w:rPr>
          <w:rFonts w:ascii="Times New Roman" w:eastAsia="Times New Roman" w:hAnsi="Times New Roman" w:cs="Times New Roman"/>
          <w:bCs/>
          <w:i/>
          <w:iCs/>
          <w:sz w:val="24"/>
          <w:szCs w:val="24"/>
          <w:lang w:eastAsia="en-GB"/>
        </w:rPr>
        <w:t>Akunna</w:t>
      </w:r>
      <w:proofErr w:type="spellEnd"/>
      <w:r w:rsidRPr="002557A9">
        <w:rPr>
          <w:rFonts w:ascii="Times New Roman" w:eastAsia="Times New Roman" w:hAnsi="Times New Roman" w:cs="Times New Roman"/>
          <w:bCs/>
          <w:i/>
          <w:iCs/>
          <w:sz w:val="24"/>
          <w:szCs w:val="24"/>
          <w:lang w:eastAsia="en-GB"/>
        </w:rPr>
        <w:t xml:space="preserve"> v. A-G of </w:t>
      </w:r>
      <w:proofErr w:type="spellStart"/>
      <w:r w:rsidRPr="002557A9">
        <w:rPr>
          <w:rFonts w:ascii="Times New Roman" w:eastAsia="Times New Roman" w:hAnsi="Times New Roman" w:cs="Times New Roman"/>
          <w:bCs/>
          <w:i/>
          <w:iCs/>
          <w:sz w:val="24"/>
          <w:szCs w:val="24"/>
          <w:lang w:eastAsia="en-GB"/>
        </w:rPr>
        <w:t>Anambra</w:t>
      </w:r>
      <w:proofErr w:type="spellEnd"/>
      <w:r w:rsidRPr="002557A9">
        <w:rPr>
          <w:rFonts w:ascii="Times New Roman" w:eastAsia="Times New Roman" w:hAnsi="Times New Roman" w:cs="Times New Roman"/>
          <w:bCs/>
          <w:i/>
          <w:iCs/>
          <w:sz w:val="24"/>
          <w:szCs w:val="24"/>
          <w:lang w:eastAsia="en-GB"/>
        </w:rPr>
        <w:t xml:space="preserve"> State&amp; Ors (1977) 5 SC 161, </w:t>
      </w:r>
      <w:r w:rsidRPr="002557A9">
        <w:rPr>
          <w:rFonts w:ascii="Times New Roman" w:eastAsia="Times New Roman" w:hAnsi="Times New Roman" w:cs="Times New Roman"/>
          <w:sz w:val="24"/>
          <w:szCs w:val="24"/>
          <w:lang w:eastAsia="en-GB"/>
        </w:rPr>
        <w:t xml:space="preserve">it was held that the appropriate method of making an application to the court, where a statute provides that such an application may be made but does not provide for any special procedure, is an originating motion; </w:t>
      </w:r>
      <w:proofErr w:type="spellStart"/>
      <w:r w:rsidRPr="002557A9">
        <w:rPr>
          <w:rFonts w:ascii="Times New Roman" w:eastAsia="Times New Roman" w:hAnsi="Times New Roman" w:cs="Times New Roman"/>
          <w:bCs/>
          <w:i/>
          <w:iCs/>
          <w:sz w:val="24"/>
          <w:szCs w:val="24"/>
          <w:lang w:eastAsia="en-GB"/>
        </w:rPr>
        <w:t>Fajinmi</w:t>
      </w:r>
      <w:proofErr w:type="spellEnd"/>
      <w:r w:rsidRPr="002557A9">
        <w:rPr>
          <w:rFonts w:ascii="Times New Roman" w:eastAsia="Times New Roman" w:hAnsi="Times New Roman" w:cs="Times New Roman"/>
          <w:bCs/>
          <w:i/>
          <w:iCs/>
          <w:sz w:val="24"/>
          <w:szCs w:val="24"/>
          <w:lang w:eastAsia="en-GB"/>
        </w:rPr>
        <w:t xml:space="preserve"> v. Speaker, Western house of Assembly (1962) 1 All NLR (Pt. 1) 206.</w:t>
      </w:r>
    </w:p>
    <w:p w:rsidR="00C0054D" w:rsidRPr="002557A9" w:rsidRDefault="00C0054D" w:rsidP="00793A9C">
      <w:pPr>
        <w:shd w:val="clear" w:color="auto" w:fill="FFFFFF"/>
        <w:spacing w:after="0" w:line="360" w:lineRule="auto"/>
        <w:jc w:val="both"/>
        <w:rPr>
          <w:rFonts w:ascii="Times New Roman" w:eastAsia="Times New Roman" w:hAnsi="Times New Roman" w:cs="Times New Roman"/>
          <w:sz w:val="24"/>
          <w:szCs w:val="24"/>
          <w:lang w:eastAsia="en-GB"/>
        </w:rPr>
      </w:pPr>
      <w:r w:rsidRPr="002557A9">
        <w:rPr>
          <w:rFonts w:ascii="Times New Roman" w:eastAsia="Times New Roman" w:hAnsi="Times New Roman" w:cs="Times New Roman"/>
          <w:sz w:val="24"/>
          <w:szCs w:val="24"/>
          <w:lang w:eastAsia="en-GB"/>
        </w:rPr>
        <w:t xml:space="preserve">This rule was also re-stated in </w:t>
      </w:r>
      <w:proofErr w:type="spellStart"/>
      <w:r w:rsidRPr="002557A9">
        <w:rPr>
          <w:rFonts w:ascii="Times New Roman" w:eastAsia="Times New Roman" w:hAnsi="Times New Roman" w:cs="Times New Roman"/>
          <w:bCs/>
          <w:i/>
          <w:iCs/>
          <w:sz w:val="24"/>
          <w:szCs w:val="24"/>
          <w:lang w:eastAsia="en-GB"/>
        </w:rPr>
        <w:t>Kasoap</w:t>
      </w:r>
      <w:proofErr w:type="spellEnd"/>
      <w:r w:rsidRPr="002557A9">
        <w:rPr>
          <w:rFonts w:ascii="Times New Roman" w:eastAsia="Times New Roman" w:hAnsi="Times New Roman" w:cs="Times New Roman"/>
          <w:bCs/>
          <w:i/>
          <w:iCs/>
          <w:sz w:val="24"/>
          <w:szCs w:val="24"/>
          <w:lang w:eastAsia="en-GB"/>
        </w:rPr>
        <w:t xml:space="preserve"> v. </w:t>
      </w:r>
      <w:proofErr w:type="spellStart"/>
      <w:r w:rsidRPr="002557A9">
        <w:rPr>
          <w:rFonts w:ascii="Times New Roman" w:eastAsia="Times New Roman" w:hAnsi="Times New Roman" w:cs="Times New Roman"/>
          <w:bCs/>
          <w:i/>
          <w:iCs/>
          <w:sz w:val="24"/>
          <w:szCs w:val="24"/>
          <w:lang w:eastAsia="en-GB"/>
        </w:rPr>
        <w:t>Kofa</w:t>
      </w:r>
      <w:proofErr w:type="spellEnd"/>
      <w:r w:rsidRPr="002557A9">
        <w:rPr>
          <w:rFonts w:ascii="Times New Roman" w:eastAsia="Times New Roman" w:hAnsi="Times New Roman" w:cs="Times New Roman"/>
          <w:bCs/>
          <w:i/>
          <w:iCs/>
          <w:sz w:val="24"/>
          <w:szCs w:val="24"/>
          <w:lang w:eastAsia="en-GB"/>
        </w:rPr>
        <w:t xml:space="preserve"> Trading Co. (1996) 2 SCNJ 325 at 335, </w:t>
      </w:r>
      <w:r w:rsidRPr="002557A9">
        <w:rPr>
          <w:rFonts w:ascii="Times New Roman" w:eastAsia="Times New Roman" w:hAnsi="Times New Roman" w:cs="Times New Roman"/>
          <w:sz w:val="24"/>
          <w:szCs w:val="24"/>
          <w:lang w:eastAsia="en-GB"/>
        </w:rPr>
        <w:t>that where it is sought to enforce a right conferred by a statute, but in respect of which no rules of practice and procedure exist, the proper procedure is an originating notice of motion.</w:t>
      </w:r>
    </w:p>
    <w:p w:rsidR="00C0054D" w:rsidRPr="002557A9" w:rsidRDefault="00C0054D" w:rsidP="00793A9C">
      <w:pPr>
        <w:spacing w:line="360" w:lineRule="auto"/>
        <w:jc w:val="both"/>
        <w:rPr>
          <w:rFonts w:ascii="Times New Roman" w:hAnsi="Times New Roman" w:cs="Times New Roman"/>
          <w:sz w:val="24"/>
          <w:szCs w:val="24"/>
          <w:u w:val="single"/>
        </w:rPr>
      </w:pPr>
    </w:p>
    <w:p w:rsidR="00862D68" w:rsidRPr="002557A9" w:rsidRDefault="002557A9" w:rsidP="00793A9C">
      <w:pPr>
        <w:spacing w:line="360" w:lineRule="auto"/>
        <w:jc w:val="both"/>
        <w:rPr>
          <w:rFonts w:ascii="Times New Roman" w:hAnsi="Times New Roman" w:cs="Times New Roman"/>
          <w:b/>
          <w:sz w:val="24"/>
          <w:szCs w:val="24"/>
          <w:u w:val="single"/>
        </w:rPr>
      </w:pPr>
      <w:r w:rsidRPr="002557A9">
        <w:rPr>
          <w:rFonts w:ascii="Times New Roman" w:hAnsi="Times New Roman" w:cs="Times New Roman"/>
          <w:b/>
          <w:sz w:val="24"/>
          <w:szCs w:val="24"/>
          <w:u w:val="single"/>
        </w:rPr>
        <w:t>REFERENCES</w:t>
      </w:r>
    </w:p>
    <w:p w:rsidR="002557A9" w:rsidRPr="002557A9" w:rsidRDefault="002557A9" w:rsidP="00793A9C">
      <w:pPr>
        <w:spacing w:line="360" w:lineRule="auto"/>
        <w:jc w:val="both"/>
        <w:rPr>
          <w:rFonts w:ascii="Times New Roman" w:hAnsi="Times New Roman" w:cs="Times New Roman"/>
          <w:sz w:val="24"/>
          <w:szCs w:val="24"/>
        </w:rPr>
      </w:pPr>
      <w:r w:rsidRPr="002557A9">
        <w:rPr>
          <w:rFonts w:ascii="Times New Roman" w:hAnsi="Times New Roman" w:cs="Times New Roman"/>
          <w:sz w:val="24"/>
          <w:szCs w:val="24"/>
        </w:rPr>
        <w:t>THE NIGERIAN LEGAL SYSTEM: ESE MALEMI</w:t>
      </w:r>
    </w:p>
    <w:p w:rsidR="002557A9" w:rsidRPr="002557A9" w:rsidRDefault="002557A9" w:rsidP="00793A9C">
      <w:pPr>
        <w:spacing w:line="360" w:lineRule="auto"/>
        <w:jc w:val="both"/>
        <w:rPr>
          <w:rFonts w:ascii="Times New Roman" w:hAnsi="Times New Roman" w:cs="Times New Roman"/>
          <w:sz w:val="24"/>
          <w:szCs w:val="24"/>
        </w:rPr>
      </w:pPr>
      <w:r w:rsidRPr="002557A9">
        <w:rPr>
          <w:rFonts w:ascii="Times New Roman" w:hAnsi="Times New Roman" w:cs="Times New Roman"/>
          <w:sz w:val="24"/>
          <w:szCs w:val="24"/>
        </w:rPr>
        <w:t>NJI.GOV.NG</w:t>
      </w:r>
    </w:p>
    <w:p w:rsidR="002557A9" w:rsidRPr="002557A9" w:rsidRDefault="002557A9" w:rsidP="00793A9C">
      <w:pPr>
        <w:spacing w:line="360" w:lineRule="auto"/>
        <w:jc w:val="both"/>
        <w:rPr>
          <w:rFonts w:ascii="Times New Roman" w:hAnsi="Times New Roman" w:cs="Times New Roman"/>
          <w:sz w:val="24"/>
          <w:szCs w:val="24"/>
        </w:rPr>
      </w:pPr>
      <w:r w:rsidRPr="002557A9">
        <w:rPr>
          <w:rFonts w:ascii="Times New Roman" w:hAnsi="Times New Roman" w:cs="Times New Roman"/>
          <w:sz w:val="24"/>
          <w:szCs w:val="24"/>
        </w:rPr>
        <w:t>WINGRASS.BLOGSPOT.COM</w:t>
      </w:r>
    </w:p>
    <w:p w:rsidR="002557A9" w:rsidRPr="002557A9" w:rsidRDefault="002557A9" w:rsidP="00793A9C">
      <w:pPr>
        <w:spacing w:line="360" w:lineRule="auto"/>
        <w:ind w:left="360"/>
        <w:jc w:val="both"/>
        <w:rPr>
          <w:rFonts w:ascii="Times New Roman" w:hAnsi="Times New Roman" w:cs="Times New Roman"/>
          <w:sz w:val="24"/>
          <w:szCs w:val="24"/>
        </w:rPr>
      </w:pPr>
    </w:p>
    <w:p w:rsidR="00737DAC" w:rsidRPr="002557A9" w:rsidRDefault="00737DAC" w:rsidP="00793A9C">
      <w:pPr>
        <w:spacing w:line="360" w:lineRule="auto"/>
        <w:jc w:val="both"/>
        <w:rPr>
          <w:rFonts w:ascii="Times New Roman" w:hAnsi="Times New Roman" w:cs="Times New Roman"/>
          <w:sz w:val="24"/>
          <w:szCs w:val="24"/>
          <w:u w:val="single"/>
        </w:rPr>
      </w:pPr>
    </w:p>
    <w:sectPr w:rsidR="00737DAC" w:rsidRPr="002557A9" w:rsidSect="005056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2CD4"/>
    <w:multiLevelType w:val="hybridMultilevel"/>
    <w:tmpl w:val="61FEA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06FFD"/>
    <w:multiLevelType w:val="hybridMultilevel"/>
    <w:tmpl w:val="84A4190C"/>
    <w:lvl w:ilvl="0" w:tplc="28E8A6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73F39DF"/>
    <w:multiLevelType w:val="hybridMultilevel"/>
    <w:tmpl w:val="B3569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01086B"/>
    <w:multiLevelType w:val="hybridMultilevel"/>
    <w:tmpl w:val="59E4E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4A26E0"/>
    <w:multiLevelType w:val="hybridMultilevel"/>
    <w:tmpl w:val="D2A2361C"/>
    <w:lvl w:ilvl="0" w:tplc="8670DD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D447164"/>
    <w:multiLevelType w:val="multilevel"/>
    <w:tmpl w:val="DFF2C584"/>
    <w:lvl w:ilvl="0">
      <w:start w:val="1"/>
      <w:numFmt w:val="decimal"/>
      <w:lvlText w:val="%1."/>
      <w:lvlJc w:val="left"/>
      <w:pPr>
        <w:ind w:left="720" w:hanging="360"/>
      </w:pPr>
      <w:rPr>
        <w:rFonts w:hint="default"/>
      </w:rPr>
    </w:lvl>
    <w:lvl w:ilvl="1">
      <w:numFmt w:val="decimal"/>
      <w:isLgl/>
      <w:lvlText w:val="%1.%2"/>
      <w:lvlJc w:val="left"/>
      <w:pPr>
        <w:ind w:left="1159"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1E277D8"/>
    <w:multiLevelType w:val="hybridMultilevel"/>
    <w:tmpl w:val="4E684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0A2475"/>
    <w:multiLevelType w:val="hybridMultilevel"/>
    <w:tmpl w:val="77FEC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1A1FDC"/>
    <w:multiLevelType w:val="hybridMultilevel"/>
    <w:tmpl w:val="8BCC99DC"/>
    <w:lvl w:ilvl="0" w:tplc="08726CCC">
      <w:start w:val="1"/>
      <w:numFmt w:val="decimal"/>
      <w:lvlText w:val="%1."/>
      <w:lvlJc w:val="left"/>
      <w:pPr>
        <w:ind w:left="1440" w:hanging="72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D790B26"/>
    <w:multiLevelType w:val="hybridMultilevel"/>
    <w:tmpl w:val="110C7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896E22"/>
    <w:multiLevelType w:val="hybridMultilevel"/>
    <w:tmpl w:val="59E4E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2550B7"/>
    <w:multiLevelType w:val="hybridMultilevel"/>
    <w:tmpl w:val="59B87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7F1FC0"/>
    <w:multiLevelType w:val="hybridMultilevel"/>
    <w:tmpl w:val="4A9840B2"/>
    <w:lvl w:ilvl="0" w:tplc="5AAAA8F4">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3">
    <w:nsid w:val="54534A58"/>
    <w:multiLevelType w:val="hybridMultilevel"/>
    <w:tmpl w:val="FF3EB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6D20FD"/>
    <w:multiLevelType w:val="hybridMultilevel"/>
    <w:tmpl w:val="67F0C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6058B8"/>
    <w:multiLevelType w:val="multilevel"/>
    <w:tmpl w:val="B458144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4532D1"/>
    <w:multiLevelType w:val="hybridMultilevel"/>
    <w:tmpl w:val="49BC3186"/>
    <w:lvl w:ilvl="0" w:tplc="7878FBA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7DDD6724"/>
    <w:multiLevelType w:val="hybridMultilevel"/>
    <w:tmpl w:val="1438085C"/>
    <w:lvl w:ilvl="0" w:tplc="03B695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2"/>
  </w:num>
  <w:num w:numId="4">
    <w:abstractNumId w:val="0"/>
  </w:num>
  <w:num w:numId="5">
    <w:abstractNumId w:val="9"/>
  </w:num>
  <w:num w:numId="6">
    <w:abstractNumId w:val="10"/>
  </w:num>
  <w:num w:numId="7">
    <w:abstractNumId w:val="5"/>
  </w:num>
  <w:num w:numId="8">
    <w:abstractNumId w:val="7"/>
  </w:num>
  <w:num w:numId="9">
    <w:abstractNumId w:val="17"/>
  </w:num>
  <w:num w:numId="10">
    <w:abstractNumId w:val="8"/>
  </w:num>
  <w:num w:numId="11">
    <w:abstractNumId w:val="12"/>
  </w:num>
  <w:num w:numId="12">
    <w:abstractNumId w:val="13"/>
  </w:num>
  <w:num w:numId="13">
    <w:abstractNumId w:val="4"/>
  </w:num>
  <w:num w:numId="14">
    <w:abstractNumId w:val="1"/>
  </w:num>
  <w:num w:numId="15">
    <w:abstractNumId w:val="16"/>
  </w:num>
  <w:num w:numId="16">
    <w:abstractNumId w:val="14"/>
  </w:num>
  <w:num w:numId="17">
    <w:abstractNumId w:val="1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7416"/>
    <w:rsid w:val="00001452"/>
    <w:rsid w:val="000728B2"/>
    <w:rsid w:val="001174DC"/>
    <w:rsid w:val="00122C75"/>
    <w:rsid w:val="00123286"/>
    <w:rsid w:val="00131EFB"/>
    <w:rsid w:val="0016093C"/>
    <w:rsid w:val="001F24F7"/>
    <w:rsid w:val="002107EB"/>
    <w:rsid w:val="002557A9"/>
    <w:rsid w:val="0025711C"/>
    <w:rsid w:val="002B0A34"/>
    <w:rsid w:val="002B106F"/>
    <w:rsid w:val="002D00DB"/>
    <w:rsid w:val="002E3297"/>
    <w:rsid w:val="00336C0F"/>
    <w:rsid w:val="00375613"/>
    <w:rsid w:val="00386DEC"/>
    <w:rsid w:val="00392E41"/>
    <w:rsid w:val="003A1E87"/>
    <w:rsid w:val="003E6525"/>
    <w:rsid w:val="003F28F7"/>
    <w:rsid w:val="003F700D"/>
    <w:rsid w:val="00461302"/>
    <w:rsid w:val="004753A4"/>
    <w:rsid w:val="00475E15"/>
    <w:rsid w:val="004D7DBD"/>
    <w:rsid w:val="00501CAB"/>
    <w:rsid w:val="0050564D"/>
    <w:rsid w:val="00571909"/>
    <w:rsid w:val="005C3D45"/>
    <w:rsid w:val="005F6F3B"/>
    <w:rsid w:val="00613CC9"/>
    <w:rsid w:val="0062748F"/>
    <w:rsid w:val="00642A5E"/>
    <w:rsid w:val="006C6D48"/>
    <w:rsid w:val="006E03F3"/>
    <w:rsid w:val="006F6142"/>
    <w:rsid w:val="006F662E"/>
    <w:rsid w:val="00715877"/>
    <w:rsid w:val="00716341"/>
    <w:rsid w:val="00737DAC"/>
    <w:rsid w:val="00737F9D"/>
    <w:rsid w:val="00755FD3"/>
    <w:rsid w:val="00776AF4"/>
    <w:rsid w:val="00793A9C"/>
    <w:rsid w:val="007A2427"/>
    <w:rsid w:val="00840FD5"/>
    <w:rsid w:val="00852A93"/>
    <w:rsid w:val="00862D68"/>
    <w:rsid w:val="00867845"/>
    <w:rsid w:val="008C6765"/>
    <w:rsid w:val="008E086E"/>
    <w:rsid w:val="00970487"/>
    <w:rsid w:val="009D4101"/>
    <w:rsid w:val="009E4299"/>
    <w:rsid w:val="009F664A"/>
    <w:rsid w:val="009F6975"/>
    <w:rsid w:val="00A24F49"/>
    <w:rsid w:val="00A73B8D"/>
    <w:rsid w:val="00AA0368"/>
    <w:rsid w:val="00AC520B"/>
    <w:rsid w:val="00AD4292"/>
    <w:rsid w:val="00B20407"/>
    <w:rsid w:val="00B6049B"/>
    <w:rsid w:val="00B7758C"/>
    <w:rsid w:val="00BC0288"/>
    <w:rsid w:val="00C0054D"/>
    <w:rsid w:val="00C01932"/>
    <w:rsid w:val="00C20E4E"/>
    <w:rsid w:val="00C54E21"/>
    <w:rsid w:val="00C82CE2"/>
    <w:rsid w:val="00CD2C51"/>
    <w:rsid w:val="00CD7A8A"/>
    <w:rsid w:val="00D8775D"/>
    <w:rsid w:val="00DA1AB3"/>
    <w:rsid w:val="00DC3182"/>
    <w:rsid w:val="00DC7423"/>
    <w:rsid w:val="00E47DA7"/>
    <w:rsid w:val="00E50F79"/>
    <w:rsid w:val="00E72AE4"/>
    <w:rsid w:val="00E7578B"/>
    <w:rsid w:val="00EA2D14"/>
    <w:rsid w:val="00EA6DD7"/>
    <w:rsid w:val="00F17416"/>
    <w:rsid w:val="00F17A22"/>
    <w:rsid w:val="00F72C2B"/>
    <w:rsid w:val="00F83FEC"/>
    <w:rsid w:val="00F9301F"/>
    <w:rsid w:val="00FB4329"/>
    <w:rsid w:val="00FE05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4D"/>
  </w:style>
  <w:style w:type="paragraph" w:styleId="Heading1">
    <w:name w:val="heading 1"/>
    <w:basedOn w:val="Normal"/>
    <w:link w:val="Heading1Char"/>
    <w:uiPriority w:val="9"/>
    <w:qFormat/>
    <w:rsid w:val="003F700D"/>
    <w:pPr>
      <w:keepNext/>
      <w:autoSpaceDE w:val="0"/>
      <w:autoSpaceDN w:val="0"/>
      <w:spacing w:after="0" w:line="240" w:lineRule="auto"/>
      <w:jc w:val="center"/>
      <w:outlineLvl w:val="0"/>
    </w:pPr>
    <w:rPr>
      <w:rFonts w:ascii="Times New Roman" w:eastAsia="Times New Roman" w:hAnsi="Times New Roman" w:cs="Times New Roman"/>
      <w:i/>
      <w:iCs/>
      <w:kern w:val="36"/>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416"/>
    <w:pPr>
      <w:ind w:left="720"/>
      <w:contextualSpacing/>
    </w:pPr>
  </w:style>
  <w:style w:type="character" w:customStyle="1" w:styleId="Heading1Char">
    <w:name w:val="Heading 1 Char"/>
    <w:basedOn w:val="DefaultParagraphFont"/>
    <w:link w:val="Heading1"/>
    <w:uiPriority w:val="9"/>
    <w:rsid w:val="003F700D"/>
    <w:rPr>
      <w:rFonts w:ascii="Times New Roman" w:eastAsia="Times New Roman" w:hAnsi="Times New Roman" w:cs="Times New Roman"/>
      <w:i/>
      <w:iCs/>
      <w:kern w:val="36"/>
      <w:sz w:val="20"/>
      <w:szCs w:val="20"/>
      <w:lang w:eastAsia="en-GB"/>
    </w:rPr>
  </w:style>
  <w:style w:type="paragraph" w:styleId="NormalWeb">
    <w:name w:val="Normal (Web)"/>
    <w:basedOn w:val="Normal"/>
    <w:uiPriority w:val="99"/>
    <w:semiHidden/>
    <w:unhideWhenUsed/>
    <w:rsid w:val="003F70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3F70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semiHidden/>
    <w:rsid w:val="003F700D"/>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3F70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3F700D"/>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iPriority w:val="99"/>
    <w:semiHidden/>
    <w:unhideWhenUsed/>
    <w:rsid w:val="003F70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uiPriority w:val="99"/>
    <w:semiHidden/>
    <w:rsid w:val="003F700D"/>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uiPriority w:val="99"/>
    <w:semiHidden/>
    <w:unhideWhenUsed/>
    <w:rsid w:val="003F70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3Char">
    <w:name w:val="Body Text Indent 3 Char"/>
    <w:basedOn w:val="DefaultParagraphFont"/>
    <w:link w:val="BodyTextIndent3"/>
    <w:uiPriority w:val="99"/>
    <w:semiHidden/>
    <w:rsid w:val="003F700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7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00D"/>
    <w:rPr>
      <w:rFonts w:ascii="Tahoma" w:hAnsi="Tahoma" w:cs="Tahoma"/>
      <w:sz w:val="16"/>
      <w:szCs w:val="16"/>
    </w:rPr>
  </w:style>
  <w:style w:type="paragraph" w:customStyle="1" w:styleId="bodytextonline">
    <w:name w:val="bodytextonline"/>
    <w:basedOn w:val="Normal"/>
    <w:rsid w:val="00862D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0054D"/>
    <w:rPr>
      <w:strike w:val="0"/>
      <w:dstrike w:val="0"/>
      <w:color w:val="CC0000"/>
      <w:u w:val="none"/>
      <w:effect w:val="none"/>
    </w:rPr>
  </w:style>
</w:styles>
</file>

<file path=word/webSettings.xml><?xml version="1.0" encoding="utf-8"?>
<w:webSettings xmlns:r="http://schemas.openxmlformats.org/officeDocument/2006/relationships" xmlns:w="http://schemas.openxmlformats.org/wordprocessingml/2006/main">
  <w:divs>
    <w:div w:id="422839527">
      <w:bodyDiv w:val="1"/>
      <w:marLeft w:val="0"/>
      <w:marRight w:val="0"/>
      <w:marTop w:val="0"/>
      <w:marBottom w:val="0"/>
      <w:divBdr>
        <w:top w:val="none" w:sz="0" w:space="0" w:color="auto"/>
        <w:left w:val="none" w:sz="0" w:space="0" w:color="auto"/>
        <w:bottom w:val="none" w:sz="0" w:space="0" w:color="auto"/>
        <w:right w:val="none" w:sz="0" w:space="0" w:color="auto"/>
      </w:divBdr>
      <w:divsChild>
        <w:div w:id="1589072145">
          <w:marLeft w:val="0"/>
          <w:marRight w:val="0"/>
          <w:marTop w:val="0"/>
          <w:marBottom w:val="0"/>
          <w:divBdr>
            <w:top w:val="none" w:sz="0" w:space="0" w:color="auto"/>
            <w:left w:val="none" w:sz="0" w:space="0" w:color="auto"/>
            <w:bottom w:val="none" w:sz="0" w:space="0" w:color="auto"/>
            <w:right w:val="none" w:sz="0" w:space="0" w:color="auto"/>
          </w:divBdr>
          <w:divsChild>
            <w:div w:id="730075987">
              <w:marLeft w:val="0"/>
              <w:marRight w:val="0"/>
              <w:marTop w:val="0"/>
              <w:marBottom w:val="0"/>
              <w:divBdr>
                <w:top w:val="none" w:sz="0" w:space="0" w:color="auto"/>
                <w:left w:val="none" w:sz="0" w:space="0" w:color="auto"/>
                <w:bottom w:val="none" w:sz="0" w:space="0" w:color="auto"/>
                <w:right w:val="none" w:sz="0" w:space="0" w:color="auto"/>
              </w:divBdr>
              <w:divsChild>
                <w:div w:id="1156650207">
                  <w:marLeft w:val="0"/>
                  <w:marRight w:val="0"/>
                  <w:marTop w:val="0"/>
                  <w:marBottom w:val="0"/>
                  <w:divBdr>
                    <w:top w:val="none" w:sz="0" w:space="0" w:color="auto"/>
                    <w:left w:val="none" w:sz="0" w:space="0" w:color="auto"/>
                    <w:bottom w:val="none" w:sz="0" w:space="0" w:color="auto"/>
                    <w:right w:val="none" w:sz="0" w:space="0" w:color="auto"/>
                  </w:divBdr>
                  <w:divsChild>
                    <w:div w:id="2056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48455">
      <w:bodyDiv w:val="1"/>
      <w:marLeft w:val="0"/>
      <w:marRight w:val="0"/>
      <w:marTop w:val="0"/>
      <w:marBottom w:val="0"/>
      <w:divBdr>
        <w:top w:val="none" w:sz="0" w:space="0" w:color="auto"/>
        <w:left w:val="none" w:sz="0" w:space="0" w:color="auto"/>
        <w:bottom w:val="none" w:sz="0" w:space="0" w:color="auto"/>
        <w:right w:val="none" w:sz="0" w:space="0" w:color="auto"/>
      </w:divBdr>
    </w:div>
    <w:div w:id="930159737">
      <w:bodyDiv w:val="1"/>
      <w:marLeft w:val="0"/>
      <w:marRight w:val="0"/>
      <w:marTop w:val="0"/>
      <w:marBottom w:val="0"/>
      <w:divBdr>
        <w:top w:val="none" w:sz="0" w:space="0" w:color="auto"/>
        <w:left w:val="none" w:sz="0" w:space="0" w:color="auto"/>
        <w:bottom w:val="none" w:sz="0" w:space="0" w:color="auto"/>
        <w:right w:val="none" w:sz="0" w:space="0" w:color="auto"/>
      </w:divBdr>
    </w:div>
    <w:div w:id="1865748294">
      <w:bodyDiv w:val="1"/>
      <w:marLeft w:val="0"/>
      <w:marRight w:val="0"/>
      <w:marTop w:val="0"/>
      <w:marBottom w:val="0"/>
      <w:divBdr>
        <w:top w:val="none" w:sz="0" w:space="0" w:color="auto"/>
        <w:left w:val="none" w:sz="0" w:space="0" w:color="auto"/>
        <w:bottom w:val="none" w:sz="0" w:space="0" w:color="auto"/>
        <w:right w:val="none" w:sz="0" w:space="0" w:color="auto"/>
      </w:divBdr>
      <w:divsChild>
        <w:div w:id="1719085552">
          <w:marLeft w:val="0"/>
          <w:marRight w:val="0"/>
          <w:marTop w:val="0"/>
          <w:marBottom w:val="0"/>
          <w:divBdr>
            <w:top w:val="none" w:sz="0" w:space="0" w:color="auto"/>
            <w:left w:val="none" w:sz="0" w:space="0" w:color="auto"/>
            <w:bottom w:val="none" w:sz="0" w:space="0" w:color="auto"/>
            <w:right w:val="none" w:sz="0" w:space="0" w:color="auto"/>
          </w:divBdr>
          <w:divsChild>
            <w:div w:id="41641060">
              <w:marLeft w:val="0"/>
              <w:marRight w:val="0"/>
              <w:marTop w:val="0"/>
              <w:marBottom w:val="15"/>
              <w:divBdr>
                <w:top w:val="none" w:sz="0" w:space="0" w:color="auto"/>
                <w:left w:val="none" w:sz="0" w:space="0" w:color="auto"/>
                <w:bottom w:val="none" w:sz="0" w:space="0" w:color="auto"/>
                <w:right w:val="none" w:sz="0" w:space="0" w:color="auto"/>
              </w:divBdr>
              <w:divsChild>
                <w:div w:id="2066223232">
                  <w:marLeft w:val="0"/>
                  <w:marRight w:val="0"/>
                  <w:marTop w:val="0"/>
                  <w:marBottom w:val="0"/>
                  <w:divBdr>
                    <w:top w:val="none" w:sz="0" w:space="0" w:color="auto"/>
                    <w:left w:val="none" w:sz="0" w:space="0" w:color="auto"/>
                    <w:bottom w:val="none" w:sz="0" w:space="0" w:color="auto"/>
                    <w:right w:val="none" w:sz="0" w:space="0" w:color="auto"/>
                  </w:divBdr>
                  <w:divsChild>
                    <w:div w:id="1794669196">
                      <w:marLeft w:val="0"/>
                      <w:marRight w:val="0"/>
                      <w:marTop w:val="0"/>
                      <w:marBottom w:val="0"/>
                      <w:divBdr>
                        <w:top w:val="none" w:sz="0" w:space="0" w:color="auto"/>
                        <w:left w:val="none" w:sz="0" w:space="0" w:color="auto"/>
                        <w:bottom w:val="none" w:sz="0" w:space="0" w:color="auto"/>
                        <w:right w:val="none" w:sz="0" w:space="0" w:color="auto"/>
                      </w:divBdr>
                      <w:divsChild>
                        <w:div w:id="1632636795">
                          <w:marLeft w:val="0"/>
                          <w:marRight w:val="0"/>
                          <w:marTop w:val="0"/>
                          <w:marBottom w:val="0"/>
                          <w:divBdr>
                            <w:top w:val="single" w:sz="2" w:space="0" w:color="FF0000"/>
                            <w:left w:val="none" w:sz="0" w:space="0" w:color="auto"/>
                            <w:bottom w:val="none" w:sz="0" w:space="0" w:color="auto"/>
                            <w:right w:val="none" w:sz="0" w:space="0" w:color="auto"/>
                          </w:divBdr>
                          <w:divsChild>
                            <w:div w:id="682131371">
                              <w:marLeft w:val="0"/>
                              <w:marRight w:val="0"/>
                              <w:marTop w:val="0"/>
                              <w:marBottom w:val="0"/>
                              <w:divBdr>
                                <w:top w:val="none" w:sz="0" w:space="0" w:color="auto"/>
                                <w:left w:val="none" w:sz="0" w:space="0" w:color="auto"/>
                                <w:bottom w:val="none" w:sz="0" w:space="0" w:color="auto"/>
                                <w:right w:val="none" w:sz="0" w:space="0" w:color="auto"/>
                              </w:divBdr>
                              <w:divsChild>
                                <w:div w:id="2109737635">
                                  <w:marLeft w:val="0"/>
                                  <w:marRight w:val="0"/>
                                  <w:marTop w:val="0"/>
                                  <w:marBottom w:val="0"/>
                                  <w:divBdr>
                                    <w:top w:val="none" w:sz="0" w:space="0" w:color="auto"/>
                                    <w:left w:val="none" w:sz="0" w:space="0" w:color="auto"/>
                                    <w:bottom w:val="none" w:sz="0" w:space="0" w:color="auto"/>
                                    <w:right w:val="none" w:sz="0" w:space="0" w:color="auto"/>
                                  </w:divBdr>
                                  <w:divsChild>
                                    <w:div w:id="791821216">
                                      <w:marLeft w:val="0"/>
                                      <w:marRight w:val="0"/>
                                      <w:marTop w:val="0"/>
                                      <w:marBottom w:val="0"/>
                                      <w:divBdr>
                                        <w:top w:val="none" w:sz="0" w:space="0" w:color="auto"/>
                                        <w:left w:val="none" w:sz="0" w:space="0" w:color="auto"/>
                                        <w:bottom w:val="none" w:sz="0" w:space="0" w:color="auto"/>
                                        <w:right w:val="none" w:sz="0" w:space="0" w:color="auto"/>
                                      </w:divBdr>
                                      <w:divsChild>
                                        <w:div w:id="378405636">
                                          <w:marLeft w:val="0"/>
                                          <w:marRight w:val="0"/>
                                          <w:marTop w:val="0"/>
                                          <w:marBottom w:val="0"/>
                                          <w:divBdr>
                                            <w:top w:val="none" w:sz="0" w:space="0" w:color="auto"/>
                                            <w:left w:val="none" w:sz="0" w:space="0" w:color="auto"/>
                                            <w:bottom w:val="none" w:sz="0" w:space="0" w:color="auto"/>
                                            <w:right w:val="none" w:sz="0" w:space="0" w:color="auto"/>
                                          </w:divBdr>
                                          <w:divsChild>
                                            <w:div w:id="1169058547">
                                              <w:marLeft w:val="0"/>
                                              <w:marRight w:val="0"/>
                                              <w:marTop w:val="0"/>
                                              <w:marBottom w:val="0"/>
                                              <w:divBdr>
                                                <w:top w:val="none" w:sz="0" w:space="0" w:color="auto"/>
                                                <w:left w:val="none" w:sz="0" w:space="0" w:color="auto"/>
                                                <w:bottom w:val="none" w:sz="0" w:space="0" w:color="auto"/>
                                                <w:right w:val="none" w:sz="0" w:space="0" w:color="auto"/>
                                              </w:divBdr>
                                              <w:divsChild>
                                                <w:div w:id="688221310">
                                                  <w:marLeft w:val="0"/>
                                                  <w:marRight w:val="0"/>
                                                  <w:marTop w:val="0"/>
                                                  <w:marBottom w:val="0"/>
                                                  <w:divBdr>
                                                    <w:top w:val="none" w:sz="0" w:space="0" w:color="auto"/>
                                                    <w:left w:val="none" w:sz="0" w:space="0" w:color="auto"/>
                                                    <w:bottom w:val="none" w:sz="0" w:space="0" w:color="auto"/>
                                                    <w:right w:val="none" w:sz="0" w:space="0" w:color="auto"/>
                                                  </w:divBdr>
                                                  <w:divsChild>
                                                    <w:div w:id="1755395447">
                                                      <w:marLeft w:val="0"/>
                                                      <w:marRight w:val="0"/>
                                                      <w:marTop w:val="0"/>
                                                      <w:marBottom w:val="0"/>
                                                      <w:divBdr>
                                                        <w:top w:val="none" w:sz="0" w:space="0" w:color="auto"/>
                                                        <w:left w:val="none" w:sz="0" w:space="0" w:color="auto"/>
                                                        <w:bottom w:val="none" w:sz="0" w:space="0" w:color="auto"/>
                                                        <w:right w:val="none" w:sz="0" w:space="0" w:color="auto"/>
                                                      </w:divBdr>
                                                      <w:divsChild>
                                                        <w:div w:id="816993565">
                                                          <w:marLeft w:val="0"/>
                                                          <w:marRight w:val="0"/>
                                                          <w:marTop w:val="450"/>
                                                          <w:marBottom w:val="450"/>
                                                          <w:divBdr>
                                                            <w:top w:val="none" w:sz="0" w:space="0" w:color="auto"/>
                                                            <w:left w:val="none" w:sz="0" w:space="0" w:color="auto"/>
                                                            <w:bottom w:val="none" w:sz="0" w:space="0" w:color="auto"/>
                                                            <w:right w:val="none" w:sz="0" w:space="0" w:color="auto"/>
                                                          </w:divBdr>
                                                          <w:divsChild>
                                                            <w:div w:id="106627160">
                                                              <w:marLeft w:val="0"/>
                                                              <w:marRight w:val="0"/>
                                                              <w:marTop w:val="0"/>
                                                              <w:marBottom w:val="0"/>
                                                              <w:divBdr>
                                                                <w:top w:val="none" w:sz="0" w:space="0" w:color="auto"/>
                                                                <w:left w:val="none" w:sz="0" w:space="0" w:color="auto"/>
                                                                <w:bottom w:val="none" w:sz="0" w:space="0" w:color="auto"/>
                                                                <w:right w:val="none" w:sz="0" w:space="0" w:color="auto"/>
                                                              </w:divBdr>
                                                              <w:divsChild>
                                                                <w:div w:id="2093428422">
                                                                  <w:marLeft w:val="0"/>
                                                                  <w:marRight w:val="0"/>
                                                                  <w:marTop w:val="0"/>
                                                                  <w:marBottom w:val="0"/>
                                                                  <w:divBdr>
                                                                    <w:top w:val="none" w:sz="0" w:space="0" w:color="auto"/>
                                                                    <w:left w:val="none" w:sz="0" w:space="0" w:color="auto"/>
                                                                    <w:bottom w:val="none" w:sz="0" w:space="0" w:color="auto"/>
                                                                    <w:right w:val="none" w:sz="0" w:space="0" w:color="auto"/>
                                                                  </w:divBdr>
                                                                  <w:divsChild>
                                                                    <w:div w:id="1700666370">
                                                                      <w:marLeft w:val="0"/>
                                                                      <w:marRight w:val="0"/>
                                                                      <w:marTop w:val="0"/>
                                                                      <w:marBottom w:val="0"/>
                                                                      <w:divBdr>
                                                                        <w:top w:val="none" w:sz="0" w:space="0" w:color="auto"/>
                                                                        <w:left w:val="none" w:sz="0" w:space="0" w:color="auto"/>
                                                                        <w:bottom w:val="none" w:sz="0" w:space="0" w:color="auto"/>
                                                                        <w:right w:val="none" w:sz="0" w:space="0" w:color="auto"/>
                                                                      </w:divBdr>
                                                                      <w:divsChild>
                                                                        <w:div w:id="857616777">
                                                                          <w:marLeft w:val="0"/>
                                                                          <w:marRight w:val="0"/>
                                                                          <w:marTop w:val="0"/>
                                                                          <w:marBottom w:val="0"/>
                                                                          <w:divBdr>
                                                                            <w:top w:val="none" w:sz="0" w:space="0" w:color="auto"/>
                                                                            <w:left w:val="none" w:sz="0" w:space="0" w:color="auto"/>
                                                                            <w:bottom w:val="none" w:sz="0" w:space="0" w:color="auto"/>
                                                                            <w:right w:val="none" w:sz="0" w:space="0" w:color="auto"/>
                                                                          </w:divBdr>
                                                                          <w:divsChild>
                                                                            <w:div w:id="901479427">
                                                                              <w:marLeft w:val="0"/>
                                                                              <w:marRight w:val="0"/>
                                                                              <w:marTop w:val="0"/>
                                                                              <w:marBottom w:val="375"/>
                                                                              <w:divBdr>
                                                                                <w:top w:val="none" w:sz="0" w:space="0" w:color="auto"/>
                                                                                <w:left w:val="none" w:sz="0" w:space="0" w:color="auto"/>
                                                                                <w:bottom w:val="none" w:sz="0" w:space="0" w:color="auto"/>
                                                                                <w:right w:val="none" w:sz="0" w:space="0" w:color="auto"/>
                                                                              </w:divBdr>
                                                                              <w:divsChild>
                                                                                <w:div w:id="1065951536">
                                                                                  <w:marLeft w:val="0"/>
                                                                                  <w:marRight w:val="0"/>
                                                                                  <w:marTop w:val="0"/>
                                                                                  <w:marBottom w:val="0"/>
                                                                                  <w:divBdr>
                                                                                    <w:top w:val="none" w:sz="0" w:space="0" w:color="auto"/>
                                                                                    <w:left w:val="none" w:sz="0" w:space="0" w:color="auto"/>
                                                                                    <w:bottom w:val="none" w:sz="0" w:space="0" w:color="auto"/>
                                                                                    <w:right w:val="none" w:sz="0" w:space="0" w:color="auto"/>
                                                                                  </w:divBdr>
                                                                                  <w:divsChild>
                                                                                    <w:div w:id="708840719">
                                                                                      <w:marLeft w:val="0"/>
                                                                                      <w:marRight w:val="0"/>
                                                                                      <w:marTop w:val="240"/>
                                                                                      <w:marBottom w:val="0"/>
                                                                                      <w:divBdr>
                                                                                        <w:top w:val="none" w:sz="0" w:space="0" w:color="auto"/>
                                                                                        <w:left w:val="none" w:sz="0" w:space="0" w:color="auto"/>
                                                                                        <w:bottom w:val="none" w:sz="0" w:space="0" w:color="auto"/>
                                                                                        <w:right w:val="none" w:sz="0" w:space="0" w:color="auto"/>
                                                                                      </w:divBdr>
                                                                                    </w:div>
                                                                                    <w:div w:id="1899902837">
                                                                                      <w:marLeft w:val="0"/>
                                                                                      <w:marRight w:val="0"/>
                                                                                      <w:marTop w:val="240"/>
                                                                                      <w:marBottom w:val="0"/>
                                                                                      <w:divBdr>
                                                                                        <w:top w:val="none" w:sz="0" w:space="0" w:color="auto"/>
                                                                                        <w:left w:val="none" w:sz="0" w:space="0" w:color="auto"/>
                                                                                        <w:bottom w:val="none" w:sz="0" w:space="0" w:color="auto"/>
                                                                                        <w:right w:val="none" w:sz="0" w:space="0" w:color="auto"/>
                                                                                      </w:divBdr>
                                                                                    </w:div>
                                                                                    <w:div w:id="588317441">
                                                                                      <w:marLeft w:val="0"/>
                                                                                      <w:marRight w:val="0"/>
                                                                                      <w:marTop w:val="240"/>
                                                                                      <w:marBottom w:val="0"/>
                                                                                      <w:divBdr>
                                                                                        <w:top w:val="none" w:sz="0" w:space="0" w:color="auto"/>
                                                                                        <w:left w:val="none" w:sz="0" w:space="0" w:color="auto"/>
                                                                                        <w:bottom w:val="none" w:sz="0" w:space="0" w:color="auto"/>
                                                                                        <w:right w:val="none" w:sz="0" w:space="0" w:color="auto"/>
                                                                                      </w:divBdr>
                                                                                    </w:div>
                                                                                    <w:div w:id="12797524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304072">
      <w:bodyDiv w:val="1"/>
      <w:marLeft w:val="0"/>
      <w:marRight w:val="0"/>
      <w:marTop w:val="0"/>
      <w:marBottom w:val="0"/>
      <w:divBdr>
        <w:top w:val="none" w:sz="0" w:space="0" w:color="auto"/>
        <w:left w:val="none" w:sz="0" w:space="0" w:color="auto"/>
        <w:bottom w:val="none" w:sz="0" w:space="0" w:color="auto"/>
        <w:right w:val="none" w:sz="0" w:space="0" w:color="auto"/>
      </w:divBdr>
      <w:divsChild>
        <w:div w:id="10229314">
          <w:marLeft w:val="0"/>
          <w:marRight w:val="0"/>
          <w:marTop w:val="0"/>
          <w:marBottom w:val="0"/>
          <w:divBdr>
            <w:top w:val="none" w:sz="0" w:space="0" w:color="auto"/>
            <w:left w:val="none" w:sz="0" w:space="0" w:color="auto"/>
            <w:bottom w:val="none" w:sz="0" w:space="0" w:color="auto"/>
            <w:right w:val="none" w:sz="0" w:space="0" w:color="auto"/>
          </w:divBdr>
          <w:divsChild>
            <w:div w:id="1214122648">
              <w:marLeft w:val="0"/>
              <w:marRight w:val="0"/>
              <w:marTop w:val="0"/>
              <w:marBottom w:val="0"/>
              <w:divBdr>
                <w:top w:val="none" w:sz="0" w:space="0" w:color="auto"/>
                <w:left w:val="none" w:sz="0" w:space="0" w:color="auto"/>
                <w:bottom w:val="none" w:sz="0" w:space="0" w:color="auto"/>
                <w:right w:val="none" w:sz="0" w:space="0" w:color="auto"/>
              </w:divBdr>
              <w:divsChild>
                <w:div w:id="1909463817">
                  <w:marLeft w:val="0"/>
                  <w:marRight w:val="0"/>
                  <w:marTop w:val="0"/>
                  <w:marBottom w:val="0"/>
                  <w:divBdr>
                    <w:top w:val="none" w:sz="0" w:space="0" w:color="auto"/>
                    <w:left w:val="none" w:sz="0" w:space="0" w:color="auto"/>
                    <w:bottom w:val="none" w:sz="0" w:space="0" w:color="auto"/>
                    <w:right w:val="none" w:sz="0" w:space="0" w:color="auto"/>
                  </w:divBdr>
                  <w:divsChild>
                    <w:div w:id="183136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ntence_(law)" TargetMode="External"/><Relationship Id="rId13" Type="http://schemas.openxmlformats.org/officeDocument/2006/relationships/hyperlink" Target="https://en.wikipedia.org/wiki/Equitable_remedy" TargetMode="External"/><Relationship Id="rId18" Type="http://schemas.openxmlformats.org/officeDocument/2006/relationships/hyperlink" Target="file:///C:\Documents%20and%20Settings\me\My%20Documents\Law%20school2\text\777e60ed-1188.html" TargetMode="External"/><Relationship Id="rId3" Type="http://schemas.openxmlformats.org/officeDocument/2006/relationships/settings" Target="settings.xml"/><Relationship Id="rId21" Type="http://schemas.openxmlformats.org/officeDocument/2006/relationships/hyperlink" Target="file:///C:\Documents%20and%20Settings\me\My%20Documents\Law%20school2\text\alakija.htm" TargetMode="External"/><Relationship Id="rId7" Type="http://schemas.openxmlformats.org/officeDocument/2006/relationships/hyperlink" Target="https://en.wikipedia.org/wiki/Right" TargetMode="External"/><Relationship Id="rId12" Type="http://schemas.openxmlformats.org/officeDocument/2006/relationships/hyperlink" Target="https://en.wikipedia.org/wiki/Damages" TargetMode="External"/><Relationship Id="rId17" Type="http://schemas.openxmlformats.org/officeDocument/2006/relationships/hyperlink" Target="https://en.wikipedia.org/wiki/Lawsuit" TargetMode="External"/><Relationship Id="rId2" Type="http://schemas.openxmlformats.org/officeDocument/2006/relationships/styles" Target="styles.xml"/><Relationship Id="rId16" Type="http://schemas.openxmlformats.org/officeDocument/2006/relationships/hyperlink" Target="https://en.wikipedia.org/wiki/Declaratory_relief" TargetMode="External"/><Relationship Id="rId20" Type="http://schemas.openxmlformats.org/officeDocument/2006/relationships/hyperlink" Target="file:///C:\Documents%20and%20Settings\me\My%20Documents\Law%20school2\text\777e60ed-328.html" TargetMode="External"/><Relationship Id="rId1" Type="http://schemas.openxmlformats.org/officeDocument/2006/relationships/numbering" Target="numbering.xml"/><Relationship Id="rId6" Type="http://schemas.openxmlformats.org/officeDocument/2006/relationships/hyperlink" Target="https://en.wikipedia.org/wiki/Civil_law_(common_law)" TargetMode="External"/><Relationship Id="rId11" Type="http://schemas.openxmlformats.org/officeDocument/2006/relationships/hyperlink" Target="https://en.wikipedia.org/wiki/Common_law" TargetMode="External"/><Relationship Id="rId5" Type="http://schemas.openxmlformats.org/officeDocument/2006/relationships/hyperlink" Target="https://en.wikipedia.org/wiki/Court_of_law" TargetMode="External"/><Relationship Id="rId15" Type="http://schemas.openxmlformats.org/officeDocument/2006/relationships/hyperlink" Target="https://en.wikipedia.org/wiki/Specific_performance" TargetMode="External"/><Relationship Id="rId23" Type="http://schemas.openxmlformats.org/officeDocument/2006/relationships/theme" Target="theme/theme1.xml"/><Relationship Id="rId10" Type="http://schemas.openxmlformats.org/officeDocument/2006/relationships/hyperlink" Target="https://en.wikipedia.org/wiki/Legal_remedy" TargetMode="External"/><Relationship Id="rId19" Type="http://schemas.openxmlformats.org/officeDocument/2006/relationships/hyperlink" Target="file:///C:\Documents%20and%20Settings\me\My%20Documents\Law%20school2\text\777e60ed-1184.html" TargetMode="External"/><Relationship Id="rId4" Type="http://schemas.openxmlformats.org/officeDocument/2006/relationships/webSettings" Target="webSettings.xml"/><Relationship Id="rId9" Type="http://schemas.openxmlformats.org/officeDocument/2006/relationships/hyperlink" Target="https://en.wikipedia.org/wiki/Court_order" TargetMode="External"/><Relationship Id="rId14" Type="http://schemas.openxmlformats.org/officeDocument/2006/relationships/hyperlink" Target="https://en.wikipedia.org/wiki/Injunctive_relie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Pages>
  <Words>4873</Words>
  <Characters>27778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Taiwo Ojo</dc:creator>
  <cp:lastModifiedBy>Taiwo Ojo</cp:lastModifiedBy>
  <cp:revision>5</cp:revision>
  <dcterms:created xsi:type="dcterms:W3CDTF">2020-04-13T12:43:00Z</dcterms:created>
  <dcterms:modified xsi:type="dcterms:W3CDTF">2020-04-13T13:41:00Z</dcterms:modified>
</cp:coreProperties>
</file>