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outlineLvl w:val="0"/>
        <w:rPr>
          <w:rFonts w:ascii="Times New Roman" w:cs="Times New Roman" w:eastAsia="Adobe Fan Heiti Std B" w:hAnsi="Times New Roman"/>
          <w:sz w:val="32"/>
          <w:szCs w:val="32"/>
        </w:rPr>
      </w:pPr>
      <w:r>
        <w:rPr>
          <w:rFonts w:ascii="Times New Roman" w:cs="Times New Roman" w:eastAsia="Adobe Fan Heiti Std B" w:hAnsi="Times New Roman"/>
          <w:noProof/>
          <w:sz w:val="32"/>
          <w:szCs w:val="32"/>
          <w:lang w:eastAsia="en-GB"/>
        </w:rPr>
        <w:drawing>
          <wp:inline distL="0" distT="0" distB="0" distR="0">
            <wp:extent cx="1289050" cy="1365250"/>
            <wp:effectExtent l="0" t="0" r="6350" b="0"/>
            <wp:docPr id="1026" name="Picture 2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 cstate="print"/>
                    <a:srcRect l="0" t="0" r="0" b="0"/>
                    <a:stretch/>
                  </pic:blipFill>
                  <pic:spPr>
                    <a:xfrm rot="0">
                      <a:off x="0" y="0"/>
                      <a:ext cx="1289050" cy="1365250"/>
                    </a:xfrm>
                    <a:prstGeom prst="rect"/>
                    <a:ln>
                      <a:noFill/>
                    </a:ln>
                    <a:effectLst>
                      <a:softEdge rad="101600"/>
                    </a:effectLst>
                  </pic:spPr>
                </pic:pic>
              </a:graphicData>
            </a:graphic>
          </wp:inline>
        </w:drawing>
      </w:r>
    </w:p>
    <w:p>
      <w:pPr>
        <w:pStyle w:val="style0"/>
        <w:jc w:val="center"/>
        <w:outlineLvl w:val="0"/>
        <w:rPr>
          <w:rFonts w:ascii="Times New Roman" w:cs="Times New Roman" w:eastAsia="Adobe Fan Heiti Std B" w:hAnsi="Times New Roman"/>
          <w:sz w:val="32"/>
          <w:szCs w:val="32"/>
        </w:rPr>
      </w:pPr>
    </w:p>
    <w:p>
      <w:pPr>
        <w:pStyle w:val="style0"/>
        <w:jc w:val="center"/>
        <w:outlineLvl w:val="0"/>
        <w:rPr>
          <w:rFonts w:ascii="Times New Roman" w:cs="Times New Roman" w:eastAsia="Adobe Fan Heiti Std B" w:hAnsi="Times New Roman"/>
          <w:sz w:val="32"/>
          <w:szCs w:val="32"/>
        </w:rPr>
      </w:pPr>
      <w:r>
        <w:rPr>
          <w:rFonts w:ascii="Times New Roman" w:cs="Times New Roman" w:eastAsia="Adobe Fan Heiti Std B" w:hAnsi="Times New Roman"/>
          <w:sz w:val="32"/>
          <w:szCs w:val="32"/>
          <w:lang w:val="en-US"/>
        </w:rPr>
        <w:t>IKOMI TUOYO</w:t>
      </w:r>
    </w:p>
    <w:p>
      <w:pPr>
        <w:pStyle w:val="style0"/>
        <w:jc w:val="center"/>
        <w:outlineLvl w:val="0"/>
        <w:rPr>
          <w:rFonts w:ascii="Times New Roman" w:cs="Times New Roman" w:eastAsia="Adobe Fan Heiti Std B" w:hAnsi="Times New Roman"/>
          <w:sz w:val="32"/>
          <w:szCs w:val="32"/>
        </w:rPr>
      </w:pPr>
      <w:r>
        <w:rPr>
          <w:rFonts w:ascii="Times New Roman" w:cs="Times New Roman" w:eastAsia="Adobe Fan Heiti Std B" w:hAnsi="Times New Roman"/>
          <w:sz w:val="32"/>
          <w:szCs w:val="32"/>
          <w:lang w:val="en-US"/>
        </w:rPr>
        <w:t>16/ENG06/033</w:t>
      </w:r>
    </w:p>
    <w:p>
      <w:pPr>
        <w:pStyle w:val="style0"/>
        <w:jc w:val="center"/>
        <w:outlineLvl w:val="0"/>
        <w:rPr>
          <w:rFonts w:ascii="Times New Roman" w:cs="Times New Roman" w:eastAsia="Adobe Fan Heiti Std B" w:hAnsi="Times New Roman"/>
          <w:sz w:val="32"/>
          <w:szCs w:val="32"/>
        </w:rPr>
      </w:pPr>
    </w:p>
    <w:p>
      <w:pPr>
        <w:pStyle w:val="style0"/>
        <w:jc w:val="center"/>
        <w:outlineLvl w:val="0"/>
        <w:rPr>
          <w:rFonts w:ascii="Times New Roman" w:cs="Times New Roman" w:eastAsia="Adobe Fan Heiti Std B" w:hAnsi="Times New Roman"/>
          <w:sz w:val="32"/>
          <w:szCs w:val="32"/>
        </w:rPr>
      </w:pPr>
    </w:p>
    <w:p>
      <w:pPr>
        <w:pStyle w:val="style0"/>
        <w:jc w:val="center"/>
        <w:outlineLvl w:val="0"/>
        <w:rPr>
          <w:rFonts w:ascii="Times New Roman" w:cs="Times New Roman" w:eastAsia="Adobe Fan Heiti Std B" w:hAnsi="Times New Roman"/>
          <w:sz w:val="32"/>
          <w:szCs w:val="32"/>
        </w:rPr>
      </w:pPr>
    </w:p>
    <w:p>
      <w:pPr>
        <w:pStyle w:val="style0"/>
        <w:jc w:val="center"/>
        <w:outlineLvl w:val="0"/>
        <w:rPr>
          <w:rFonts w:ascii="Times New Roman" w:cs="Times New Roman" w:eastAsia="Adobe Fan Heiti Std B" w:hAnsi="Times New Roman"/>
          <w:sz w:val="32"/>
          <w:szCs w:val="32"/>
        </w:rPr>
      </w:pPr>
      <w:r>
        <w:rPr>
          <w:rFonts w:ascii="Times New Roman" w:cs="Times New Roman" w:eastAsia="Adobe Fan Heiti Std B" w:hAnsi="Times New Roman"/>
          <w:sz w:val="32"/>
          <w:szCs w:val="32"/>
        </w:rPr>
        <w:t>SUBMITTED TO</w:t>
      </w:r>
    </w:p>
    <w:p>
      <w:pPr>
        <w:pStyle w:val="style0"/>
        <w:jc w:val="center"/>
        <w:rPr>
          <w:rFonts w:ascii="Times New Roman" w:cs="Times New Roman" w:eastAsia="Adobe Fan Heiti Std B" w:hAnsi="Times New Roman"/>
          <w:sz w:val="32"/>
          <w:szCs w:val="32"/>
        </w:rPr>
      </w:pPr>
      <w:r>
        <w:rPr>
          <w:rFonts w:ascii="Times New Roman" w:cs="Times New Roman" w:eastAsia="Adobe Fan Heiti Std B" w:hAnsi="Times New Roman"/>
          <w:sz w:val="32"/>
          <w:szCs w:val="32"/>
        </w:rPr>
        <w:t>ENGR. DR.OYEBODE</w:t>
      </w:r>
    </w:p>
    <w:p>
      <w:pPr>
        <w:pStyle w:val="style0"/>
        <w:jc w:val="center"/>
        <w:outlineLvl w:val="0"/>
        <w:rPr>
          <w:rFonts w:ascii="Times New Roman" w:cs="Times New Roman" w:eastAsia="Adobe Fan Heiti Std B" w:hAnsi="Times New Roman"/>
          <w:sz w:val="32"/>
          <w:szCs w:val="32"/>
        </w:rPr>
      </w:pPr>
      <w:r>
        <w:rPr>
          <w:rFonts w:ascii="Times New Roman" w:cs="Times New Roman" w:eastAsia="Adobe Fan Heiti Std B" w:hAnsi="Times New Roman"/>
          <w:sz w:val="32"/>
          <w:szCs w:val="32"/>
        </w:rPr>
        <w:t>AFE BABALOLA UNIVERSITY, ADO-EKITI, EKITI STATE.</w:t>
      </w:r>
    </w:p>
    <w:p>
      <w:pPr>
        <w:pStyle w:val="style0"/>
        <w:jc w:val="center"/>
        <w:rPr>
          <w:rFonts w:ascii="Times New Roman" w:cs="Times New Roman" w:eastAsia="Adobe Fan Heiti Std B" w:hAnsi="Times New Roman"/>
          <w:sz w:val="32"/>
          <w:szCs w:val="32"/>
        </w:rPr>
      </w:pPr>
    </w:p>
    <w:p>
      <w:pPr>
        <w:pStyle w:val="style0"/>
        <w:jc w:val="center"/>
        <w:rPr>
          <w:rFonts w:ascii="Times New Roman" w:cs="Times New Roman" w:eastAsia="Adobe Fan Heiti Std B" w:hAnsi="Times New Roman"/>
          <w:sz w:val="32"/>
          <w:szCs w:val="32"/>
        </w:rPr>
      </w:pPr>
      <w:r>
        <w:rPr>
          <w:rFonts w:ascii="Times New Roman" w:cs="Times New Roman" w:eastAsia="Adobe Fan Heiti Std B" w:hAnsi="Times New Roman"/>
          <w:sz w:val="32"/>
          <w:szCs w:val="32"/>
        </w:rPr>
        <w:t>IN PARTIAL COMPLETION OF THE CONTINUOUS ASSESSMENT (C.A) FOR THE ENGINEERING LAW AND MANAGERIAL ECONOMICS (ENG 384) COURSE.</w:t>
      </w:r>
    </w:p>
    <w:p>
      <w:pPr>
        <w:pStyle w:val="style0"/>
        <w:ind w:left="5760"/>
        <w:jc w:val="center"/>
        <w:rPr>
          <w:rFonts w:ascii="Times New Roman" w:cs="Times New Roman" w:eastAsia="Adobe Fan Heiti Std B" w:hAnsi="Times New Roman"/>
          <w:sz w:val="32"/>
          <w:szCs w:val="32"/>
        </w:rPr>
      </w:pPr>
      <w:r>
        <w:rPr>
          <w:rFonts w:ascii="Times New Roman" w:cs="Times New Roman" w:eastAsia="Adobe Fan Heiti Std B" w:hAnsi="Times New Roman"/>
          <w:sz w:val="32"/>
          <w:szCs w:val="32"/>
        </w:rPr>
        <w:t xml:space="preserve">April </w:t>
      </w:r>
      <w:r>
        <w:rPr>
          <w:rFonts w:ascii="Times New Roman" w:cs="Times New Roman" w:eastAsia="Adobe Fan Heiti Std B" w:hAnsi="Times New Roman"/>
          <w:sz w:val="32"/>
          <w:szCs w:val="32"/>
        </w:rPr>
        <w:t>12</w:t>
      </w:r>
      <w:r>
        <w:rPr>
          <w:rFonts w:ascii="Times New Roman" w:cs="Times New Roman" w:eastAsia="Adobe Fan Heiti Std B" w:hAnsi="Times New Roman"/>
          <w:sz w:val="32"/>
          <w:szCs w:val="32"/>
        </w:rPr>
        <w:t>, 2020</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 xml:space="preserve">                                                                          ASSIGNMENT</w:t>
      </w:r>
    </w:p>
    <w:p>
      <w:pPr>
        <w:pStyle w:val="style94"/>
        <w:shd w:val="clear" w:color="auto" w:fill="ffffff"/>
        <w:spacing w:before="0" w:beforeAutospacing="false" w:after="150" w:afterAutospacing="false"/>
        <w:rPr>
          <w:rFonts w:ascii="Arial" w:cs="Arial" w:hAnsi="Arial"/>
          <w:sz w:val="21"/>
          <w:szCs w:val="21"/>
        </w:rPr>
      </w:pPr>
      <w:r>
        <w:rPr>
          <w:rFonts w:ascii="Arial" w:cs="Arial" w:hAnsi="Arial"/>
          <w:sz w:val="21"/>
          <w:szCs w:val="21"/>
        </w:rPr>
        <w:t>Briefly discuss the following intellectual property protection methods.</w:t>
      </w:r>
    </w:p>
    <w:p>
      <w:pPr>
        <w:pStyle w:val="style94"/>
        <w:shd w:val="clear" w:color="auto" w:fill="ffffff"/>
        <w:spacing w:before="0" w:beforeAutospacing="false" w:after="150" w:afterAutospacing="false"/>
        <w:rPr>
          <w:rFonts w:ascii="Arial" w:cs="Arial" w:hAnsi="Arial"/>
          <w:sz w:val="21"/>
          <w:szCs w:val="21"/>
        </w:rPr>
      </w:pPr>
      <w:r>
        <w:rPr>
          <w:rFonts w:ascii="Arial" w:cs="Arial" w:hAnsi="Arial"/>
          <w:sz w:val="21"/>
          <w:szCs w:val="21"/>
        </w:rPr>
        <w:t>1 Patent</w:t>
      </w:r>
    </w:p>
    <w:p>
      <w:pPr>
        <w:pStyle w:val="style94"/>
        <w:shd w:val="clear" w:color="auto" w:fill="ffffff"/>
        <w:spacing w:before="0" w:beforeAutospacing="false" w:after="150" w:afterAutospacing="false"/>
        <w:rPr>
          <w:rFonts w:ascii="Arial" w:cs="Arial" w:hAnsi="Arial"/>
          <w:sz w:val="17"/>
          <w:szCs w:val="17"/>
          <w:shd w:val="clear" w:color="auto" w:fill="ffffff"/>
          <w:vertAlign w:val="superscript"/>
        </w:rPr>
      </w:pPr>
      <w:r>
        <w:rPr>
          <w:rFonts w:ascii="Arial" w:cs="Arial" w:hAnsi="Arial"/>
          <w:sz w:val="21"/>
          <w:szCs w:val="21"/>
        </w:rPr>
        <w:t xml:space="preserve">    </w:t>
      </w:r>
      <w:r>
        <w:rPr>
          <w:rFonts w:ascii="Arial" w:cs="Arial" w:hAnsi="Arial"/>
          <w:sz w:val="21"/>
          <w:szCs w:val="21"/>
          <w:shd w:val="clear" w:color="auto" w:fill="ffffff"/>
        </w:rPr>
        <w:t>A </w:t>
      </w:r>
      <w:r>
        <w:rPr>
          <w:rFonts w:ascii="Arial" w:cs="Arial" w:hAnsi="Arial"/>
          <w:bCs/>
          <w:sz w:val="21"/>
          <w:szCs w:val="21"/>
          <w:shd w:val="clear" w:color="auto" w:fill="ffffff"/>
        </w:rPr>
        <w:t>patent</w:t>
      </w:r>
      <w:r>
        <w:rPr>
          <w:rFonts w:ascii="Arial" w:cs="Arial" w:hAnsi="Arial"/>
          <w:sz w:val="21"/>
          <w:szCs w:val="21"/>
          <w:shd w:val="clear" w:color="auto" w:fill="ffffff"/>
        </w:rPr>
        <w:t> is a form of </w:t>
      </w:r>
      <w:r>
        <w:rPr/>
        <w:fldChar w:fldCharType="begin"/>
      </w:r>
      <w:r>
        <w:instrText xml:space="preserve"> HYPERLINK "https://en.wikipedia.org/wiki/Intellectual_property" \o "Intellectual property" </w:instrText>
      </w:r>
      <w:r>
        <w:rPr/>
        <w:fldChar w:fldCharType="separate"/>
      </w:r>
      <w:r>
        <w:rPr>
          <w:rStyle w:val="style85"/>
          <w:rFonts w:ascii="Arial" w:cs="Arial" w:hAnsi="Arial"/>
          <w:sz w:val="21"/>
          <w:szCs w:val="21"/>
          <w:shd w:val="clear" w:color="auto" w:fill="ffffff"/>
        </w:rPr>
        <w:t>intellectual property</w:t>
      </w:r>
      <w:r>
        <w:rPr/>
        <w:fldChar w:fldCharType="end"/>
      </w:r>
      <w:r>
        <w:rPr>
          <w:rFonts w:ascii="Arial" w:cs="Arial" w:hAnsi="Arial"/>
          <w:sz w:val="21"/>
          <w:szCs w:val="21"/>
          <w:shd w:val="clear" w:color="auto" w:fill="ffffff"/>
        </w:rPr>
        <w:t> that gives the owner the legal right to exclude others from making, using, selling and importing an </w:t>
      </w:r>
      <w:r>
        <w:rPr/>
        <w:fldChar w:fldCharType="begin"/>
      </w:r>
      <w:r>
        <w:instrText xml:space="preserve"> HYPERLINK "https://en.wikipedia.org/wiki/Invention" \o "Invention" </w:instrText>
      </w:r>
      <w:r>
        <w:rPr/>
        <w:fldChar w:fldCharType="separate"/>
      </w:r>
      <w:r>
        <w:rPr>
          <w:rStyle w:val="style85"/>
          <w:rFonts w:ascii="Arial" w:cs="Arial" w:hAnsi="Arial"/>
          <w:sz w:val="21"/>
          <w:szCs w:val="21"/>
          <w:shd w:val="clear" w:color="auto" w:fill="ffffff"/>
        </w:rPr>
        <w:t>invention</w:t>
      </w:r>
      <w:r>
        <w:rPr/>
        <w:fldChar w:fldCharType="end"/>
      </w:r>
      <w:r>
        <w:rPr>
          <w:rFonts w:ascii="Arial" w:cs="Arial" w:hAnsi="Arial"/>
          <w:sz w:val="21"/>
          <w:szCs w:val="21"/>
          <w:shd w:val="clear" w:color="auto" w:fill="ffffff"/>
        </w:rPr>
        <w:t> for a limited period of years, in exchange for publishing an </w:t>
      </w:r>
      <w:r>
        <w:rPr/>
        <w:fldChar w:fldCharType="begin"/>
      </w:r>
      <w:r>
        <w:instrText xml:space="preserve"> HYPERLINK "https://en.wikipedia.org/wiki/Sufficiency_of_disclosure" \o "Sufficiency of disclosure" </w:instrText>
      </w:r>
      <w:r>
        <w:rPr/>
        <w:fldChar w:fldCharType="separate"/>
      </w:r>
      <w:r>
        <w:rPr>
          <w:rStyle w:val="style85"/>
          <w:rFonts w:ascii="Arial" w:cs="Arial" w:hAnsi="Arial"/>
          <w:sz w:val="21"/>
          <w:szCs w:val="21"/>
          <w:shd w:val="clear" w:color="auto" w:fill="ffffff"/>
        </w:rPr>
        <w:t>enabling public disclosure</w:t>
      </w:r>
      <w:r>
        <w:rPr/>
        <w:fldChar w:fldCharType="end"/>
      </w:r>
      <w:r>
        <w:rPr>
          <w:rFonts w:ascii="Arial" w:cs="Arial" w:hAnsi="Arial"/>
          <w:sz w:val="21"/>
          <w:szCs w:val="21"/>
          <w:shd w:val="clear" w:color="auto" w:fill="ffffff"/>
        </w:rPr>
        <w:t> of the invention. In most countries patent rights fall under </w:t>
      </w:r>
      <w:r>
        <w:rPr/>
        <w:fldChar w:fldCharType="begin"/>
      </w:r>
      <w:r>
        <w:instrText xml:space="preserve"> HYPERLINK "https://en.wikipedia.org/wiki/Private_law" \o "Private law" </w:instrText>
      </w:r>
      <w:r>
        <w:rPr/>
        <w:fldChar w:fldCharType="separate"/>
      </w:r>
      <w:r>
        <w:rPr>
          <w:rStyle w:val="style85"/>
          <w:rFonts w:ascii="Arial" w:cs="Arial" w:hAnsi="Arial"/>
          <w:sz w:val="21"/>
          <w:szCs w:val="21"/>
          <w:shd w:val="clear" w:color="auto" w:fill="ffffff"/>
        </w:rPr>
        <w:t>civil law</w:t>
      </w:r>
      <w:r>
        <w:rPr/>
        <w:fldChar w:fldCharType="end"/>
      </w:r>
      <w:r>
        <w:rPr>
          <w:rFonts w:ascii="Arial" w:cs="Arial" w:hAnsi="Arial"/>
          <w:sz w:val="21"/>
          <w:szCs w:val="21"/>
          <w:shd w:val="clear" w:color="auto" w:fill="ffffff"/>
        </w:rPr>
        <w:t> and the patent holder needs to sue someone </w:t>
      </w:r>
      <w:r>
        <w:rPr/>
        <w:fldChar w:fldCharType="begin"/>
      </w:r>
      <w:r>
        <w:instrText xml:space="preserve"> HYPERLINK "https://en.wikipedia.org/wiki/Patent_infringement" \o "Patent infringement" </w:instrText>
      </w:r>
      <w:r>
        <w:rPr/>
        <w:fldChar w:fldCharType="separate"/>
      </w:r>
      <w:r>
        <w:rPr>
          <w:rStyle w:val="style85"/>
          <w:rFonts w:ascii="Arial" w:cs="Arial" w:hAnsi="Arial"/>
          <w:sz w:val="21"/>
          <w:szCs w:val="21"/>
          <w:shd w:val="clear" w:color="auto" w:fill="ffffff"/>
        </w:rPr>
        <w:t>infringing the patent</w:t>
      </w:r>
      <w:r>
        <w:rPr/>
        <w:fldChar w:fldCharType="end"/>
      </w:r>
      <w:r>
        <w:rPr>
          <w:rFonts w:ascii="Arial" w:cs="Arial" w:hAnsi="Arial"/>
          <w:sz w:val="21"/>
          <w:szCs w:val="21"/>
          <w:shd w:val="clear" w:color="auto" w:fill="ffffff"/>
        </w:rPr>
        <w:t> in order to enforce his or her rights. In some </w:t>
      </w:r>
      <w:r>
        <w:rPr/>
        <w:fldChar w:fldCharType="begin"/>
      </w:r>
      <w:r>
        <w:instrText xml:space="preserve"> HYPERLINK "https://en.wikipedia.org/wiki/Outline_of_industry" \l "Major_industries" \o "Outline of industry" </w:instrText>
      </w:r>
      <w:r>
        <w:rPr/>
        <w:fldChar w:fldCharType="separate"/>
      </w:r>
      <w:r>
        <w:rPr>
          <w:rStyle w:val="style85"/>
          <w:rFonts w:ascii="Arial" w:cs="Arial" w:hAnsi="Arial"/>
          <w:sz w:val="21"/>
          <w:szCs w:val="21"/>
          <w:shd w:val="clear" w:color="auto" w:fill="ffffff"/>
        </w:rPr>
        <w:t>industries</w:t>
      </w:r>
      <w:r>
        <w:rPr/>
        <w:fldChar w:fldCharType="end"/>
      </w:r>
      <w:r>
        <w:rPr>
          <w:rFonts w:ascii="Arial" w:cs="Arial" w:hAnsi="Arial"/>
          <w:sz w:val="21"/>
          <w:szCs w:val="21"/>
          <w:shd w:val="clear" w:color="auto" w:fill="ffffff"/>
        </w:rPr>
        <w:t> patents are an essential form of </w:t>
      </w:r>
      <w:r>
        <w:rPr/>
        <w:fldChar w:fldCharType="begin"/>
      </w:r>
      <w:r>
        <w:instrText xml:space="preserve"> HYPERLINK "https://en.wikipedia.org/wiki/Competitive_advantage" \o "Competitive advantage" </w:instrText>
      </w:r>
      <w:r>
        <w:rPr/>
        <w:fldChar w:fldCharType="separate"/>
      </w:r>
      <w:r>
        <w:rPr>
          <w:rStyle w:val="style85"/>
          <w:rFonts w:ascii="Arial" w:cs="Arial" w:hAnsi="Arial"/>
          <w:sz w:val="21"/>
          <w:szCs w:val="21"/>
          <w:shd w:val="clear" w:color="auto" w:fill="ffffff"/>
        </w:rPr>
        <w:t>competitive advantage</w:t>
      </w:r>
      <w:r>
        <w:rPr/>
        <w:fldChar w:fldCharType="end"/>
      </w:r>
      <w:r>
        <w:rPr>
          <w:rFonts w:ascii="Arial" w:cs="Arial" w:hAnsi="Arial"/>
          <w:sz w:val="21"/>
          <w:szCs w:val="21"/>
          <w:shd w:val="clear" w:color="auto" w:fill="ffffff"/>
        </w:rPr>
        <w:t>; in others they are irrelevant.</w:t>
      </w:r>
      <w:r>
        <w:rPr>
          <w:rFonts w:ascii="Arial" w:cs="Arial" w:hAnsi="Arial"/>
          <w:sz w:val="17"/>
          <w:szCs w:val="17"/>
          <w:shd w:val="clear" w:color="auto" w:fill="ffffff"/>
          <w:vertAlign w:val="superscript"/>
        </w:rPr>
        <w:t xml:space="preserve"> </w:t>
      </w:r>
    </w:p>
    <w:p>
      <w:pPr>
        <w:pStyle w:val="style94"/>
        <w:shd w:val="clear" w:color="auto" w:fill="ffffff"/>
        <w:spacing w:before="120" w:beforeAutospacing="false" w:after="120" w:afterAutospacing="false"/>
        <w:rPr>
          <w:rFonts w:ascii="Arial" w:cs="Arial" w:hAnsi="Arial"/>
          <w:sz w:val="21"/>
          <w:szCs w:val="21"/>
        </w:rPr>
      </w:pPr>
      <w:r>
        <w:rPr>
          <w:rFonts w:ascii="Arial" w:cs="Arial" w:hAnsi="Arial"/>
          <w:sz w:val="17"/>
          <w:szCs w:val="17"/>
          <w:shd w:val="clear" w:color="auto" w:fill="ffffff"/>
          <w:vertAlign w:val="superscript"/>
        </w:rPr>
        <w:t xml:space="preserve">      </w:t>
      </w:r>
      <w:r>
        <w:rPr>
          <w:rFonts w:ascii="Arial" w:cs="Arial" w:hAnsi="Arial"/>
          <w:sz w:val="21"/>
          <w:szCs w:val="21"/>
        </w:rPr>
        <w:t>The word </w:t>
      </w:r>
      <w:r>
        <w:rPr>
          <w:rFonts w:ascii="Arial" w:cs="Arial" w:hAnsi="Arial"/>
          <w:iCs/>
          <w:sz w:val="21"/>
          <w:szCs w:val="21"/>
        </w:rPr>
        <w:t>patent</w:t>
      </w:r>
      <w:r>
        <w:rPr>
          <w:rFonts w:ascii="Arial" w:cs="Arial" w:hAnsi="Arial"/>
          <w:sz w:val="21"/>
          <w:szCs w:val="21"/>
        </w:rPr>
        <w:t> originates from the </w:t>
      </w:r>
      <w:r>
        <w:rPr/>
        <w:fldChar w:fldCharType="begin"/>
      </w:r>
      <w:r>
        <w:instrText xml:space="preserve"> HYPERLINK "https://en.wikipedia.org/wiki/Latin" \o "Latin" </w:instrText>
      </w:r>
      <w:r>
        <w:rPr/>
        <w:fldChar w:fldCharType="separate"/>
      </w:r>
      <w:r>
        <w:rPr>
          <w:rStyle w:val="style85"/>
          <w:rFonts w:ascii="Arial" w:cs="Arial" w:hAnsi="Arial"/>
          <w:sz w:val="21"/>
          <w:szCs w:val="21"/>
        </w:rPr>
        <w:t>Latin</w:t>
      </w:r>
      <w:r>
        <w:rPr/>
        <w:fldChar w:fldCharType="end"/>
      </w:r>
      <w:r>
        <w:rPr>
          <w:rFonts w:ascii="Arial" w:cs="Arial" w:hAnsi="Arial"/>
          <w:sz w:val="21"/>
          <w:szCs w:val="21"/>
        </w:rPr>
        <w:t> </w:t>
      </w:r>
      <w:r>
        <w:rPr>
          <w:rFonts w:ascii="Arial" w:cs="Arial" w:hAnsi="Arial"/>
          <w:iCs/>
          <w:sz w:val="21"/>
          <w:szCs w:val="21"/>
        </w:rPr>
        <w:t>patere</w:t>
      </w:r>
      <w:r>
        <w:rPr>
          <w:rFonts w:ascii="Arial" w:cs="Arial" w:hAnsi="Arial"/>
          <w:sz w:val="21"/>
          <w:szCs w:val="21"/>
        </w:rPr>
        <w:t>, which means "to lay open" (i.e., to make available for public inspection). It is a shortened version of the term </w:t>
      </w:r>
      <w:r>
        <w:rPr/>
        <w:fldChar w:fldCharType="begin"/>
      </w:r>
      <w:r>
        <w:instrText xml:space="preserve"> HYPERLINK "https://en.wikipedia.org/wiki/Letters_patent" \o "Letters patent" </w:instrText>
      </w:r>
      <w:r>
        <w:rPr/>
        <w:fldChar w:fldCharType="separate"/>
      </w:r>
      <w:r>
        <w:rPr>
          <w:rStyle w:val="style85"/>
          <w:rFonts w:ascii="Arial" w:cs="Arial" w:hAnsi="Arial"/>
          <w:iCs/>
          <w:sz w:val="21"/>
          <w:szCs w:val="21"/>
        </w:rPr>
        <w:t>letters patent</w:t>
      </w:r>
      <w:r>
        <w:rPr/>
        <w:fldChar w:fldCharType="end"/>
      </w:r>
      <w:r>
        <w:rPr>
          <w:rFonts w:ascii="Arial" w:cs="Arial" w:hAnsi="Arial"/>
          <w:sz w:val="21"/>
          <w:szCs w:val="21"/>
        </w:rPr>
        <w:t>, which was an open document or instrument issued by a monarch or government granting exclusive rights to a person, predating the modern patent system. Similar grants included </w:t>
      </w:r>
      <w:r>
        <w:rPr/>
        <w:fldChar w:fldCharType="begin"/>
      </w:r>
      <w:r>
        <w:instrText xml:space="preserve"> HYPERLINK "https://en.wikipedia.org/wiki/Land_patent" \o "Land patent" </w:instrText>
      </w:r>
      <w:r>
        <w:rPr/>
        <w:fldChar w:fldCharType="separate"/>
      </w:r>
      <w:r>
        <w:rPr>
          <w:rStyle w:val="style85"/>
          <w:rFonts w:ascii="Arial" w:cs="Arial" w:hAnsi="Arial"/>
          <w:sz w:val="21"/>
          <w:szCs w:val="21"/>
        </w:rPr>
        <w:t>land patents</w:t>
      </w:r>
      <w:r>
        <w:rPr/>
        <w:fldChar w:fldCharType="end"/>
      </w:r>
      <w:r>
        <w:rPr>
          <w:rFonts w:ascii="Arial" w:cs="Arial" w:hAnsi="Arial"/>
          <w:sz w:val="21"/>
          <w:szCs w:val="21"/>
        </w:rPr>
        <w:t>, which were land grants by early state governments in the USA, and </w:t>
      </w:r>
      <w:r>
        <w:rPr/>
        <w:fldChar w:fldCharType="begin"/>
      </w:r>
      <w:r>
        <w:instrText xml:space="preserve"> HYPERLINK "https://en.wikipedia.org/wiki/Printing_patent" \o "Printing patent" </w:instrText>
      </w:r>
      <w:r>
        <w:rPr/>
        <w:fldChar w:fldCharType="separate"/>
      </w:r>
      <w:r>
        <w:rPr>
          <w:rStyle w:val="style85"/>
          <w:rFonts w:ascii="Arial" w:cs="Arial" w:hAnsi="Arial"/>
          <w:sz w:val="21"/>
          <w:szCs w:val="21"/>
        </w:rPr>
        <w:t>printing patents</w:t>
      </w:r>
      <w:r>
        <w:rPr/>
        <w:fldChar w:fldCharType="end"/>
      </w:r>
      <w:r>
        <w:rPr>
          <w:rFonts w:ascii="Arial" w:cs="Arial" w:hAnsi="Arial"/>
          <w:sz w:val="21"/>
          <w:szCs w:val="21"/>
        </w:rPr>
        <w:t>, a precursor of modern copyright.</w:t>
      </w:r>
    </w:p>
    <w:p>
      <w:pPr>
        <w:pStyle w:val="style94"/>
        <w:shd w:val="clear" w:color="auto" w:fill="ffffff"/>
        <w:spacing w:before="120" w:beforeAutospacing="false" w:after="120" w:afterAutospacing="false"/>
        <w:rPr>
          <w:rFonts w:ascii="Arial" w:cs="Arial" w:hAnsi="Arial"/>
          <w:sz w:val="21"/>
          <w:szCs w:val="21"/>
        </w:rPr>
      </w:pPr>
      <w:r>
        <w:rPr>
          <w:rFonts w:ascii="Arial" w:cs="Arial" w:hAnsi="Arial"/>
          <w:sz w:val="21"/>
          <w:szCs w:val="21"/>
        </w:rPr>
        <w:t>In modern usage, the term </w:t>
      </w:r>
      <w:r>
        <w:rPr>
          <w:rFonts w:ascii="Arial" w:cs="Arial" w:hAnsi="Arial"/>
          <w:iCs/>
          <w:sz w:val="21"/>
          <w:szCs w:val="21"/>
        </w:rPr>
        <w:t>patent</w:t>
      </w:r>
      <w:r>
        <w:rPr>
          <w:rFonts w:ascii="Arial" w:cs="Arial" w:hAnsi="Arial"/>
          <w:sz w:val="21"/>
          <w:szCs w:val="21"/>
        </w:rPr>
        <w:t> usually refers to the right granted to anyone who invents something new, useful and non-obvious. Some other types of intellectual property rights are also called </w:t>
      </w:r>
      <w:r>
        <w:rPr>
          <w:rFonts w:ascii="Arial" w:cs="Arial" w:hAnsi="Arial"/>
          <w:iCs/>
          <w:sz w:val="21"/>
          <w:szCs w:val="21"/>
        </w:rPr>
        <w:t>patents</w:t>
      </w:r>
      <w:r>
        <w:rPr>
          <w:rFonts w:ascii="Arial" w:cs="Arial" w:hAnsi="Arial"/>
          <w:sz w:val="21"/>
          <w:szCs w:val="21"/>
        </w:rPr>
        <w:t> in some jurisdictions: </w:t>
      </w:r>
      <w:r>
        <w:rPr/>
        <w:fldChar w:fldCharType="begin"/>
      </w:r>
      <w:r>
        <w:instrText xml:space="preserve"> HYPERLINK "https://en.wikipedia.org/wiki/Industrial_design_right" \o "Industrial design right" </w:instrText>
      </w:r>
      <w:r>
        <w:rPr/>
        <w:fldChar w:fldCharType="separate"/>
      </w:r>
      <w:r>
        <w:rPr>
          <w:rStyle w:val="style85"/>
          <w:rFonts w:ascii="Arial" w:cs="Arial" w:hAnsi="Arial"/>
          <w:sz w:val="21"/>
          <w:szCs w:val="21"/>
        </w:rPr>
        <w:t>industrial design rights</w:t>
      </w:r>
      <w:r>
        <w:rPr/>
        <w:fldChar w:fldCharType="end"/>
      </w:r>
      <w:r>
        <w:rPr>
          <w:rFonts w:ascii="Arial" w:cs="Arial" w:hAnsi="Arial"/>
          <w:sz w:val="21"/>
          <w:szCs w:val="21"/>
        </w:rPr>
        <w:t> are called </w:t>
      </w:r>
      <w:r>
        <w:rPr/>
        <w:fldChar w:fldCharType="begin"/>
      </w:r>
      <w:r>
        <w:instrText xml:space="preserve"> HYPERLINK "https://en.wikipedia.org/wiki/Design_patent" \o "Design patent" </w:instrText>
      </w:r>
      <w:r>
        <w:rPr/>
        <w:fldChar w:fldCharType="separate"/>
      </w:r>
      <w:r>
        <w:rPr>
          <w:rStyle w:val="style85"/>
          <w:rFonts w:ascii="Arial" w:cs="Arial" w:hAnsi="Arial"/>
          <w:iCs/>
          <w:sz w:val="21"/>
          <w:szCs w:val="21"/>
        </w:rPr>
        <w:t>design patents</w:t>
      </w:r>
      <w:r>
        <w:rPr/>
        <w:fldChar w:fldCharType="end"/>
      </w:r>
      <w:r>
        <w:rPr>
          <w:rFonts w:ascii="Arial" w:cs="Arial" w:hAnsi="Arial"/>
          <w:sz w:val="21"/>
          <w:szCs w:val="21"/>
        </w:rPr>
        <w:t> in the US, </w:t>
      </w:r>
      <w:r>
        <w:rPr/>
        <w:fldChar w:fldCharType="begin"/>
      </w:r>
      <w:r>
        <w:instrText xml:space="preserve"> HYPERLINK "https://en.wikipedia.org/wiki/Plant_breeders%27_rights" \o "Plant breeders' rights" </w:instrText>
      </w:r>
      <w:r>
        <w:rPr/>
        <w:fldChar w:fldCharType="separate"/>
      </w:r>
      <w:r>
        <w:rPr>
          <w:rStyle w:val="style85"/>
          <w:rFonts w:ascii="Arial" w:cs="Arial" w:hAnsi="Arial"/>
          <w:sz w:val="21"/>
          <w:szCs w:val="21"/>
        </w:rPr>
        <w:t>plant breeders' rights</w:t>
      </w:r>
      <w:r>
        <w:rPr/>
        <w:fldChar w:fldCharType="end"/>
      </w:r>
      <w:r>
        <w:rPr>
          <w:rFonts w:ascii="Arial" w:cs="Arial" w:hAnsi="Arial"/>
          <w:sz w:val="21"/>
          <w:szCs w:val="21"/>
        </w:rPr>
        <w:t> are sometimes called </w:t>
      </w:r>
      <w:r>
        <w:rPr>
          <w:rFonts w:ascii="Arial" w:cs="Arial" w:hAnsi="Arial"/>
          <w:iCs/>
          <w:sz w:val="21"/>
          <w:szCs w:val="21"/>
        </w:rPr>
        <w:t>plant patents</w:t>
      </w:r>
      <w:r>
        <w:rPr>
          <w:rFonts w:ascii="Arial" w:cs="Arial" w:hAnsi="Arial"/>
          <w:sz w:val="21"/>
          <w:szCs w:val="21"/>
        </w:rPr>
        <w:t>, and </w:t>
      </w:r>
      <w:r>
        <w:rPr/>
        <w:fldChar w:fldCharType="begin"/>
      </w:r>
      <w:r>
        <w:instrText xml:space="preserve"> HYPERLINK "https://en.wikipedia.org/wiki/Utility_model" \o "Utility model" </w:instrText>
      </w:r>
      <w:r>
        <w:rPr/>
        <w:fldChar w:fldCharType="separate"/>
      </w:r>
      <w:r>
        <w:rPr>
          <w:rStyle w:val="style85"/>
          <w:rFonts w:ascii="Arial" w:cs="Arial" w:hAnsi="Arial"/>
          <w:sz w:val="21"/>
          <w:szCs w:val="21"/>
        </w:rPr>
        <w:t>utility models</w:t>
      </w:r>
      <w:r>
        <w:rPr/>
        <w:fldChar w:fldCharType="end"/>
      </w:r>
      <w:r>
        <w:rPr>
          <w:rFonts w:ascii="Arial" w:cs="Arial" w:hAnsi="Arial"/>
          <w:sz w:val="21"/>
          <w:szCs w:val="21"/>
        </w:rPr>
        <w:t> and </w:t>
      </w:r>
      <w:r>
        <w:rPr/>
        <w:fldChar w:fldCharType="begin"/>
      </w:r>
      <w:r>
        <w:instrText xml:space="preserve"> HYPERLINK "https://en.wikipedia.org/wiki/Gebrauchsmuster" \o "Gebrauchsmuster" </w:instrText>
      </w:r>
      <w:r>
        <w:rPr/>
        <w:fldChar w:fldCharType="separate"/>
      </w:r>
      <w:r>
        <w:rPr>
          <w:rStyle w:val="style85"/>
          <w:rFonts w:ascii="Arial" w:cs="Arial" w:hAnsi="Arial"/>
          <w:iCs/>
          <w:sz w:val="21"/>
          <w:szCs w:val="21"/>
        </w:rPr>
        <w:t>Gebrauchsmuster</w:t>
      </w:r>
      <w:r>
        <w:rPr/>
        <w:fldChar w:fldCharType="end"/>
      </w:r>
      <w:r>
        <w:rPr>
          <w:rFonts w:ascii="Arial" w:cs="Arial" w:hAnsi="Arial"/>
          <w:sz w:val="21"/>
          <w:szCs w:val="21"/>
        </w:rPr>
        <w:t> are sometimes called </w:t>
      </w:r>
      <w:r>
        <w:rPr>
          <w:rFonts w:ascii="Arial" w:cs="Arial" w:hAnsi="Arial"/>
          <w:iCs/>
          <w:sz w:val="21"/>
          <w:szCs w:val="21"/>
        </w:rPr>
        <w:t>petty patents</w:t>
      </w:r>
      <w:r>
        <w:rPr>
          <w:rFonts w:ascii="Arial" w:cs="Arial" w:hAnsi="Arial"/>
          <w:sz w:val="21"/>
          <w:szCs w:val="21"/>
        </w:rPr>
        <w:t> or </w:t>
      </w:r>
      <w:r>
        <w:rPr>
          <w:rFonts w:ascii="Arial" w:cs="Arial" w:hAnsi="Arial"/>
          <w:iCs/>
          <w:sz w:val="21"/>
          <w:szCs w:val="21"/>
        </w:rPr>
        <w:t>innovation patents</w:t>
      </w:r>
      <w:r>
        <w:rPr>
          <w:rFonts w:ascii="Arial" w:cs="Arial" w:hAnsi="Arial"/>
          <w:sz w:val="21"/>
          <w:szCs w:val="21"/>
        </w:rPr>
        <w:t>.</w:t>
      </w:r>
    </w:p>
    <w:p>
      <w:pPr>
        <w:pStyle w:val="style94"/>
        <w:shd w:val="clear" w:color="auto" w:fill="ffffff"/>
        <w:spacing w:before="0" w:beforeAutospacing="false" w:after="150" w:afterAutospacing="false"/>
        <w:rPr>
          <w:rFonts w:ascii="Arial" w:cs="Arial" w:hAnsi="Arial"/>
          <w:sz w:val="21"/>
          <w:szCs w:val="21"/>
        </w:rPr>
      </w:pPr>
    </w:p>
    <w:p>
      <w:pPr>
        <w:pStyle w:val="style94"/>
        <w:shd w:val="clear" w:color="auto" w:fill="ffffff"/>
        <w:spacing w:before="0" w:beforeAutospacing="false" w:after="150" w:afterAutospacing="false"/>
        <w:rPr>
          <w:rFonts w:ascii="Arial" w:cs="Arial" w:hAnsi="Arial"/>
          <w:sz w:val="21"/>
          <w:szCs w:val="21"/>
        </w:rPr>
      </w:pPr>
      <w:r>
        <w:rPr>
          <w:rFonts w:ascii="Arial" w:cs="Arial" w:hAnsi="Arial"/>
          <w:sz w:val="21"/>
          <w:szCs w:val="21"/>
        </w:rPr>
        <w:t>2 Copyright</w:t>
      </w:r>
    </w:p>
    <w:p>
      <w:pPr>
        <w:pStyle w:val="style94"/>
        <w:shd w:val="clear" w:color="auto" w:fill="ffffff"/>
        <w:spacing w:before="120" w:beforeAutospacing="false" w:after="120" w:afterAutospacing="false"/>
        <w:rPr>
          <w:rFonts w:ascii="Arial" w:cs="Arial" w:hAnsi="Arial"/>
          <w:sz w:val="21"/>
          <w:szCs w:val="21"/>
        </w:rPr>
      </w:pPr>
      <w:r>
        <w:rPr>
          <w:rFonts w:ascii="Arial" w:cs="Arial" w:hAnsi="Arial"/>
          <w:sz w:val="21"/>
          <w:szCs w:val="21"/>
        </w:rPr>
        <w:t xml:space="preserve">   </w:t>
      </w:r>
      <w:r>
        <w:rPr>
          <w:rFonts w:ascii="Arial" w:cs="Arial" w:hAnsi="Arial"/>
          <w:bCs/>
          <w:sz w:val="21"/>
          <w:szCs w:val="21"/>
        </w:rPr>
        <w:t>Copyright</w:t>
      </w:r>
      <w:r>
        <w:rPr>
          <w:rFonts w:ascii="Arial" w:cs="Arial" w:hAnsi="Arial"/>
          <w:sz w:val="21"/>
          <w:szCs w:val="21"/>
        </w:rPr>
        <w:t> is the </w:t>
      </w:r>
      <w:r>
        <w:rPr/>
        <w:fldChar w:fldCharType="begin"/>
      </w:r>
      <w:r>
        <w:instrText xml:space="preserve"> HYPERLINK "https://en.wikipedia.org/wiki/Exclusive_right" \o "Exclusive right" </w:instrText>
      </w:r>
      <w:r>
        <w:rPr/>
        <w:fldChar w:fldCharType="separate"/>
      </w:r>
      <w:r>
        <w:rPr>
          <w:rStyle w:val="style85"/>
          <w:rFonts w:ascii="Arial" w:cs="Arial" w:hAnsi="Arial"/>
          <w:sz w:val="21"/>
          <w:szCs w:val="21"/>
        </w:rPr>
        <w:t>exclusive right</w:t>
      </w:r>
      <w:r>
        <w:rPr/>
        <w:fldChar w:fldCharType="end"/>
      </w:r>
      <w:r>
        <w:rPr>
          <w:rFonts w:ascii="Arial" w:cs="Arial" w:hAnsi="Arial"/>
          <w:sz w:val="21"/>
          <w:szCs w:val="21"/>
        </w:rPr>
        <w:t> given to the creator of a </w:t>
      </w:r>
      <w:r>
        <w:rPr/>
        <w:fldChar w:fldCharType="begin"/>
      </w:r>
      <w:r>
        <w:instrText xml:space="preserve"> HYPERLINK "https://en.wikipedia.org/wiki/Creative_work" \o "Creative work" </w:instrText>
      </w:r>
      <w:r>
        <w:rPr/>
        <w:fldChar w:fldCharType="separate"/>
      </w:r>
      <w:r>
        <w:rPr>
          <w:rStyle w:val="style85"/>
          <w:rFonts w:ascii="Arial" w:cs="Arial" w:hAnsi="Arial"/>
          <w:sz w:val="21"/>
          <w:szCs w:val="21"/>
        </w:rPr>
        <w:t>creative work</w:t>
      </w:r>
      <w:r>
        <w:rPr/>
        <w:fldChar w:fldCharType="end"/>
      </w:r>
      <w:r>
        <w:rPr>
          <w:rFonts w:ascii="Arial" w:cs="Arial" w:hAnsi="Arial"/>
          <w:sz w:val="21"/>
          <w:szCs w:val="21"/>
        </w:rPr>
        <w:t> to reproduce the work, usually for a limited time. The creative work may be in a literary, artistic, educational, or musical form. Copyright is intended to protect the original expression of an idea in the form of a creative work, but not the idea itself. A copyright is subject to </w:t>
      </w:r>
      <w:r>
        <w:rPr/>
        <w:fldChar w:fldCharType="begin"/>
      </w:r>
      <w:r>
        <w:instrText xml:space="preserve"> HYPERLINK "https://en.wikipedia.org/wiki/Limitations_and_exceptions_to_copyright" \o "Limitations and exceptions to copyright" </w:instrText>
      </w:r>
      <w:r>
        <w:rPr/>
        <w:fldChar w:fldCharType="separate"/>
      </w:r>
      <w:r>
        <w:rPr>
          <w:rStyle w:val="style85"/>
          <w:rFonts w:ascii="Arial" w:cs="Arial" w:hAnsi="Arial"/>
          <w:sz w:val="21"/>
          <w:szCs w:val="21"/>
        </w:rPr>
        <w:t>limitations</w:t>
      </w:r>
      <w:r>
        <w:rPr/>
        <w:fldChar w:fldCharType="end"/>
      </w:r>
      <w:r>
        <w:rPr>
          <w:rFonts w:ascii="Arial" w:cs="Arial" w:hAnsi="Arial"/>
          <w:sz w:val="21"/>
          <w:szCs w:val="21"/>
        </w:rPr>
        <w:t> based on public interest considerations, such as the </w:t>
      </w:r>
      <w:r>
        <w:rPr/>
        <w:fldChar w:fldCharType="begin"/>
      </w:r>
      <w:r>
        <w:instrText xml:space="preserve"> HYPERLINK "https://en.wikipedia.org/wiki/Fair_use" \o "Fair use" </w:instrText>
      </w:r>
      <w:r>
        <w:rPr/>
        <w:fldChar w:fldCharType="separate"/>
      </w:r>
      <w:r>
        <w:rPr>
          <w:rStyle w:val="style85"/>
          <w:rFonts w:ascii="Arial" w:cs="Arial" w:hAnsi="Arial"/>
          <w:sz w:val="21"/>
          <w:szCs w:val="21"/>
        </w:rPr>
        <w:t>fair use</w:t>
      </w:r>
      <w:r>
        <w:rPr/>
        <w:fldChar w:fldCharType="end"/>
      </w:r>
      <w:r>
        <w:rPr>
          <w:rFonts w:ascii="Arial" w:cs="Arial" w:hAnsi="Arial"/>
          <w:sz w:val="21"/>
          <w:szCs w:val="21"/>
        </w:rPr>
        <w:t>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w:t>
      </w:r>
      <w:r>
        <w:rPr/>
        <w:fldChar w:fldCharType="begin"/>
      </w:r>
      <w:r>
        <w:instrText xml:space="preserve"> HYPERLINK "https://en.wikipedia.org/wiki/Derivative_work" \o "Derivative work" </w:instrText>
      </w:r>
      <w:r>
        <w:rPr/>
        <w:fldChar w:fldCharType="separate"/>
      </w:r>
      <w:r>
        <w:rPr>
          <w:rStyle w:val="style85"/>
          <w:rFonts w:ascii="Arial" w:cs="Arial" w:hAnsi="Arial"/>
          <w:sz w:val="21"/>
          <w:szCs w:val="21"/>
        </w:rPr>
        <w:t>derivative works</w:t>
      </w:r>
      <w:r>
        <w:rPr/>
        <w:fldChar w:fldCharType="end"/>
      </w:r>
      <w:r>
        <w:rPr>
          <w:rFonts w:ascii="Arial" w:cs="Arial" w:hAnsi="Arial"/>
          <w:sz w:val="21"/>
          <w:szCs w:val="21"/>
        </w:rPr>
        <w:t>, distribution, </w:t>
      </w:r>
      <w:r>
        <w:rPr/>
        <w:fldChar w:fldCharType="begin"/>
      </w:r>
      <w:r>
        <w:instrText xml:space="preserve"> HYPERLINK "https://en.wikipedia.org/wiki/Performing_rights" \o "Performing rights" </w:instrText>
      </w:r>
      <w:r>
        <w:rPr/>
        <w:fldChar w:fldCharType="separate"/>
      </w:r>
      <w:r>
        <w:rPr>
          <w:rStyle w:val="style85"/>
          <w:rFonts w:ascii="Arial" w:cs="Arial" w:hAnsi="Arial"/>
          <w:sz w:val="21"/>
          <w:szCs w:val="21"/>
        </w:rPr>
        <w:t>public performance</w:t>
      </w:r>
      <w:r>
        <w:rPr/>
        <w:fldChar w:fldCharType="end"/>
      </w:r>
      <w:r>
        <w:rPr>
          <w:rFonts w:ascii="Arial" w:cs="Arial" w:hAnsi="Arial"/>
          <w:sz w:val="21"/>
          <w:szCs w:val="21"/>
        </w:rPr>
        <w:t>, and </w:t>
      </w:r>
      <w:r>
        <w:rPr/>
        <w:fldChar w:fldCharType="begin"/>
      </w:r>
      <w:r>
        <w:instrText xml:space="preserve"> HYPERLINK "https://en.wikipedia.org/wiki/Moral_rights" \o "Moral rights" </w:instrText>
      </w:r>
      <w:r>
        <w:rPr/>
        <w:fldChar w:fldCharType="separate"/>
      </w:r>
      <w:r>
        <w:rPr>
          <w:rStyle w:val="style85"/>
          <w:rFonts w:ascii="Arial" w:cs="Arial" w:hAnsi="Arial"/>
          <w:sz w:val="21"/>
          <w:szCs w:val="21"/>
        </w:rPr>
        <w:t>moral rights</w:t>
      </w:r>
      <w:r>
        <w:rPr/>
        <w:fldChar w:fldCharType="end"/>
      </w:r>
      <w:r>
        <w:rPr>
          <w:rFonts w:ascii="Arial" w:cs="Arial" w:hAnsi="Arial"/>
          <w:sz w:val="21"/>
          <w:szCs w:val="21"/>
        </w:rPr>
        <w:t> such as attribution</w:t>
      </w:r>
      <w:r>
        <w:rPr>
          <w:rFonts w:ascii="Arial" w:cs="Arial" w:hAnsi="Arial"/>
          <w:sz w:val="21"/>
          <w:szCs w:val="21"/>
        </w:rPr>
        <w:t>.</w:t>
      </w:r>
    </w:p>
    <w:p>
      <w:pPr>
        <w:pStyle w:val="style94"/>
        <w:shd w:val="clear" w:color="auto" w:fill="ffffff"/>
        <w:spacing w:before="120" w:beforeAutospacing="false" w:after="120" w:afterAutospacing="false"/>
        <w:rPr>
          <w:rFonts w:ascii="Arial" w:cs="Arial" w:hAnsi="Arial"/>
          <w:sz w:val="21"/>
          <w:szCs w:val="21"/>
        </w:rPr>
      </w:pPr>
      <w:r>
        <w:rPr>
          <w:rFonts w:ascii="Arial" w:cs="Arial" w:hAnsi="Arial"/>
          <w:sz w:val="21"/>
          <w:szCs w:val="21"/>
        </w:rPr>
        <w:t xml:space="preserve">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 </w:t>
      </w:r>
    </w:p>
    <w:p>
      <w:pPr>
        <w:pStyle w:val="style94"/>
        <w:shd w:val="clear" w:color="auto" w:fill="ffffff"/>
        <w:spacing w:before="120" w:beforeAutospacing="false" w:after="120" w:afterAutospacing="false"/>
        <w:rPr>
          <w:rFonts w:ascii="Arial" w:cs="Arial" w:hAnsi="Arial"/>
          <w:sz w:val="21"/>
          <w:szCs w:val="21"/>
        </w:rPr>
      </w:pPr>
      <w:r>
        <w:rPr>
          <w:rFonts w:ascii="Arial" w:cs="Arial" w:hAnsi="Arial"/>
          <w:sz w:val="21"/>
          <w:szCs w:val="21"/>
        </w:rPr>
        <w:t>Typically, the public law </w:t>
      </w:r>
      <w:r>
        <w:rPr/>
        <w:fldChar w:fldCharType="begin"/>
      </w:r>
      <w:r>
        <w:instrText xml:space="preserve"> HYPERLINK "https://en.wikipedia.org/wiki/Copyright_term" \o "Copyright term" </w:instrText>
      </w:r>
      <w:r>
        <w:rPr/>
        <w:fldChar w:fldCharType="separate"/>
      </w:r>
      <w:r>
        <w:rPr>
          <w:rStyle w:val="style85"/>
          <w:rFonts w:ascii="Arial" w:cs="Arial" w:hAnsi="Arial"/>
          <w:sz w:val="21"/>
          <w:szCs w:val="21"/>
        </w:rPr>
        <w:t>duration of a copyright</w:t>
      </w:r>
      <w:r>
        <w:rPr/>
        <w:fldChar w:fldCharType="end"/>
      </w:r>
      <w:r>
        <w:rPr>
          <w:rFonts w:ascii="Arial" w:cs="Arial" w:hAnsi="Arial"/>
          <w:sz w:val="21"/>
          <w:szCs w:val="21"/>
        </w:rPr>
        <w:t> expires 50 to 100 years after the creator dies, </w:t>
      </w:r>
      <w:r>
        <w:rPr/>
        <w:fldChar w:fldCharType="begin"/>
      </w:r>
      <w:r>
        <w:instrText xml:space="preserve"> HYPERLINK "https://en.wikipedia.org/wiki/List_of_countries%27_copyright_lengths" \o "List of countries' copyright lengths" </w:instrText>
      </w:r>
      <w:r>
        <w:rPr/>
        <w:fldChar w:fldCharType="separate"/>
      </w:r>
      <w:r>
        <w:rPr>
          <w:rStyle w:val="style85"/>
          <w:rFonts w:ascii="Arial" w:cs="Arial" w:hAnsi="Arial"/>
          <w:sz w:val="21"/>
          <w:szCs w:val="21"/>
        </w:rPr>
        <w:t>depending on the jurisdiction</w:t>
      </w:r>
      <w:r>
        <w:rPr/>
        <w:fldChar w:fldCharType="end"/>
      </w:r>
      <w:r>
        <w:rPr>
          <w:rFonts w:ascii="Arial" w:cs="Arial" w:hAnsi="Arial"/>
          <w:sz w:val="21"/>
          <w:szCs w:val="21"/>
        </w:rPr>
        <w:t>. Some countries require certain </w:t>
      </w:r>
      <w:r>
        <w:rPr/>
        <w:fldChar w:fldCharType="begin"/>
      </w:r>
      <w:r>
        <w:instrText xml:space="preserve"> HYPERLINK "https://en.wikipedia.org/wiki/Copyright_formalities" \o "Copyright formalities" </w:instrText>
      </w:r>
      <w:r>
        <w:rPr/>
        <w:fldChar w:fldCharType="separate"/>
      </w:r>
      <w:r>
        <w:rPr>
          <w:rStyle w:val="style85"/>
          <w:rFonts w:ascii="Arial" w:cs="Arial" w:hAnsi="Arial"/>
          <w:sz w:val="21"/>
          <w:szCs w:val="21"/>
        </w:rPr>
        <w:t>copyright formalities</w:t>
      </w:r>
      <w:r>
        <w:rPr/>
        <w:fldChar w:fldCharType="end"/>
      </w:r>
      <w:r>
        <w:rPr>
          <w:rFonts w:ascii="Arial" w:cs="Arial" w:hAnsi="Arial"/>
          <w:sz w:val="21"/>
          <w:szCs w:val="21"/>
        </w:rPr>
        <w:t> to establishing copyright, others recognize copyright in any completed work, without formal registration.</w:t>
      </w:r>
    </w:p>
    <w:p>
      <w:pPr>
        <w:pStyle w:val="style94"/>
        <w:shd w:val="clear" w:color="auto" w:fill="ffffff"/>
        <w:spacing w:before="0" w:beforeAutospacing="false" w:after="150" w:afterAutospacing="false"/>
        <w:rPr>
          <w:rFonts w:ascii="Arial" w:cs="Arial" w:hAnsi="Arial"/>
          <w:sz w:val="21"/>
          <w:szCs w:val="21"/>
        </w:rPr>
      </w:pPr>
    </w:p>
    <w:p>
      <w:pPr>
        <w:pStyle w:val="style94"/>
        <w:shd w:val="clear" w:color="auto" w:fill="ffffff"/>
        <w:spacing w:before="0" w:beforeAutospacing="false" w:after="150" w:afterAutospacing="false"/>
        <w:rPr>
          <w:rFonts w:ascii="Arial" w:cs="Arial" w:hAnsi="Arial"/>
          <w:sz w:val="21"/>
          <w:szCs w:val="21"/>
        </w:rPr>
      </w:pPr>
      <w:r>
        <w:rPr>
          <w:rFonts w:ascii="Arial" w:cs="Arial" w:hAnsi="Arial"/>
          <w:sz w:val="21"/>
          <w:szCs w:val="21"/>
        </w:rPr>
        <w:t>3</w:t>
      </w:r>
      <w:r>
        <w:rPr>
          <w:rFonts w:ascii="Arial" w:cs="Arial" w:hAnsi="Arial"/>
          <w:sz w:val="21"/>
          <w:szCs w:val="21"/>
        </w:rPr>
        <w:t>.</w:t>
      </w:r>
      <w:r>
        <w:rPr>
          <w:rFonts w:ascii="Arial" w:cs="Arial" w:hAnsi="Arial"/>
          <w:sz w:val="21"/>
          <w:szCs w:val="21"/>
        </w:rPr>
        <w:t xml:space="preserve"> Trademark</w:t>
      </w:r>
    </w:p>
    <w:p>
      <w:pPr>
        <w:pStyle w:val="style94"/>
        <w:shd w:val="clear" w:color="auto" w:fill="ffffff"/>
        <w:spacing w:before="120" w:beforeAutospacing="false" w:after="120" w:afterAutospacing="false"/>
        <w:rPr>
          <w:rFonts w:ascii="Arial" w:cs="Arial" w:hAnsi="Arial"/>
          <w:sz w:val="21"/>
          <w:szCs w:val="21"/>
        </w:rPr>
      </w:pPr>
      <w:r>
        <w:rPr>
          <w:rFonts w:ascii="Arial" w:cs="Arial" w:hAnsi="Arial"/>
          <w:sz w:val="21"/>
          <w:szCs w:val="21"/>
        </w:rPr>
        <w:t xml:space="preserve">   A </w:t>
      </w:r>
      <w:r>
        <w:rPr>
          <w:rFonts w:ascii="Arial" w:cs="Arial" w:hAnsi="Arial"/>
          <w:bCs/>
          <w:sz w:val="21"/>
          <w:szCs w:val="21"/>
        </w:rPr>
        <w:t>trademark</w:t>
      </w:r>
      <w:r>
        <w:rPr>
          <w:rFonts w:ascii="Arial" w:cs="Arial" w:hAnsi="Arial"/>
          <w:sz w:val="21"/>
          <w:szCs w:val="21"/>
        </w:rPr>
        <w:t> (also written </w:t>
      </w:r>
      <w:r>
        <w:rPr>
          <w:rFonts w:ascii="Arial" w:cs="Arial" w:hAnsi="Arial"/>
          <w:bCs/>
          <w:sz w:val="21"/>
          <w:szCs w:val="21"/>
        </w:rPr>
        <w:t>trade mark</w:t>
      </w:r>
      <w:r>
        <w:rPr>
          <w:rFonts w:ascii="Arial" w:cs="Arial" w:hAnsi="Arial"/>
          <w:sz w:val="21"/>
          <w:szCs w:val="21"/>
        </w:rPr>
        <w:t> or </w:t>
      </w:r>
      <w:r>
        <w:rPr>
          <w:rFonts w:ascii="Arial" w:cs="Arial" w:hAnsi="Arial"/>
          <w:bCs/>
          <w:sz w:val="21"/>
          <w:szCs w:val="21"/>
        </w:rPr>
        <w:t>trade-mark</w:t>
      </w:r>
      <w:r>
        <w:rPr>
          <w:rFonts w:ascii="Arial" w:cs="Arial" w:hAnsi="Arial"/>
          <w:sz w:val="21"/>
          <w:szCs w:val="21"/>
        </w:rPr>
        <w:t>) is a type of </w:t>
      </w:r>
      <w:r>
        <w:rPr/>
        <w:fldChar w:fldCharType="begin"/>
      </w:r>
      <w:r>
        <w:instrText xml:space="preserve"> HYPERLINK "https://en.wikipedia.org/wiki/Intellectual_property" \o "Intellectual property" </w:instrText>
      </w:r>
      <w:r>
        <w:rPr/>
        <w:fldChar w:fldCharType="separate"/>
      </w:r>
      <w:r>
        <w:rPr>
          <w:rStyle w:val="style85"/>
          <w:rFonts w:ascii="Arial" w:cs="Arial" w:hAnsi="Arial"/>
          <w:sz w:val="21"/>
          <w:szCs w:val="21"/>
        </w:rPr>
        <w:t>intellectual property</w:t>
      </w:r>
      <w:r>
        <w:rPr/>
        <w:fldChar w:fldCharType="end"/>
      </w:r>
      <w:r>
        <w:rPr>
          <w:rFonts w:ascii="Arial" w:cs="Arial" w:hAnsi="Arial"/>
          <w:sz w:val="21"/>
          <w:szCs w:val="21"/>
        </w:rPr>
        <w:t> consisting of a recognizable </w:t>
      </w:r>
      <w:r>
        <w:rPr/>
        <w:fldChar w:fldCharType="begin"/>
      </w:r>
      <w:r>
        <w:instrText xml:space="preserve"> HYPERLINK "https://en.wikipedia.org/wiki/Sign_(semiotics)" \o "Sign (semiotics)" </w:instrText>
      </w:r>
      <w:r>
        <w:rPr/>
        <w:fldChar w:fldCharType="separate"/>
      </w:r>
      <w:r>
        <w:rPr>
          <w:rStyle w:val="style85"/>
          <w:rFonts w:ascii="Arial" w:cs="Arial" w:hAnsi="Arial"/>
          <w:sz w:val="21"/>
          <w:szCs w:val="21"/>
        </w:rPr>
        <w:t>sign</w:t>
      </w:r>
      <w:r>
        <w:rPr/>
        <w:fldChar w:fldCharType="end"/>
      </w:r>
      <w:r>
        <w:rPr>
          <w:rFonts w:ascii="Arial" w:cs="Arial" w:hAnsi="Arial"/>
          <w:sz w:val="21"/>
          <w:szCs w:val="21"/>
        </w:rPr>
        <w:t>, </w:t>
      </w:r>
      <w:r>
        <w:rPr/>
        <w:fldChar w:fldCharType="begin"/>
      </w:r>
      <w:r>
        <w:instrText xml:space="preserve"> HYPERLINK "https://en.wikipedia.org/wiki/Design" \o "Design" </w:instrText>
      </w:r>
      <w:r>
        <w:rPr/>
        <w:fldChar w:fldCharType="separate"/>
      </w:r>
      <w:r>
        <w:rPr>
          <w:rStyle w:val="style85"/>
          <w:rFonts w:ascii="Arial" w:cs="Arial" w:hAnsi="Arial"/>
          <w:sz w:val="21"/>
          <w:szCs w:val="21"/>
        </w:rPr>
        <w:t>design</w:t>
      </w:r>
      <w:r>
        <w:rPr/>
        <w:fldChar w:fldCharType="end"/>
      </w:r>
      <w:r>
        <w:rPr>
          <w:rFonts w:ascii="Arial" w:cs="Arial" w:hAnsi="Arial"/>
          <w:sz w:val="21"/>
          <w:szCs w:val="21"/>
        </w:rPr>
        <w:t>, or </w:t>
      </w:r>
      <w:r>
        <w:rPr/>
        <w:fldChar w:fldCharType="begin"/>
      </w:r>
      <w:r>
        <w:instrText xml:space="preserve"> HYPERLINK "https://en.wikipedia.org/wiki/Expression_(language)" \o "Expression (language)" </w:instrText>
      </w:r>
      <w:r>
        <w:rPr/>
        <w:fldChar w:fldCharType="separate"/>
      </w:r>
      <w:r>
        <w:rPr>
          <w:rStyle w:val="style85"/>
          <w:rFonts w:ascii="Arial" w:cs="Arial" w:hAnsi="Arial"/>
          <w:sz w:val="21"/>
          <w:szCs w:val="21"/>
        </w:rPr>
        <w:t>expression</w:t>
      </w:r>
      <w:r>
        <w:rPr/>
        <w:fldChar w:fldCharType="end"/>
      </w:r>
      <w:r>
        <w:rPr>
          <w:rFonts w:ascii="Arial" w:cs="Arial" w:hAnsi="Arial"/>
          <w:sz w:val="21"/>
          <w:szCs w:val="21"/>
        </w:rPr>
        <w:t> which identifies </w:t>
      </w:r>
      <w:r>
        <w:rPr/>
        <w:fldChar w:fldCharType="begin"/>
      </w:r>
      <w:r>
        <w:instrText xml:space="preserve"> HYPERLINK "https://en.wikipedia.org/wiki/Good_(economics_and_accounting)" \o "Good (economics and accounting)" </w:instrText>
      </w:r>
      <w:r>
        <w:rPr/>
        <w:fldChar w:fldCharType="separate"/>
      </w:r>
      <w:r>
        <w:rPr>
          <w:rStyle w:val="style85"/>
          <w:rFonts w:ascii="Arial" w:cs="Arial" w:hAnsi="Arial"/>
          <w:sz w:val="21"/>
          <w:szCs w:val="21"/>
        </w:rPr>
        <w:t>products</w:t>
      </w:r>
      <w:r>
        <w:rPr/>
        <w:fldChar w:fldCharType="end"/>
      </w:r>
      <w:r>
        <w:rPr>
          <w:rFonts w:ascii="Arial" w:cs="Arial" w:hAnsi="Arial"/>
          <w:sz w:val="21"/>
          <w:szCs w:val="21"/>
        </w:rPr>
        <w:t> or </w:t>
      </w:r>
      <w:r>
        <w:rPr/>
        <w:fldChar w:fldCharType="begin"/>
      </w:r>
      <w:r>
        <w:instrText xml:space="preserve"> HYPERLINK "https://en.wikipedia.org/wiki/Service_economies" \o "Service economies" </w:instrText>
      </w:r>
      <w:r>
        <w:rPr/>
        <w:fldChar w:fldCharType="separate"/>
      </w:r>
      <w:r>
        <w:rPr>
          <w:rStyle w:val="style85"/>
          <w:rFonts w:ascii="Arial" w:cs="Arial" w:hAnsi="Arial"/>
          <w:sz w:val="21"/>
          <w:szCs w:val="21"/>
        </w:rPr>
        <w:t>services</w:t>
      </w:r>
      <w:r>
        <w:rPr/>
        <w:fldChar w:fldCharType="end"/>
      </w:r>
      <w:r>
        <w:rPr>
          <w:rFonts w:ascii="Arial" w:cs="Arial" w:hAnsi="Arial"/>
          <w:sz w:val="21"/>
          <w:szCs w:val="21"/>
        </w:rPr>
        <w:t> of a particular source from those of others, although trademarks used to identify services are usually called </w:t>
      </w:r>
      <w:r>
        <w:rPr/>
        <w:fldChar w:fldCharType="begin"/>
      </w:r>
      <w:r>
        <w:instrText xml:space="preserve"> HYPERLINK "https://en.wikipedia.org/wiki/Service_mark" \o "Service mark" </w:instrText>
      </w:r>
      <w:r>
        <w:rPr/>
        <w:fldChar w:fldCharType="separate"/>
      </w:r>
      <w:r>
        <w:rPr>
          <w:rStyle w:val="style85"/>
          <w:rFonts w:ascii="Arial" w:cs="Arial" w:hAnsi="Arial"/>
          <w:sz w:val="21"/>
          <w:szCs w:val="21"/>
        </w:rPr>
        <w:t>service marks</w:t>
      </w:r>
      <w:r>
        <w:rPr/>
        <w:fldChar w:fldCharType="end"/>
      </w:r>
      <w:r>
        <w:rPr>
          <w:rFonts w:ascii="Arial" w:cs="Arial" w:hAnsi="Arial"/>
          <w:sz w:val="21"/>
          <w:szCs w:val="21"/>
        </w:rPr>
        <w:t>. The trademark owner can be an individual, </w:t>
      </w:r>
      <w:r>
        <w:rPr/>
        <w:fldChar w:fldCharType="begin"/>
      </w:r>
      <w:r>
        <w:instrText xml:space="preserve"> HYPERLINK "https://en.wikipedia.org/wiki/Business_organizations" \o "Business organizations" </w:instrText>
      </w:r>
      <w:r>
        <w:rPr/>
        <w:fldChar w:fldCharType="separate"/>
      </w:r>
      <w:r>
        <w:rPr>
          <w:rStyle w:val="style85"/>
          <w:rFonts w:ascii="Arial" w:cs="Arial" w:hAnsi="Arial"/>
          <w:sz w:val="21"/>
          <w:szCs w:val="21"/>
        </w:rPr>
        <w:t>business organization</w:t>
      </w:r>
      <w:r>
        <w:rPr/>
        <w:fldChar w:fldCharType="end"/>
      </w:r>
      <w:r>
        <w:rPr>
          <w:rFonts w:ascii="Arial" w:cs="Arial" w:hAnsi="Arial"/>
          <w:sz w:val="21"/>
          <w:szCs w:val="21"/>
        </w:rPr>
        <w:t>, or any </w:t>
      </w:r>
      <w:r>
        <w:rPr/>
        <w:fldChar w:fldCharType="begin"/>
      </w:r>
      <w:r>
        <w:instrText xml:space="preserve"> HYPERLINK "https://en.wikipedia.org/wiki/Juristic_person" \o "Juristic person" </w:instrText>
      </w:r>
      <w:r>
        <w:rPr/>
        <w:fldChar w:fldCharType="separate"/>
      </w:r>
      <w:r>
        <w:rPr>
          <w:rStyle w:val="style85"/>
          <w:rFonts w:ascii="Arial" w:cs="Arial" w:hAnsi="Arial"/>
          <w:sz w:val="21"/>
          <w:szCs w:val="21"/>
        </w:rPr>
        <w:t>legal entity</w:t>
      </w:r>
      <w:r>
        <w:rPr/>
        <w:fldChar w:fldCharType="end"/>
      </w:r>
      <w:r>
        <w:rPr>
          <w:rFonts w:ascii="Arial" w:cs="Arial" w:hAnsi="Arial"/>
          <w:sz w:val="21"/>
          <w:szCs w:val="21"/>
        </w:rPr>
        <w:t>. A trademark may be located on a </w:t>
      </w:r>
      <w:r>
        <w:rPr/>
        <w:fldChar w:fldCharType="begin"/>
      </w:r>
      <w:r>
        <w:instrText xml:space="preserve"> HYPERLINK "https://en.wikipedia.org/wiki/Packaging_and_labeling" \o "Packaging and labeling" </w:instrText>
      </w:r>
      <w:r>
        <w:rPr/>
        <w:fldChar w:fldCharType="separate"/>
      </w:r>
      <w:r>
        <w:rPr>
          <w:rStyle w:val="style85"/>
          <w:rFonts w:ascii="Arial" w:cs="Arial" w:hAnsi="Arial"/>
          <w:sz w:val="21"/>
          <w:szCs w:val="21"/>
        </w:rPr>
        <w:t>package</w:t>
      </w:r>
      <w:r>
        <w:rPr/>
        <w:fldChar w:fldCharType="end"/>
      </w:r>
      <w:r>
        <w:rPr>
          <w:rFonts w:ascii="Arial" w:cs="Arial" w:hAnsi="Arial"/>
          <w:sz w:val="21"/>
          <w:szCs w:val="21"/>
        </w:rPr>
        <w:t>, a </w:t>
      </w:r>
      <w:r>
        <w:rPr/>
        <w:fldChar w:fldCharType="begin"/>
      </w:r>
      <w:r>
        <w:instrText xml:space="preserve"> HYPERLINK "https://en.wikipedia.org/wiki/Label" \o "Label" </w:instrText>
      </w:r>
      <w:r>
        <w:rPr/>
        <w:fldChar w:fldCharType="separate"/>
      </w:r>
      <w:r>
        <w:rPr>
          <w:rStyle w:val="style85"/>
          <w:rFonts w:ascii="Arial" w:cs="Arial" w:hAnsi="Arial"/>
          <w:sz w:val="21"/>
          <w:szCs w:val="21"/>
        </w:rPr>
        <w:t>label</w:t>
      </w:r>
      <w:r>
        <w:rPr/>
        <w:fldChar w:fldCharType="end"/>
      </w:r>
      <w:r>
        <w:rPr>
          <w:rFonts w:ascii="Arial" w:cs="Arial" w:hAnsi="Arial"/>
          <w:sz w:val="21"/>
          <w:szCs w:val="21"/>
        </w:rPr>
        <w:t>, a </w:t>
      </w:r>
      <w:r>
        <w:rPr/>
        <w:fldChar w:fldCharType="begin"/>
      </w:r>
      <w:r>
        <w:instrText xml:space="preserve"> HYPERLINK "https://en.wikipedia.org/wiki/Voucher" \o "Voucher" </w:instrText>
      </w:r>
      <w:r>
        <w:rPr/>
        <w:fldChar w:fldCharType="separate"/>
      </w:r>
      <w:r>
        <w:rPr>
          <w:rStyle w:val="style85"/>
          <w:rFonts w:ascii="Arial" w:cs="Arial" w:hAnsi="Arial"/>
          <w:sz w:val="21"/>
          <w:szCs w:val="21"/>
        </w:rPr>
        <w:t>voucher</w:t>
      </w:r>
      <w:r>
        <w:rPr/>
        <w:fldChar w:fldCharType="end"/>
      </w:r>
      <w:r>
        <w:rPr>
          <w:rFonts w:ascii="Arial" w:cs="Arial" w:hAnsi="Arial"/>
          <w:sz w:val="21"/>
          <w:szCs w:val="21"/>
        </w:rPr>
        <w:t>, or on the product itself. For the sake of </w:t>
      </w:r>
      <w:r>
        <w:rPr/>
        <w:fldChar w:fldCharType="begin"/>
      </w:r>
      <w:r>
        <w:instrText xml:space="preserve"> HYPERLINK "https://en.wikipedia.org/wiki/Corporate_identity" \o "Corporate identity" </w:instrText>
      </w:r>
      <w:r>
        <w:rPr/>
        <w:fldChar w:fldCharType="separate"/>
      </w:r>
      <w:r>
        <w:rPr>
          <w:rStyle w:val="style85"/>
          <w:rFonts w:ascii="Arial" w:cs="Arial" w:hAnsi="Arial"/>
          <w:sz w:val="21"/>
          <w:szCs w:val="21"/>
        </w:rPr>
        <w:t>corporate identity</w:t>
      </w:r>
      <w:r>
        <w:rPr/>
        <w:fldChar w:fldCharType="end"/>
      </w:r>
      <w:r>
        <w:rPr>
          <w:rFonts w:ascii="Arial" w:cs="Arial" w:hAnsi="Arial"/>
          <w:sz w:val="21"/>
          <w:szCs w:val="21"/>
        </w:rPr>
        <w:t>, trademarks are often displayed on company buildings. It is legally recognized as a type of </w:t>
      </w:r>
      <w:r>
        <w:rPr/>
        <w:fldChar w:fldCharType="begin"/>
      </w:r>
      <w:r>
        <w:instrText xml:space="preserve"> HYPERLINK "https://en.wikipedia.org/wiki/Intellectual_property" \o "Intellectual property" </w:instrText>
      </w:r>
      <w:r>
        <w:rPr/>
        <w:fldChar w:fldCharType="separate"/>
      </w:r>
      <w:r>
        <w:rPr>
          <w:rStyle w:val="style85"/>
          <w:rFonts w:ascii="Arial" w:cs="Arial" w:hAnsi="Arial"/>
          <w:sz w:val="21"/>
          <w:szCs w:val="21"/>
        </w:rPr>
        <w:t>intellectual property</w:t>
      </w:r>
      <w:r>
        <w:rPr/>
        <w:fldChar w:fldCharType="end"/>
      </w:r>
      <w:r>
        <w:rPr>
          <w:rFonts w:ascii="Arial" w:cs="Arial" w:hAnsi="Arial"/>
          <w:sz w:val="21"/>
          <w:szCs w:val="21"/>
        </w:rPr>
        <w:t>.</w:t>
      </w:r>
    </w:p>
    <w:p>
      <w:pPr>
        <w:pStyle w:val="style94"/>
        <w:shd w:val="clear" w:color="auto" w:fill="ffffff"/>
        <w:spacing w:before="120" w:beforeAutospacing="false" w:after="120" w:afterAutospacing="false"/>
        <w:rPr>
          <w:rFonts w:ascii="Arial" w:cs="Arial" w:hAnsi="Arial"/>
          <w:sz w:val="21"/>
          <w:szCs w:val="21"/>
        </w:rPr>
      </w:pPr>
      <w:r>
        <w:rPr>
          <w:rFonts w:ascii="Arial" w:cs="Arial" w:hAnsi="Arial"/>
          <w:sz w:val="21"/>
          <w:szCs w:val="21"/>
        </w:rPr>
        <w:t>The first legislative act concerning trademarks was passed in 1266 under the reign of </w:t>
      </w:r>
      <w:r>
        <w:rPr/>
        <w:fldChar w:fldCharType="begin"/>
      </w:r>
      <w:r>
        <w:instrText xml:space="preserve"> HYPERLINK "https://en.wikipedia.org/wiki/Henry_III_of_England" \o "Henry III of England" </w:instrText>
      </w:r>
      <w:r>
        <w:rPr/>
        <w:fldChar w:fldCharType="separate"/>
      </w:r>
      <w:r>
        <w:rPr>
          <w:rStyle w:val="style85"/>
          <w:rFonts w:ascii="Arial" w:cs="Arial" w:hAnsi="Arial"/>
          <w:sz w:val="21"/>
          <w:szCs w:val="21"/>
        </w:rPr>
        <w:t>Henry III</w:t>
      </w:r>
      <w:r>
        <w:rPr/>
        <w:fldChar w:fldCharType="end"/>
      </w:r>
      <w:r>
        <w:rPr>
          <w:rFonts w:ascii="Arial" w:cs="Arial" w:hAnsi="Arial"/>
          <w:sz w:val="21"/>
          <w:szCs w:val="21"/>
        </w:rPr>
        <w:t>, requiring all bakers to use a distinctive mark for the bread they sold. The first modern trademark laws emerged in the late 19th century. In France the first comprehensive trademark system in the world was passed into law in 1857. The </w:t>
      </w:r>
      <w:r>
        <w:rPr/>
        <w:fldChar w:fldCharType="begin"/>
      </w:r>
      <w:r>
        <w:instrText xml:space="preserve"> HYPERLINK "https://en.wikipedia.org/wiki/Trade_Marks_Act_1938" \o "Trade Marks Act 1938" </w:instrText>
      </w:r>
      <w:r>
        <w:rPr/>
        <w:fldChar w:fldCharType="separate"/>
      </w:r>
      <w:r>
        <w:rPr>
          <w:rStyle w:val="style85"/>
          <w:rFonts w:ascii="Arial" w:cs="Arial" w:hAnsi="Arial"/>
          <w:sz w:val="21"/>
          <w:szCs w:val="21"/>
        </w:rPr>
        <w:t>Trade Marks Act 1938</w:t>
      </w:r>
      <w:r>
        <w:rPr/>
        <w:fldChar w:fldCharType="end"/>
      </w:r>
      <w:r>
        <w:rPr>
          <w:rFonts w:ascii="Arial" w:cs="Arial" w:hAnsi="Arial"/>
          <w:sz w:val="21"/>
          <w:szCs w:val="21"/>
        </w:rPr>
        <w:t> of the United Kingdom changed the system, permitting registration based on "intent-to-use”, creating an examination based process, and creating an application publication system. The 1938 Act, which served as a model for similar legislation elsewhere, contained other novel concepts such as "associated trademarks", a consent to use system, a defensive mark system, and non claiming right system.</w:t>
      </w:r>
    </w:p>
    <w:p>
      <w:pPr>
        <w:pStyle w:val="style94"/>
        <w:shd w:val="clear" w:color="auto" w:fill="ffffff"/>
        <w:spacing w:before="120" w:beforeAutospacing="false" w:after="120" w:afterAutospacing="false"/>
        <w:rPr>
          <w:rFonts w:ascii="Arial" w:cs="Arial" w:hAnsi="Arial"/>
          <w:sz w:val="21"/>
          <w:szCs w:val="21"/>
        </w:rPr>
      </w:pPr>
      <w:r>
        <w:rPr>
          <w:rFonts w:ascii="Arial" w:cs="Arial" w:hAnsi="Arial"/>
          <w:sz w:val="21"/>
          <w:szCs w:val="21"/>
        </w:rPr>
        <w:t>The symbols ™ (the </w:t>
      </w:r>
      <w:r>
        <w:rPr/>
        <w:fldChar w:fldCharType="begin"/>
      </w:r>
      <w:r>
        <w:instrText xml:space="preserve"> HYPERLINK "https://en.wikipedia.org/wiki/Trademark_symbol" \o "Trademark symbol" </w:instrText>
      </w:r>
      <w:r>
        <w:rPr/>
        <w:fldChar w:fldCharType="separate"/>
      </w:r>
      <w:r>
        <w:rPr>
          <w:rStyle w:val="style85"/>
          <w:rFonts w:ascii="Arial" w:cs="Arial" w:hAnsi="Arial"/>
          <w:sz w:val="21"/>
          <w:szCs w:val="21"/>
        </w:rPr>
        <w:t>trademark symbol</w:t>
      </w:r>
      <w:r>
        <w:rPr/>
        <w:fldChar w:fldCharType="end"/>
      </w:r>
      <w:r>
        <w:rPr>
          <w:rFonts w:ascii="Arial" w:cs="Arial" w:hAnsi="Arial"/>
          <w:sz w:val="21"/>
          <w:szCs w:val="21"/>
        </w:rPr>
        <w:t>) and ® (the </w:t>
      </w:r>
      <w:r>
        <w:rPr/>
        <w:fldChar w:fldCharType="begin"/>
      </w:r>
      <w:r>
        <w:instrText xml:space="preserve"> HYPERLINK "https://en.wikipedia.org/wiki/Registered_trademark_symbol" \o "Registered trademark symbol" </w:instrText>
      </w:r>
      <w:r>
        <w:rPr/>
        <w:fldChar w:fldCharType="separate"/>
      </w:r>
      <w:r>
        <w:rPr>
          <w:rStyle w:val="style85"/>
          <w:rFonts w:ascii="Arial" w:cs="Arial" w:hAnsi="Arial"/>
          <w:sz w:val="21"/>
          <w:szCs w:val="21"/>
        </w:rPr>
        <w:t>registered trademark symbol</w:t>
      </w:r>
      <w:r>
        <w:rPr/>
        <w:fldChar w:fldCharType="end"/>
      </w:r>
      <w:r>
        <w:rPr>
          <w:rFonts w:ascii="Arial" w:cs="Arial" w:hAnsi="Arial"/>
          <w:sz w:val="21"/>
          <w:szCs w:val="21"/>
        </w:rPr>
        <w:t>) can be used to indicate trademarks; the latter is only for use by the owner of a trademark that has been registered.</w:t>
      </w:r>
    </w:p>
    <w:p>
      <w:pPr>
        <w:pStyle w:val="style94"/>
        <w:shd w:val="clear" w:color="auto" w:fill="ffffff"/>
        <w:spacing w:before="120" w:beforeAutospacing="false" w:after="120" w:afterAutospacing="false"/>
        <w:rPr>
          <w:rFonts w:ascii="Arial" w:cs="Arial" w:hAnsi="Arial"/>
          <w:sz w:val="21"/>
          <w:szCs w:val="21"/>
        </w:rPr>
      </w:pPr>
      <w:r>
        <w:rPr>
          <w:rFonts w:ascii="Arial" w:cs="Arial" w:hAnsi="Arial"/>
          <w:sz w:val="21"/>
          <w:szCs w:val="21"/>
        </w:rPr>
        <w:t>A trademark identifies the </w:t>
      </w:r>
      <w:r>
        <w:rPr/>
        <w:fldChar w:fldCharType="begin"/>
      </w:r>
      <w:r>
        <w:instrText xml:space="preserve"> HYPERLINK "https://en.wikipedia.org/wiki/Brand" \o "Brand" </w:instrText>
      </w:r>
      <w:r>
        <w:rPr/>
        <w:fldChar w:fldCharType="separate"/>
      </w:r>
      <w:r>
        <w:rPr>
          <w:rStyle w:val="style85"/>
          <w:rFonts w:ascii="Arial" w:cs="Arial" w:hAnsi="Arial"/>
          <w:sz w:val="21"/>
          <w:szCs w:val="21"/>
        </w:rPr>
        <w:t>brand</w:t>
      </w:r>
      <w:r>
        <w:rPr/>
        <w:fldChar w:fldCharType="end"/>
      </w:r>
      <w:r>
        <w:rPr>
          <w:rFonts w:ascii="Arial" w:cs="Arial" w:hAnsi="Arial"/>
          <w:sz w:val="21"/>
          <w:szCs w:val="21"/>
        </w:rPr>
        <w:t> owner of a particular product or service. Trademarks can be used by others under licensing agreements; for example, </w:t>
      </w:r>
      <w:r>
        <w:rPr/>
        <w:fldChar w:fldCharType="begin"/>
      </w:r>
      <w:r>
        <w:instrText xml:space="preserve"> HYPERLINK "https://en.wikipedia.org/wiki/Bullyland" \o "Bullyland" </w:instrText>
      </w:r>
      <w:r>
        <w:rPr/>
        <w:fldChar w:fldCharType="separate"/>
      </w:r>
      <w:r>
        <w:rPr>
          <w:rStyle w:val="style85"/>
          <w:rFonts w:ascii="Arial" w:cs="Arial" w:hAnsi="Arial"/>
          <w:sz w:val="21"/>
          <w:szCs w:val="21"/>
        </w:rPr>
        <w:t>Bullyland</w:t>
      </w:r>
      <w:r>
        <w:rPr/>
        <w:fldChar w:fldCharType="end"/>
      </w:r>
      <w:r>
        <w:rPr>
          <w:rFonts w:ascii="Arial" w:cs="Arial" w:hAnsi="Arial"/>
          <w:sz w:val="21"/>
          <w:szCs w:val="21"/>
        </w:rPr>
        <w:t> obtained a license to produce </w:t>
      </w:r>
      <w:r>
        <w:rPr/>
        <w:fldChar w:fldCharType="begin"/>
      </w:r>
      <w:r>
        <w:instrText xml:space="preserve"> HYPERLINK "https://en.wikipedia.org/wiki/The_Smurfs_(merchandising)" \o "The Smurfs (merchandising)" </w:instrText>
      </w:r>
      <w:r>
        <w:rPr/>
        <w:fldChar w:fldCharType="separate"/>
      </w:r>
      <w:r>
        <w:rPr>
          <w:rStyle w:val="style85"/>
          <w:rFonts w:ascii="Arial" w:cs="Arial" w:hAnsi="Arial"/>
          <w:sz w:val="21"/>
          <w:szCs w:val="21"/>
        </w:rPr>
        <w:t>Smurf</w:t>
      </w:r>
      <w:r>
        <w:rPr/>
        <w:fldChar w:fldCharType="end"/>
      </w:r>
      <w:r>
        <w:rPr>
          <w:rFonts w:ascii="Arial" w:cs="Arial" w:hAnsi="Arial"/>
          <w:sz w:val="21"/>
          <w:szCs w:val="21"/>
        </w:rPr>
        <w:t> figurines; </w:t>
      </w:r>
      <w:r>
        <w:rPr/>
        <w:fldChar w:fldCharType="begin"/>
      </w:r>
      <w:r>
        <w:instrText xml:space="preserve"> HYPERLINK "https://en.wikipedia.org/wiki/The_Lego_Group" \o "The Lego Group" </w:instrText>
      </w:r>
      <w:r>
        <w:rPr/>
        <w:fldChar w:fldCharType="separate"/>
      </w:r>
      <w:r>
        <w:rPr>
          <w:rStyle w:val="style85"/>
          <w:rFonts w:ascii="Arial" w:cs="Arial" w:hAnsi="Arial"/>
          <w:sz w:val="21"/>
          <w:szCs w:val="21"/>
        </w:rPr>
        <w:t>the Lego Group</w:t>
      </w:r>
      <w:r>
        <w:rPr/>
        <w:fldChar w:fldCharType="end"/>
      </w:r>
      <w:r>
        <w:rPr>
          <w:rFonts w:ascii="Arial" w:cs="Arial" w:hAnsi="Arial"/>
          <w:sz w:val="21"/>
          <w:szCs w:val="21"/>
        </w:rPr>
        <w:t> purchased a license from </w:t>
      </w:r>
      <w:r>
        <w:rPr/>
        <w:fldChar w:fldCharType="begin"/>
      </w:r>
      <w:r>
        <w:instrText xml:space="preserve"> HYPERLINK "https://en.wikipedia.org/wiki/Lucasfilm" \o "Lucasfilm" </w:instrText>
      </w:r>
      <w:r>
        <w:rPr/>
        <w:fldChar w:fldCharType="separate"/>
      </w:r>
      <w:r>
        <w:rPr>
          <w:rStyle w:val="style85"/>
          <w:rFonts w:ascii="Arial" w:cs="Arial" w:hAnsi="Arial"/>
          <w:sz w:val="21"/>
          <w:szCs w:val="21"/>
        </w:rPr>
        <w:t>Lucasfilm</w:t>
      </w:r>
      <w:r>
        <w:rPr/>
        <w:fldChar w:fldCharType="end"/>
      </w:r>
      <w:r>
        <w:rPr>
          <w:rFonts w:ascii="Arial" w:cs="Arial" w:hAnsi="Arial"/>
          <w:sz w:val="21"/>
          <w:szCs w:val="21"/>
        </w:rPr>
        <w:t> in order to be allowed to launch </w:t>
      </w:r>
      <w:r>
        <w:rPr/>
        <w:fldChar w:fldCharType="begin"/>
      </w:r>
      <w:r>
        <w:instrText xml:space="preserve"> HYPERLINK "https://en.wikipedia.org/wiki/Lego_Star_Wars" \o "Lego Star Wars" </w:instrText>
      </w:r>
      <w:r>
        <w:rPr/>
        <w:fldChar w:fldCharType="separate"/>
      </w:r>
      <w:r>
        <w:rPr>
          <w:rStyle w:val="style85"/>
          <w:rFonts w:ascii="Arial" w:cs="Arial" w:hAnsi="Arial"/>
          <w:sz w:val="21"/>
          <w:szCs w:val="21"/>
        </w:rPr>
        <w:t>Lego Star Wars</w:t>
      </w:r>
      <w:r>
        <w:rPr/>
        <w:fldChar w:fldCharType="end"/>
      </w:r>
      <w:r>
        <w:rPr>
          <w:rFonts w:ascii="Arial" w:cs="Arial" w:hAnsi="Arial"/>
          <w:sz w:val="21"/>
          <w:szCs w:val="21"/>
        </w:rPr>
        <w:t>; </w:t>
      </w:r>
      <w:r>
        <w:rPr/>
        <w:fldChar w:fldCharType="begin"/>
      </w:r>
      <w:r>
        <w:instrText xml:space="preserve"> HYPERLINK "https://en.wikipedia.org/wiki/TT_Toys_Toys" \o "TT Toys Toys" </w:instrText>
      </w:r>
      <w:r>
        <w:rPr/>
        <w:fldChar w:fldCharType="separate"/>
      </w:r>
      <w:r>
        <w:rPr>
          <w:rStyle w:val="style85"/>
          <w:rFonts w:ascii="Arial" w:cs="Arial" w:hAnsi="Arial"/>
          <w:sz w:val="21"/>
          <w:szCs w:val="21"/>
        </w:rPr>
        <w:t>TT Toys Toys</w:t>
      </w:r>
      <w:r>
        <w:rPr/>
        <w:fldChar w:fldCharType="end"/>
      </w:r>
      <w:r>
        <w:rPr>
          <w:rFonts w:ascii="Arial" w:cs="Arial" w:hAnsi="Arial"/>
          <w:sz w:val="21"/>
          <w:szCs w:val="21"/>
        </w:rPr>
        <w:t> is a manufacturer of licensed ride-on replica cars for children. The unauthorized usage of trademarks by producing and trading </w:t>
      </w:r>
      <w:r>
        <w:rPr/>
        <w:fldChar w:fldCharType="begin"/>
      </w:r>
      <w:r>
        <w:instrText xml:space="preserve"> HYPERLINK "https://en.wikipedia.org/wiki/Counterfeit_consumer_goods" \o "Counterfeit consumer goods" </w:instrText>
      </w:r>
      <w:r>
        <w:rPr/>
        <w:fldChar w:fldCharType="separate"/>
      </w:r>
      <w:r>
        <w:rPr>
          <w:rStyle w:val="style85"/>
          <w:rFonts w:ascii="Arial" w:cs="Arial" w:hAnsi="Arial"/>
          <w:sz w:val="21"/>
          <w:szCs w:val="21"/>
        </w:rPr>
        <w:t>counterfeit consumer goods</w:t>
      </w:r>
      <w:r>
        <w:rPr/>
        <w:fldChar w:fldCharType="end"/>
      </w:r>
      <w:r>
        <w:rPr>
          <w:rFonts w:ascii="Arial" w:cs="Arial" w:hAnsi="Arial"/>
          <w:sz w:val="21"/>
          <w:szCs w:val="21"/>
        </w:rPr>
        <w:t> is known as </w:t>
      </w:r>
      <w:r>
        <w:rPr/>
        <w:fldChar w:fldCharType="begin"/>
      </w:r>
      <w:r>
        <w:instrText xml:space="preserve"> HYPERLINK "https://en.wikipedia.org/wiki/Brand_piracy" \o "Brand piracy" </w:instrText>
      </w:r>
      <w:r>
        <w:rPr/>
        <w:fldChar w:fldCharType="separate"/>
      </w:r>
      <w:r>
        <w:rPr>
          <w:rStyle w:val="style85"/>
          <w:rFonts w:ascii="Arial" w:cs="Arial" w:hAnsi="Arial"/>
          <w:sz w:val="21"/>
          <w:szCs w:val="21"/>
        </w:rPr>
        <w:t>brand piracy</w:t>
      </w:r>
      <w:r>
        <w:rPr/>
        <w:fldChar w:fldCharType="end"/>
      </w:r>
      <w:r>
        <w:rPr>
          <w:rFonts w:ascii="Arial" w:cs="Arial" w:hAnsi="Arial"/>
          <w:sz w:val="21"/>
          <w:szCs w:val="21"/>
        </w:rPr>
        <w:t>.</w:t>
      </w:r>
    </w:p>
    <w:p>
      <w:pPr>
        <w:pStyle w:val="style94"/>
        <w:shd w:val="clear" w:color="auto" w:fill="ffffff"/>
        <w:spacing w:before="120" w:beforeAutospacing="false" w:after="120" w:afterAutospacing="false"/>
        <w:rPr>
          <w:rFonts w:ascii="Arial" w:cs="Arial" w:hAnsi="Arial"/>
          <w:sz w:val="21"/>
          <w:szCs w:val="21"/>
        </w:rPr>
      </w:pPr>
      <w:r>
        <w:rPr>
          <w:rFonts w:ascii="Arial" w:cs="Arial" w:hAnsi="Arial"/>
          <w:sz w:val="21"/>
          <w:szCs w:val="21"/>
        </w:rPr>
        <w:t>The owner of a trademark may pursue </w:t>
      </w:r>
      <w:r>
        <w:rPr/>
        <w:fldChar w:fldCharType="begin"/>
      </w:r>
      <w:r>
        <w:instrText xml:space="preserve"> HYPERLINK "https://en.wikipedia.org/wiki/Lawsuit" \o "Lawsuit" </w:instrText>
      </w:r>
      <w:r>
        <w:rPr/>
        <w:fldChar w:fldCharType="separate"/>
      </w:r>
      <w:r>
        <w:rPr>
          <w:rStyle w:val="style85"/>
          <w:rFonts w:ascii="Arial" w:cs="Arial" w:hAnsi="Arial"/>
          <w:sz w:val="21"/>
          <w:szCs w:val="21"/>
        </w:rPr>
        <w:t>legal action</w:t>
      </w:r>
      <w:r>
        <w:rPr/>
        <w:fldChar w:fldCharType="end"/>
      </w:r>
      <w:r>
        <w:rPr>
          <w:rFonts w:ascii="Arial" w:cs="Arial" w:hAnsi="Arial"/>
          <w:sz w:val="21"/>
          <w:szCs w:val="21"/>
        </w:rPr>
        <w:t> against </w:t>
      </w:r>
      <w:r>
        <w:rPr/>
        <w:fldChar w:fldCharType="begin"/>
      </w:r>
      <w:r>
        <w:instrText xml:space="preserve"> HYPERLINK "https://en.wikipedia.org/wiki/Trademark_infringement" \o "Trademark infringement" </w:instrText>
      </w:r>
      <w:r>
        <w:rPr/>
        <w:fldChar w:fldCharType="separate"/>
      </w:r>
      <w:r>
        <w:rPr>
          <w:rStyle w:val="style85"/>
          <w:rFonts w:ascii="Arial" w:cs="Arial" w:hAnsi="Arial"/>
          <w:sz w:val="21"/>
          <w:szCs w:val="21"/>
        </w:rPr>
        <w:t>trademark infringement</w:t>
      </w:r>
      <w:r>
        <w:rPr/>
        <w:fldChar w:fldCharType="end"/>
      </w:r>
      <w:r>
        <w:rPr>
          <w:rFonts w:ascii="Arial" w:cs="Arial" w:hAnsi="Arial"/>
          <w:sz w:val="21"/>
          <w:szCs w:val="21"/>
        </w:rPr>
        <w:t>. Most countries require formal registration of a trademark as a precondition for pursuing this type of action. The United States, Canada and other countries also recognize common law trademark rights, which means action can be taken to protect an unregistered trademark if it is in use. Still, common law trademarks offer to the holder, in general, less legal protection than registered trademarks.</w:t>
      </w:r>
    </w:p>
    <w:p>
      <w:pPr>
        <w:pStyle w:val="style94"/>
        <w:shd w:val="clear" w:color="auto" w:fill="ffffff"/>
        <w:spacing w:before="0" w:beforeAutospacing="false" w:after="150" w:afterAutospacing="false"/>
        <w:rPr>
          <w:rFonts w:ascii="Arial" w:cs="Arial" w:hAnsi="Arial"/>
          <w:sz w:val="21"/>
          <w:szCs w:val="21"/>
        </w:rPr>
      </w:pPr>
    </w:p>
    <w:p>
      <w:pPr>
        <w:pStyle w:val="style94"/>
        <w:shd w:val="clear" w:color="auto" w:fill="ffffff"/>
        <w:spacing w:before="0" w:beforeAutospacing="false" w:after="150" w:afterAutospacing="false"/>
        <w:rPr>
          <w:rFonts w:ascii="Arial" w:cs="Arial" w:hAnsi="Arial"/>
          <w:sz w:val="21"/>
          <w:szCs w:val="21"/>
        </w:rPr>
      </w:pPr>
      <w:r>
        <w:rPr>
          <w:rFonts w:ascii="Arial" w:cs="Arial" w:hAnsi="Arial"/>
          <w:sz w:val="21"/>
          <w:szCs w:val="21"/>
        </w:rPr>
        <w:t>4. Trade secret</w:t>
      </w:r>
    </w:p>
    <w:p>
      <w:pPr>
        <w:pStyle w:val="style94"/>
        <w:shd w:val="clear" w:color="auto" w:fill="ffffff"/>
        <w:spacing w:before="0" w:beforeAutospacing="false" w:after="150" w:afterAutospacing="false"/>
        <w:rPr>
          <w:rFonts w:ascii="Arial" w:cs="Arial" w:hAnsi="Arial"/>
          <w:sz w:val="21"/>
          <w:szCs w:val="21"/>
          <w:shd w:val="clear" w:color="auto" w:fill="ffffff"/>
        </w:rPr>
      </w:pPr>
      <w:r>
        <w:rPr>
          <w:rFonts w:ascii="Arial" w:cs="Arial" w:hAnsi="Arial"/>
          <w:sz w:val="21"/>
          <w:szCs w:val="21"/>
        </w:rPr>
        <w:t xml:space="preserve">    </w:t>
      </w:r>
      <w:r>
        <w:rPr>
          <w:rFonts w:ascii="Arial" w:cs="Arial" w:hAnsi="Arial"/>
          <w:bCs/>
          <w:sz w:val="21"/>
          <w:szCs w:val="21"/>
          <w:shd w:val="clear" w:color="auto" w:fill="ffffff"/>
        </w:rPr>
        <w:t>Trade secrets</w:t>
      </w:r>
      <w:r>
        <w:rPr>
          <w:rFonts w:ascii="Arial" w:cs="Arial" w:hAnsi="Arial"/>
          <w:sz w:val="21"/>
          <w:szCs w:val="21"/>
          <w:shd w:val="clear" w:color="auto" w:fill="ffffff"/>
        </w:rPr>
        <w:t> are a type of </w:t>
      </w:r>
      <w:r>
        <w:rPr/>
        <w:fldChar w:fldCharType="begin"/>
      </w:r>
      <w:r>
        <w:instrText xml:space="preserve"> HYPERLINK "https://en.wikipedia.org/wiki/Intellectual_property" \o "Intellectual property" </w:instrText>
      </w:r>
      <w:r>
        <w:rPr/>
        <w:fldChar w:fldCharType="separate"/>
      </w:r>
      <w:r>
        <w:rPr>
          <w:rStyle w:val="style85"/>
          <w:rFonts w:ascii="Arial" w:cs="Arial" w:hAnsi="Arial"/>
          <w:sz w:val="21"/>
          <w:szCs w:val="21"/>
          <w:shd w:val="clear" w:color="auto" w:fill="ffffff"/>
        </w:rPr>
        <w:t>intellectual property</w:t>
      </w:r>
      <w:r>
        <w:rPr/>
        <w:fldChar w:fldCharType="end"/>
      </w:r>
      <w:r>
        <w:rPr>
          <w:rFonts w:ascii="Arial" w:cs="Arial" w:hAnsi="Arial"/>
          <w:sz w:val="21"/>
          <w:szCs w:val="21"/>
          <w:shd w:val="clear" w:color="auto" w:fill="ffffff"/>
        </w:rPr>
        <w:t> that comprise </w:t>
      </w:r>
      <w:r>
        <w:rPr/>
        <w:fldChar w:fldCharType="begin"/>
      </w:r>
      <w:r>
        <w:instrText xml:space="preserve"> HYPERLINK "https://en.wikipedia.org/wiki/Formula" \o "Formula" </w:instrText>
      </w:r>
      <w:r>
        <w:rPr/>
        <w:fldChar w:fldCharType="separate"/>
      </w:r>
      <w:r>
        <w:rPr>
          <w:rStyle w:val="style85"/>
          <w:rFonts w:ascii="Arial" w:cs="Arial" w:hAnsi="Arial"/>
          <w:sz w:val="21"/>
          <w:szCs w:val="21"/>
          <w:shd w:val="clear" w:color="auto" w:fill="ffffff"/>
        </w:rPr>
        <w:t>formulas</w:t>
      </w:r>
      <w:r>
        <w:rPr/>
        <w:fldChar w:fldCharType="end"/>
      </w:r>
      <w:r>
        <w:rPr>
          <w:rFonts w:ascii="Arial" w:cs="Arial" w:hAnsi="Arial"/>
          <w:sz w:val="21"/>
          <w:szCs w:val="21"/>
          <w:shd w:val="clear" w:color="auto" w:fill="ffffff"/>
        </w:rPr>
        <w:t>, </w:t>
      </w:r>
      <w:r>
        <w:rPr/>
        <w:fldChar w:fldCharType="begin"/>
      </w:r>
      <w:r>
        <w:instrText xml:space="preserve"> HYPERLINK "https://en.wikipedia.org/wiki/Best_practice" \o "Best practice" </w:instrText>
      </w:r>
      <w:r>
        <w:rPr/>
        <w:fldChar w:fldCharType="separate"/>
      </w:r>
      <w:r>
        <w:rPr>
          <w:rStyle w:val="style85"/>
          <w:rFonts w:ascii="Arial" w:cs="Arial" w:hAnsi="Arial"/>
          <w:sz w:val="21"/>
          <w:szCs w:val="21"/>
          <w:shd w:val="clear" w:color="auto" w:fill="ffffff"/>
        </w:rPr>
        <w:t>practices</w:t>
      </w:r>
      <w:r>
        <w:rPr/>
        <w:fldChar w:fldCharType="end"/>
      </w:r>
      <w:r>
        <w:rPr>
          <w:rFonts w:ascii="Arial" w:cs="Arial" w:hAnsi="Arial"/>
          <w:sz w:val="21"/>
          <w:szCs w:val="21"/>
          <w:shd w:val="clear" w:color="auto" w:fill="ffffff"/>
        </w:rPr>
        <w:t>, </w:t>
      </w:r>
      <w:r>
        <w:rPr/>
        <w:fldChar w:fldCharType="begin"/>
      </w:r>
      <w:r>
        <w:instrText xml:space="preserve"> HYPERLINK "https://en.wikipedia.org/wiki/Business_process" \o "Business process" </w:instrText>
      </w:r>
      <w:r>
        <w:rPr/>
        <w:fldChar w:fldCharType="separate"/>
      </w:r>
      <w:r>
        <w:rPr>
          <w:rStyle w:val="style85"/>
          <w:rFonts w:ascii="Arial" w:cs="Arial" w:hAnsi="Arial"/>
          <w:sz w:val="21"/>
          <w:szCs w:val="21"/>
          <w:shd w:val="clear" w:color="auto" w:fill="ffffff"/>
        </w:rPr>
        <w:t>processes</w:t>
      </w:r>
      <w:r>
        <w:rPr/>
        <w:fldChar w:fldCharType="end"/>
      </w:r>
      <w:r>
        <w:rPr>
          <w:rFonts w:ascii="Arial" w:cs="Arial" w:hAnsi="Arial"/>
          <w:sz w:val="21"/>
          <w:szCs w:val="21"/>
          <w:shd w:val="clear" w:color="auto" w:fill="ffffff"/>
        </w:rPr>
        <w:t>, </w:t>
      </w:r>
      <w:r>
        <w:rPr/>
        <w:fldChar w:fldCharType="begin"/>
      </w:r>
      <w:r>
        <w:instrText xml:space="preserve"> HYPERLINK "https://en.wikipedia.org/wiki/Design" \o "Design" </w:instrText>
      </w:r>
      <w:r>
        <w:rPr/>
        <w:fldChar w:fldCharType="separate"/>
      </w:r>
      <w:r>
        <w:rPr>
          <w:rStyle w:val="style85"/>
          <w:rFonts w:ascii="Arial" w:cs="Arial" w:hAnsi="Arial"/>
          <w:sz w:val="21"/>
          <w:szCs w:val="21"/>
          <w:shd w:val="clear" w:color="auto" w:fill="ffffff"/>
        </w:rPr>
        <w:t>designs</w:t>
      </w:r>
      <w:r>
        <w:rPr/>
        <w:fldChar w:fldCharType="end"/>
      </w:r>
      <w:r>
        <w:rPr>
          <w:rFonts w:ascii="Arial" w:cs="Arial" w:hAnsi="Arial"/>
          <w:sz w:val="21"/>
          <w:szCs w:val="21"/>
          <w:shd w:val="clear" w:color="auto" w:fill="ffffff"/>
        </w:rPr>
        <w:t>, </w:t>
      </w:r>
      <w:r>
        <w:rPr/>
        <w:fldChar w:fldCharType="begin"/>
      </w:r>
      <w:r>
        <w:instrText xml:space="preserve"> HYPERLINK "https://en.wikipedia.org/wiki/Legal_instrument" \o "Legal instrument" </w:instrText>
      </w:r>
      <w:r>
        <w:rPr/>
        <w:fldChar w:fldCharType="separate"/>
      </w:r>
      <w:r>
        <w:rPr>
          <w:rStyle w:val="style85"/>
          <w:rFonts w:ascii="Arial" w:cs="Arial" w:hAnsi="Arial"/>
          <w:sz w:val="21"/>
          <w:szCs w:val="21"/>
          <w:shd w:val="clear" w:color="auto" w:fill="ffffff"/>
        </w:rPr>
        <w:t>instruments</w:t>
      </w:r>
      <w:r>
        <w:rPr/>
        <w:fldChar w:fldCharType="end"/>
      </w:r>
      <w:r>
        <w:rPr>
          <w:rFonts w:ascii="Arial" w:cs="Arial" w:hAnsi="Arial"/>
          <w:sz w:val="21"/>
          <w:szCs w:val="21"/>
          <w:shd w:val="clear" w:color="auto" w:fill="ffffff"/>
        </w:rPr>
        <w:t>, </w:t>
      </w:r>
      <w:r>
        <w:rPr/>
        <w:fldChar w:fldCharType="begin"/>
      </w:r>
      <w:r>
        <w:instrText xml:space="preserve"> HYPERLINK "https://en.wikipedia.org/wiki/Pattern" \o "Pattern" </w:instrText>
      </w:r>
      <w:r>
        <w:rPr/>
        <w:fldChar w:fldCharType="separate"/>
      </w:r>
      <w:r>
        <w:rPr>
          <w:rStyle w:val="style85"/>
          <w:rFonts w:ascii="Arial" w:cs="Arial" w:hAnsi="Arial"/>
          <w:sz w:val="21"/>
          <w:szCs w:val="21"/>
          <w:shd w:val="clear" w:color="auto" w:fill="ffffff"/>
        </w:rPr>
        <w:t>patterns</w:t>
      </w:r>
      <w:r>
        <w:rPr/>
        <w:fldChar w:fldCharType="end"/>
      </w:r>
      <w:r>
        <w:rPr>
          <w:rFonts w:ascii="Arial" w:cs="Arial" w:hAnsi="Arial"/>
          <w:sz w:val="21"/>
          <w:szCs w:val="21"/>
          <w:shd w:val="clear" w:color="auto" w:fill="ffffff"/>
        </w:rPr>
        <w:t>, or compilations of information that have inherent economic value because they are not generally known or readily ascertainable by others, and which the owner takes reasonable measures to keep secret. In some </w:t>
      </w:r>
      <w:r>
        <w:rPr/>
        <w:fldChar w:fldCharType="begin"/>
      </w:r>
      <w:r>
        <w:instrText xml:space="preserve"> HYPERLINK "https://en.wikipedia.org/wiki/Jurisdiction" \o "Jurisdiction" </w:instrText>
      </w:r>
      <w:r>
        <w:rPr/>
        <w:fldChar w:fldCharType="separate"/>
      </w:r>
      <w:r>
        <w:rPr>
          <w:rStyle w:val="style85"/>
          <w:rFonts w:ascii="Arial" w:cs="Arial" w:hAnsi="Arial"/>
          <w:sz w:val="21"/>
          <w:szCs w:val="21"/>
          <w:shd w:val="clear" w:color="auto" w:fill="ffffff"/>
        </w:rPr>
        <w:t>jurisdictions</w:t>
      </w:r>
      <w:r>
        <w:rPr/>
        <w:fldChar w:fldCharType="end"/>
      </w:r>
      <w:r>
        <w:rPr>
          <w:rFonts w:ascii="Arial" w:cs="Arial" w:hAnsi="Arial"/>
          <w:sz w:val="21"/>
          <w:szCs w:val="21"/>
          <w:shd w:val="clear" w:color="auto" w:fill="ffffff"/>
        </w:rPr>
        <w:t>, such secrets are referred to as </w:t>
      </w:r>
      <w:r>
        <w:rPr/>
        <w:fldChar w:fldCharType="begin"/>
      </w:r>
      <w:r>
        <w:instrText xml:space="preserve"> HYPERLINK "https://en.wikipedia.org/wiki/Confidential_information" \o "Confidential information" </w:instrText>
      </w:r>
      <w:r>
        <w:rPr/>
        <w:fldChar w:fldCharType="separate"/>
      </w:r>
      <w:r>
        <w:rPr>
          <w:rStyle w:val="style85"/>
          <w:rFonts w:ascii="Arial" w:cs="Arial" w:hAnsi="Arial"/>
          <w:iCs/>
          <w:sz w:val="21"/>
          <w:szCs w:val="21"/>
          <w:shd w:val="clear" w:color="auto" w:fill="ffffff"/>
        </w:rPr>
        <w:t>confidential information</w:t>
      </w:r>
      <w:r>
        <w:rPr/>
        <w:fldChar w:fldCharType="end"/>
      </w:r>
      <w:r>
        <w:rPr>
          <w:rFonts w:ascii="Arial" w:cs="Arial" w:hAnsi="Arial"/>
          <w:sz w:val="21"/>
          <w:szCs w:val="21"/>
          <w:shd w:val="clear" w:color="auto" w:fill="ffffff"/>
        </w:rPr>
        <w:t>.</w:t>
      </w:r>
    </w:p>
    <w:p>
      <w:pPr>
        <w:pStyle w:val="style0"/>
        <w:shd w:val="clear" w:color="auto" w:fill="ffffff"/>
        <w:spacing w:before="120" w:after="120" w:lineRule="auto" w:line="240"/>
        <w:rPr>
          <w:rFonts w:ascii="Arial" w:cs="Arial" w:eastAsia="Times New Roman" w:hAnsi="Arial"/>
          <w:sz w:val="21"/>
          <w:szCs w:val="21"/>
          <w:lang w:eastAsia="en-GB"/>
        </w:rPr>
      </w:pPr>
      <w:r>
        <w:rPr>
          <w:rFonts w:ascii="Arial" w:cs="Arial" w:eastAsia="Times New Roman" w:hAnsi="Arial"/>
          <w:sz w:val="21"/>
          <w:szCs w:val="21"/>
          <w:lang w:eastAsia="en-GB"/>
        </w:rPr>
        <w:t>The precise language by which a trade secret is defined varies by jurisdiction, as do the particular types of information that are subject to trade secret protection. Three factors are common to all such definitions:</w:t>
      </w:r>
    </w:p>
    <w:p>
      <w:pPr>
        <w:pStyle w:val="style0"/>
        <w:shd w:val="clear" w:color="auto" w:fill="ffffff"/>
        <w:spacing w:before="120" w:after="120" w:lineRule="auto" w:line="240"/>
        <w:rPr>
          <w:rFonts w:ascii="Arial" w:cs="Arial" w:eastAsia="Times New Roman" w:hAnsi="Arial"/>
          <w:sz w:val="21"/>
          <w:szCs w:val="21"/>
          <w:lang w:eastAsia="en-GB"/>
        </w:rPr>
      </w:pPr>
      <w:r>
        <w:rPr>
          <w:rFonts w:ascii="Arial" w:cs="Arial" w:eastAsia="Times New Roman" w:hAnsi="Arial"/>
          <w:sz w:val="21"/>
          <w:szCs w:val="21"/>
          <w:lang w:eastAsia="en-GB"/>
        </w:rPr>
        <w:t>A trade secret is information that</w:t>
      </w:r>
    </w:p>
    <w:p>
      <w:pPr>
        <w:pStyle w:val="style0"/>
        <w:numPr>
          <w:ilvl w:val="0"/>
          <w:numId w:val="1"/>
        </w:numPr>
        <w:shd w:val="clear" w:color="auto" w:fill="ffffff"/>
        <w:spacing w:before="100" w:beforeAutospacing="true" w:after="24" w:lineRule="auto" w:line="240"/>
        <w:ind w:left="384"/>
        <w:rPr>
          <w:rFonts w:ascii="Arial" w:cs="Arial" w:eastAsia="Times New Roman" w:hAnsi="Arial"/>
          <w:sz w:val="21"/>
          <w:szCs w:val="21"/>
          <w:lang w:eastAsia="en-GB"/>
        </w:rPr>
      </w:pPr>
      <w:r>
        <w:rPr>
          <w:rFonts w:ascii="Arial" w:cs="Arial" w:eastAsia="Times New Roman" w:hAnsi="Arial"/>
          <w:sz w:val="21"/>
          <w:szCs w:val="21"/>
          <w:lang w:eastAsia="en-GB"/>
        </w:rPr>
        <w:t>is not generally known to the public;</w:t>
      </w:r>
    </w:p>
    <w:p>
      <w:pPr>
        <w:pStyle w:val="style0"/>
        <w:numPr>
          <w:ilvl w:val="0"/>
          <w:numId w:val="1"/>
        </w:numPr>
        <w:shd w:val="clear" w:color="auto" w:fill="ffffff"/>
        <w:spacing w:before="100" w:beforeAutospacing="true" w:after="24" w:lineRule="auto" w:line="240"/>
        <w:ind w:left="384"/>
        <w:rPr>
          <w:rFonts w:ascii="Arial" w:cs="Arial" w:eastAsia="Times New Roman" w:hAnsi="Arial"/>
          <w:sz w:val="21"/>
          <w:szCs w:val="21"/>
          <w:lang w:eastAsia="en-GB"/>
        </w:rPr>
      </w:pPr>
      <w:r>
        <w:rPr>
          <w:rFonts w:ascii="Arial" w:cs="Arial" w:eastAsia="Times New Roman" w:hAnsi="Arial"/>
          <w:sz w:val="21"/>
          <w:szCs w:val="21"/>
          <w:lang w:eastAsia="en-GB"/>
        </w:rPr>
        <w:t>confers economic benefit on its holder </w:t>
      </w:r>
      <w:r>
        <w:rPr>
          <w:rFonts w:ascii="Arial" w:cs="Arial" w:eastAsia="Times New Roman" w:hAnsi="Arial"/>
          <w:iCs/>
          <w:sz w:val="21"/>
          <w:szCs w:val="21"/>
          <w:lang w:eastAsia="en-GB"/>
        </w:rPr>
        <w:t>because</w:t>
      </w:r>
      <w:r>
        <w:rPr>
          <w:rFonts w:ascii="Arial" w:cs="Arial" w:eastAsia="Times New Roman" w:hAnsi="Arial"/>
          <w:sz w:val="21"/>
          <w:szCs w:val="21"/>
          <w:lang w:eastAsia="en-GB"/>
        </w:rPr>
        <w:t> the information is not publicly known; and</w:t>
      </w:r>
    </w:p>
    <w:p>
      <w:pPr>
        <w:pStyle w:val="style0"/>
        <w:numPr>
          <w:ilvl w:val="0"/>
          <w:numId w:val="1"/>
        </w:numPr>
        <w:shd w:val="clear" w:color="auto" w:fill="ffffff"/>
        <w:spacing w:before="100" w:beforeAutospacing="true" w:after="24" w:lineRule="auto" w:line="240"/>
        <w:ind w:left="384"/>
        <w:rPr>
          <w:rFonts w:ascii="Arial" w:cs="Arial" w:eastAsia="Times New Roman" w:hAnsi="Arial"/>
          <w:sz w:val="21"/>
          <w:szCs w:val="21"/>
          <w:lang w:eastAsia="en-GB"/>
        </w:rPr>
      </w:pPr>
      <w:r>
        <w:rPr>
          <w:rFonts w:ascii="Arial" w:cs="Arial" w:eastAsia="Times New Roman" w:hAnsi="Arial"/>
          <w:sz w:val="21"/>
          <w:szCs w:val="21"/>
          <w:lang w:eastAsia="en-GB"/>
        </w:rPr>
        <w:t>where the holder makes reasonable efforts to maintain its secrecy.</w:t>
      </w:r>
    </w:p>
    <w:p>
      <w:pPr>
        <w:pStyle w:val="style0"/>
        <w:shd w:val="clear" w:color="auto" w:fill="ffffff"/>
        <w:spacing w:before="120" w:after="120" w:lineRule="auto" w:line="240"/>
        <w:rPr>
          <w:rFonts w:ascii="Arial" w:cs="Arial" w:eastAsia="Times New Roman" w:hAnsi="Arial"/>
          <w:sz w:val="21"/>
          <w:szCs w:val="21"/>
          <w:lang w:eastAsia="en-GB"/>
        </w:rPr>
      </w:pPr>
      <w:r>
        <w:rPr>
          <w:rFonts w:ascii="Arial" w:cs="Arial" w:eastAsia="Times New Roman" w:hAnsi="Arial"/>
          <w:sz w:val="21"/>
          <w:szCs w:val="21"/>
          <w:lang w:eastAsia="en-GB"/>
        </w:rPr>
        <w:t>In international law, these three factors define a trade secret under article 39 of the </w:t>
      </w:r>
      <w:r>
        <w:rPr/>
        <w:fldChar w:fldCharType="begin"/>
      </w:r>
      <w:r>
        <w:instrText xml:space="preserve"> HYPERLINK "https://en.wikipedia.org/wiki/TRIPS_Agreement" \o "TRIPS Agreement" </w:instrText>
      </w:r>
      <w:r>
        <w:rPr/>
        <w:fldChar w:fldCharType="separate"/>
      </w:r>
      <w:r>
        <w:rPr>
          <w:rFonts w:ascii="Arial" w:cs="Arial" w:eastAsia="Times New Roman" w:hAnsi="Arial"/>
          <w:sz w:val="21"/>
          <w:szCs w:val="21"/>
          <w:lang w:eastAsia="en-GB"/>
        </w:rPr>
        <w:t>Agreement on Trade-Related Aspects of Intellectual Property Rights</w:t>
      </w:r>
      <w:r>
        <w:rPr/>
        <w:fldChar w:fldCharType="end"/>
      </w:r>
      <w:r>
        <w:rPr>
          <w:rFonts w:ascii="Arial" w:cs="Arial" w:eastAsia="Times New Roman" w:hAnsi="Arial"/>
          <w:sz w:val="21"/>
          <w:szCs w:val="21"/>
          <w:lang w:eastAsia="en-GB"/>
        </w:rPr>
        <w:t xml:space="preserve">, commonly referred to as the TRIPS Agreement. </w:t>
      </w:r>
    </w:p>
    <w:p>
      <w:pPr>
        <w:pStyle w:val="style0"/>
        <w:shd w:val="clear" w:color="auto" w:fill="ffffff"/>
        <w:spacing w:before="120" w:after="120" w:lineRule="auto" w:line="240"/>
        <w:rPr>
          <w:rFonts w:ascii="Arial" w:cs="Arial" w:eastAsia="Times New Roman" w:hAnsi="Arial"/>
          <w:sz w:val="17"/>
          <w:szCs w:val="17"/>
          <w:vertAlign w:val="superscript"/>
          <w:lang w:eastAsia="en-GB"/>
        </w:rPr>
      </w:pPr>
      <w:r>
        <w:rPr>
          <w:rFonts w:ascii="Arial" w:cs="Arial" w:eastAsia="Times New Roman" w:hAnsi="Arial"/>
          <w:sz w:val="21"/>
          <w:szCs w:val="21"/>
          <w:lang w:eastAsia="en-GB"/>
        </w:rPr>
        <w:t>Similarly, in the United States </w:t>
      </w:r>
      <w:r>
        <w:rPr/>
        <w:fldChar w:fldCharType="begin"/>
      </w:r>
      <w:r>
        <w:instrText xml:space="preserve"> HYPERLINK "https://en.wikipedia.org/wiki/Economic_Espionage_Act_of_1996" \o "Economic Espionage Act of 1996" </w:instrText>
      </w:r>
      <w:r>
        <w:rPr/>
        <w:fldChar w:fldCharType="separate"/>
      </w:r>
      <w:r>
        <w:rPr>
          <w:rFonts w:ascii="Arial" w:cs="Arial" w:eastAsia="Times New Roman" w:hAnsi="Arial"/>
          <w:sz w:val="21"/>
          <w:szCs w:val="21"/>
          <w:lang w:eastAsia="en-GB"/>
        </w:rPr>
        <w:t>Economic Espionage Act of 1996</w:t>
      </w:r>
      <w:r>
        <w:rPr/>
        <w:fldChar w:fldCharType="end"/>
      </w:r>
      <w:r>
        <w:rPr>
          <w:rFonts w:ascii="Arial" w:cs="Arial" w:eastAsia="Times New Roman" w:hAnsi="Arial"/>
          <w:sz w:val="21"/>
          <w:szCs w:val="21"/>
          <w:lang w:eastAsia="en-GB"/>
        </w:rPr>
        <w:t>, "A trade secret, as defined under </w:t>
      </w:r>
      <w:r>
        <w:rPr/>
        <w:fldChar w:fldCharType="begin"/>
      </w:r>
      <w:r>
        <w:instrText xml:space="preserve"> HYPERLINK "https://en.wikipedia.org/wiki/Title_18_of_the_United_States_Code" \o "Title 18 of the United States Code" </w:instrText>
      </w:r>
      <w:r>
        <w:rPr/>
        <w:fldChar w:fldCharType="separate"/>
      </w:r>
      <w:r>
        <w:rPr>
          <w:rFonts w:ascii="Arial" w:cs="Arial" w:eastAsia="Times New Roman" w:hAnsi="Arial"/>
          <w:sz w:val="21"/>
          <w:szCs w:val="21"/>
          <w:lang w:eastAsia="en-GB"/>
        </w:rPr>
        <w:t>18 U.S.C.</w:t>
      </w:r>
      <w:r>
        <w:rPr/>
        <w:fldChar w:fldCharType="end"/>
      </w:r>
      <w:r>
        <w:rPr>
          <w:rFonts w:ascii="Arial" w:cs="Arial" w:eastAsia="Times New Roman" w:hAnsi="Arial"/>
          <w:sz w:val="21"/>
          <w:szCs w:val="21"/>
          <w:lang w:eastAsia="en-GB"/>
        </w:rPr>
        <w:t> </w:t>
      </w:r>
      <w:r>
        <w:rPr/>
        <w:fldChar w:fldCharType="begin"/>
      </w:r>
      <w:r>
        <w:instrText xml:space="preserve"> HYPERLINK "https://www.law.cornell.edu/uscode/text/18/1839" </w:instrText>
      </w:r>
      <w:r>
        <w:rPr/>
        <w:fldChar w:fldCharType="separate"/>
      </w:r>
      <w:r>
        <w:rPr>
          <w:rFonts w:ascii="Arial" w:cs="Arial" w:eastAsia="Times New Roman" w:hAnsi="Arial"/>
          <w:sz w:val="21"/>
          <w:szCs w:val="21"/>
          <w:lang w:eastAsia="en-GB"/>
        </w:rPr>
        <w:t>§ 1839</w:t>
      </w:r>
      <w:r>
        <w:rPr/>
        <w:fldChar w:fldCharType="end"/>
      </w:r>
      <w:r>
        <w:rPr>
          <w:rFonts w:ascii="Arial" w:cs="Arial" w:eastAsia="Times New Roman" w:hAnsi="Arial"/>
          <w:sz w:val="21"/>
          <w:szCs w:val="21"/>
          <w:lang w:eastAsia="en-GB"/>
        </w:rPr>
        <w:t>(3)(A),(B) (1996), has three parts: (1) information; (2) reasonable measures taken to protect the information; and (3) which derives independent economic value from not being publicly known."</w:t>
      </w:r>
      <w:r>
        <w:rPr>
          <w:rFonts w:ascii="Arial" w:cs="Arial" w:eastAsia="Times New Roman" w:hAnsi="Arial"/>
          <w:sz w:val="17"/>
          <w:szCs w:val="17"/>
          <w:vertAlign w:val="superscript"/>
          <w:lang w:eastAsia="en-GB"/>
        </w:rPr>
        <w:t xml:space="preserve"> </w:t>
      </w:r>
    </w:p>
    <w:p>
      <w:pPr>
        <w:pStyle w:val="style0"/>
        <w:shd w:val="clear" w:color="auto" w:fill="ffffff"/>
        <w:spacing w:before="120" w:after="120" w:lineRule="auto" w:line="240"/>
        <w:rPr>
          <w:rFonts w:ascii="Arial" w:cs="Arial" w:hAnsi="Arial"/>
          <w:sz w:val="21"/>
          <w:szCs w:val="21"/>
        </w:rPr>
      </w:pPr>
      <w:r>
        <w:rPr>
          <w:rFonts w:ascii="Arial" w:cs="Arial" w:hAnsi="Arial"/>
          <w:sz w:val="21"/>
          <w:szCs w:val="21"/>
          <w:shd w:val="clear" w:color="auto" w:fill="ffffff"/>
        </w:rPr>
        <w:t>Trade secrets are an important, but invisible component of a company's </w:t>
      </w:r>
      <w:r>
        <w:rPr/>
        <w:fldChar w:fldCharType="begin"/>
      </w:r>
      <w:r>
        <w:instrText xml:space="preserve"> HYPERLINK "https://en.wikipedia.org/wiki/Intellectual_property" \o "Intellectual property" </w:instrText>
      </w:r>
      <w:r>
        <w:rPr/>
        <w:fldChar w:fldCharType="separate"/>
      </w:r>
      <w:r>
        <w:rPr>
          <w:rStyle w:val="style85"/>
          <w:rFonts w:ascii="Arial" w:cs="Arial" w:hAnsi="Arial"/>
          <w:sz w:val="21"/>
          <w:szCs w:val="21"/>
          <w:shd w:val="clear" w:color="auto" w:fill="ffffff"/>
        </w:rPr>
        <w:t>intellectual property</w:t>
      </w:r>
      <w:r>
        <w:rPr/>
        <w:fldChar w:fldCharType="end"/>
      </w:r>
      <w:r>
        <w:rPr>
          <w:rFonts w:ascii="Arial" w:cs="Arial" w:hAnsi="Arial"/>
          <w:sz w:val="21"/>
          <w:szCs w:val="21"/>
          <w:shd w:val="clear" w:color="auto" w:fill="ffffff"/>
        </w:rPr>
        <w:t> (IP). Their contribution to a company's value, measured as its </w:t>
      </w:r>
      <w:r>
        <w:rPr/>
        <w:fldChar w:fldCharType="begin"/>
      </w:r>
      <w:r>
        <w:instrText xml:space="preserve"> HYPERLINK "https://en.wikipedia.org/wiki/Market_capitalization" \o "Market capitalization" </w:instrText>
      </w:r>
      <w:r>
        <w:rPr/>
        <w:fldChar w:fldCharType="separate"/>
      </w:r>
      <w:r>
        <w:rPr>
          <w:rStyle w:val="style85"/>
          <w:rFonts w:ascii="Arial" w:cs="Arial" w:hAnsi="Arial"/>
          <w:sz w:val="21"/>
          <w:szCs w:val="21"/>
          <w:shd w:val="clear" w:color="auto" w:fill="ffffff"/>
        </w:rPr>
        <w:t>market capitalization</w:t>
      </w:r>
      <w:r>
        <w:rPr/>
        <w:fldChar w:fldCharType="end"/>
      </w:r>
      <w:r>
        <w:rPr>
          <w:rFonts w:ascii="Arial" w:cs="Arial" w:hAnsi="Arial"/>
          <w:sz w:val="21"/>
          <w:szCs w:val="21"/>
          <w:shd w:val="clear" w:color="auto" w:fill="ffffff"/>
        </w:rPr>
        <w:t>, can be major. Being invisible, that contribution is hard to measure. Patents are a visible contribution, but delayed, and unsuitable for internal </w:t>
      </w:r>
      <w:r>
        <w:rPr/>
        <w:fldChar w:fldCharType="begin"/>
      </w:r>
      <w:r>
        <w:instrText xml:space="preserve"> HYPERLINK "https://en.wikipedia.org/wiki/Innovation" \o "Innovation" </w:instrText>
      </w:r>
      <w:r>
        <w:rPr/>
        <w:fldChar w:fldCharType="separate"/>
      </w:r>
      <w:r>
        <w:rPr>
          <w:rStyle w:val="style85"/>
          <w:rFonts w:ascii="Arial" w:cs="Arial" w:hAnsi="Arial"/>
          <w:sz w:val="21"/>
          <w:szCs w:val="21"/>
          <w:shd w:val="clear" w:color="auto" w:fill="ffffff"/>
        </w:rPr>
        <w:t>innovations</w:t>
      </w:r>
      <w:r>
        <w:rPr/>
        <w:fldChar w:fldCharType="end"/>
      </w:r>
      <w:r>
        <w:rPr>
          <w:rFonts w:ascii="Arial" w:cs="Arial" w:hAnsi="Arial"/>
          <w:sz w:val="21"/>
          <w:szCs w:val="21"/>
          <w:shd w:val="clear" w:color="auto" w:fill="ffffff"/>
        </w:rPr>
        <w:t>. Having an internal </w:t>
      </w:r>
      <w:r>
        <w:rPr/>
        <w:fldChar w:fldCharType="begin"/>
      </w:r>
      <w:r>
        <w:instrText xml:space="preserve"> HYPERLINK "https://en.wikipedia.org/wiki/Dashboard_(management_information_systems)" \o "Dashboard (management information systems)" </w:instrText>
      </w:r>
      <w:r>
        <w:rPr/>
        <w:fldChar w:fldCharType="separate"/>
      </w:r>
      <w:r>
        <w:rPr>
          <w:rStyle w:val="style85"/>
          <w:rFonts w:ascii="Arial" w:cs="Arial" w:hAnsi="Arial"/>
          <w:sz w:val="21"/>
          <w:szCs w:val="21"/>
          <w:shd w:val="clear" w:color="auto" w:fill="ffffff"/>
        </w:rPr>
        <w:t>scoreboard</w:t>
      </w:r>
      <w:r>
        <w:rPr/>
        <w:fldChar w:fldCharType="end"/>
      </w:r>
      <w:r>
        <w:rPr>
          <w:rFonts w:ascii="Arial" w:cs="Arial" w:hAnsi="Arial"/>
          <w:sz w:val="21"/>
          <w:szCs w:val="21"/>
          <w:shd w:val="clear" w:color="auto" w:fill="ffffff"/>
        </w:rPr>
        <w:t> provides insight into the cost of risks of employees leaving to serve or start competing ventures.</w:t>
      </w: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Adobe Fan Heiti Std B">
    <w:altName w:val="Arial Unicode MS"/>
    <w:panose1 w:val="020b0604020002020204"/>
    <w:charset w:val="80"/>
    <w:family w:val="swiss"/>
    <w:pitch w:val="variable"/>
    <w:sig w:usb0="00000000" w:usb1="1A0F1900" w:usb2="00000016" w:usb3="00000000" w:csb0="00120005" w:csb1="00000000"/>
  </w:font>
  <w:font w:name="Arial">
    <w:altName w:val="Arial"/>
    <w:panose1 w:val="020b0604020002020204"/>
    <w:charset w:val="00"/>
    <w:family w:val="swiss"/>
    <w:pitch w:val="variable"/>
    <w:sig w:usb0="E0002AFF" w:usb1="C0007843"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D836155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63"/>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eastAsia="en-GB"/>
    </w:rPr>
  </w:style>
  <w:style w:type="character" w:styleId="style85">
    <w:name w:val="Hyperlink"/>
    <w:basedOn w:val="style65"/>
    <w:next w:val="style85"/>
    <w:uiPriority w:val="99"/>
    <w:rPr>
      <w:color w:val="0000ff"/>
      <w:u w:val="single"/>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1209</Words>
  <Pages>4</Pages>
  <Characters>6593</Characters>
  <Application>WPS Office</Application>
  <DocSecurity>0</DocSecurity>
  <Paragraphs>49</Paragraphs>
  <ScaleCrop>false</ScaleCrop>
  <LinksUpToDate>false</LinksUpToDate>
  <CharactersWithSpaces>7867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2020-04-13T17:18:38Z</dcterms:created>
  <dc:creator>HP</dc:creator>
  <lastModifiedBy>Nokia 3.2</lastModifiedBy>
  <dcterms:modified xsi:type="dcterms:W3CDTF">2020-04-13T17:18:39Z</dcterms:modified>
  <revision>2</revision>
</coreProperties>
</file>

<file path=docProps/custom.xml><?xml version="1.0" encoding="utf-8"?>
<Properties xmlns="http://schemas.openxmlformats.org/officeDocument/2006/custom-properties" xmlns:vt="http://schemas.openxmlformats.org/officeDocument/2006/docPropsVTypes"/>
</file>