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A4" w:rsidRPr="00A541E1" w:rsidRDefault="00A541E1" w:rsidP="00A541E1">
      <w:pPr>
        <w:jc w:val="center"/>
        <w:rPr>
          <w:rFonts w:ascii="Times New Roman" w:hAnsi="Times New Roman" w:cs="Times New Roman"/>
          <w:sz w:val="52"/>
        </w:rPr>
      </w:pPr>
      <w:r w:rsidRPr="00A541E1">
        <w:rPr>
          <w:rFonts w:ascii="Times New Roman" w:hAnsi="Times New Roman" w:cs="Times New Roman"/>
          <w:sz w:val="52"/>
        </w:rPr>
        <w:t>A TERM PAPER ON THE</w:t>
      </w:r>
    </w:p>
    <w:p w:rsidR="00A541E1" w:rsidRPr="00A541E1" w:rsidRDefault="00A541E1" w:rsidP="00A541E1">
      <w:pPr>
        <w:jc w:val="center"/>
        <w:rPr>
          <w:rFonts w:ascii="Times New Roman" w:hAnsi="Times New Roman" w:cs="Times New Roman"/>
          <w:sz w:val="52"/>
        </w:rPr>
      </w:pPr>
    </w:p>
    <w:p w:rsidR="00A541E1" w:rsidRPr="00A541E1" w:rsidRDefault="00A541E1" w:rsidP="00A541E1">
      <w:pPr>
        <w:jc w:val="center"/>
        <w:rPr>
          <w:rStyle w:val="Strong"/>
          <w:rFonts w:ascii="Times New Roman" w:hAnsi="Times New Roman" w:cs="Times New Roman"/>
          <w:b w:val="0"/>
          <w:color w:val="333333"/>
          <w:sz w:val="48"/>
          <w:szCs w:val="21"/>
          <w:shd w:val="clear" w:color="auto" w:fill="FFFFFF"/>
        </w:rPr>
      </w:pPr>
      <w:r w:rsidRPr="00A541E1">
        <w:rPr>
          <w:rStyle w:val="Strong"/>
          <w:rFonts w:ascii="Times New Roman" w:hAnsi="Times New Roman" w:cs="Times New Roman"/>
          <w:b w:val="0"/>
          <w:color w:val="333333"/>
          <w:sz w:val="48"/>
          <w:szCs w:val="21"/>
          <w:shd w:val="clear" w:color="auto" w:fill="FFFFFF"/>
        </w:rPr>
        <w:t> ASSESSMENT OF OCCUPATIONAL HAZARDS AND DEVELOPMENT OF ENGINEERING EQUIPMENT TO SUPPORT HEALTH WORKERS AGAINST COVID-19</w:t>
      </w:r>
    </w:p>
    <w:p w:rsidR="00A541E1" w:rsidRPr="00A541E1" w:rsidRDefault="00A541E1" w:rsidP="00A541E1">
      <w:pPr>
        <w:jc w:val="center"/>
        <w:rPr>
          <w:rStyle w:val="Strong"/>
          <w:rFonts w:ascii="Times New Roman" w:hAnsi="Times New Roman" w:cs="Times New Roman"/>
          <w:b w:val="0"/>
          <w:color w:val="333333"/>
          <w:sz w:val="48"/>
          <w:szCs w:val="21"/>
          <w:shd w:val="clear" w:color="auto" w:fill="FFFFFF"/>
        </w:rPr>
      </w:pPr>
    </w:p>
    <w:p w:rsidR="00A541E1" w:rsidRPr="00A541E1" w:rsidRDefault="00A541E1" w:rsidP="00A541E1">
      <w:pPr>
        <w:jc w:val="center"/>
        <w:rPr>
          <w:rStyle w:val="Strong"/>
          <w:rFonts w:ascii="Times New Roman" w:hAnsi="Times New Roman" w:cs="Times New Roman"/>
          <w:b w:val="0"/>
          <w:color w:val="333333"/>
          <w:sz w:val="48"/>
          <w:szCs w:val="21"/>
          <w:shd w:val="clear" w:color="auto" w:fill="FFFFFF"/>
        </w:rPr>
      </w:pPr>
      <w:r w:rsidRPr="00A541E1">
        <w:rPr>
          <w:rStyle w:val="Strong"/>
          <w:rFonts w:ascii="Times New Roman" w:hAnsi="Times New Roman" w:cs="Times New Roman"/>
          <w:b w:val="0"/>
          <w:color w:val="333333"/>
          <w:sz w:val="48"/>
          <w:szCs w:val="21"/>
          <w:shd w:val="clear" w:color="auto" w:fill="FFFFFF"/>
        </w:rPr>
        <w:t>BY</w:t>
      </w:r>
    </w:p>
    <w:p w:rsidR="00A541E1" w:rsidRPr="00A541E1" w:rsidRDefault="00A541E1" w:rsidP="00A541E1">
      <w:pPr>
        <w:jc w:val="center"/>
        <w:rPr>
          <w:rStyle w:val="Strong"/>
          <w:rFonts w:ascii="Times New Roman" w:hAnsi="Times New Roman" w:cs="Times New Roman"/>
          <w:b w:val="0"/>
          <w:color w:val="333333"/>
          <w:sz w:val="48"/>
          <w:szCs w:val="21"/>
          <w:shd w:val="clear" w:color="auto" w:fill="FFFFFF"/>
        </w:rPr>
      </w:pPr>
    </w:p>
    <w:p w:rsidR="00A541E1" w:rsidRPr="00A541E1" w:rsidRDefault="00A541E1" w:rsidP="00A541E1">
      <w:pPr>
        <w:jc w:val="center"/>
        <w:rPr>
          <w:rStyle w:val="Strong"/>
          <w:rFonts w:ascii="Times New Roman" w:hAnsi="Times New Roman" w:cs="Times New Roman"/>
          <w:b w:val="0"/>
          <w:color w:val="333333"/>
          <w:sz w:val="48"/>
          <w:szCs w:val="21"/>
          <w:shd w:val="clear" w:color="auto" w:fill="FFFFFF"/>
        </w:rPr>
      </w:pPr>
      <w:r w:rsidRPr="00A541E1">
        <w:rPr>
          <w:rStyle w:val="Strong"/>
          <w:rFonts w:ascii="Times New Roman" w:hAnsi="Times New Roman" w:cs="Times New Roman"/>
          <w:b w:val="0"/>
          <w:color w:val="333333"/>
          <w:sz w:val="48"/>
          <w:szCs w:val="21"/>
          <w:shd w:val="clear" w:color="auto" w:fill="FFFFFF"/>
        </w:rPr>
        <w:t>OGBOGU PATRICK OFILI</w:t>
      </w:r>
    </w:p>
    <w:p w:rsidR="00A541E1" w:rsidRPr="00A541E1" w:rsidRDefault="00A541E1" w:rsidP="00A541E1">
      <w:pPr>
        <w:jc w:val="center"/>
        <w:rPr>
          <w:rStyle w:val="Strong"/>
          <w:rFonts w:ascii="Times New Roman" w:hAnsi="Times New Roman" w:cs="Times New Roman"/>
          <w:b w:val="0"/>
          <w:color w:val="333333"/>
          <w:sz w:val="48"/>
          <w:szCs w:val="21"/>
          <w:shd w:val="clear" w:color="auto" w:fill="FFFFFF"/>
        </w:rPr>
      </w:pPr>
      <w:r w:rsidRPr="00A541E1">
        <w:rPr>
          <w:rStyle w:val="Strong"/>
          <w:rFonts w:ascii="Times New Roman" w:hAnsi="Times New Roman" w:cs="Times New Roman"/>
          <w:b w:val="0"/>
          <w:color w:val="333333"/>
          <w:sz w:val="48"/>
          <w:szCs w:val="21"/>
          <w:shd w:val="clear" w:color="auto" w:fill="FFFFFF"/>
        </w:rPr>
        <w:t>15/ENG03/025</w:t>
      </w:r>
    </w:p>
    <w:p w:rsidR="00A541E1" w:rsidRPr="00A541E1" w:rsidRDefault="00A541E1" w:rsidP="00A541E1">
      <w:pPr>
        <w:jc w:val="center"/>
        <w:rPr>
          <w:rStyle w:val="Strong"/>
          <w:rFonts w:ascii="Times New Roman" w:hAnsi="Times New Roman" w:cs="Times New Roman"/>
          <w:b w:val="0"/>
          <w:color w:val="333333"/>
          <w:sz w:val="48"/>
          <w:szCs w:val="21"/>
          <w:shd w:val="clear" w:color="auto" w:fill="FFFFFF"/>
        </w:rPr>
      </w:pPr>
    </w:p>
    <w:p w:rsidR="00A541E1" w:rsidRPr="00A541E1" w:rsidRDefault="00A541E1" w:rsidP="00A541E1">
      <w:pPr>
        <w:jc w:val="center"/>
        <w:rPr>
          <w:rStyle w:val="Strong"/>
          <w:rFonts w:ascii="Times New Roman" w:hAnsi="Times New Roman" w:cs="Times New Roman"/>
          <w:b w:val="0"/>
          <w:color w:val="333333"/>
          <w:sz w:val="48"/>
          <w:szCs w:val="21"/>
          <w:shd w:val="clear" w:color="auto" w:fill="FFFFFF"/>
        </w:rPr>
      </w:pPr>
      <w:r w:rsidRPr="00A541E1">
        <w:rPr>
          <w:rStyle w:val="Strong"/>
          <w:rFonts w:ascii="Times New Roman" w:hAnsi="Times New Roman" w:cs="Times New Roman"/>
          <w:b w:val="0"/>
          <w:color w:val="333333"/>
          <w:sz w:val="48"/>
          <w:szCs w:val="21"/>
          <w:shd w:val="clear" w:color="auto" w:fill="FFFFFF"/>
        </w:rPr>
        <w:t>TO</w:t>
      </w:r>
    </w:p>
    <w:p w:rsidR="00A541E1" w:rsidRPr="00A541E1" w:rsidRDefault="00A541E1" w:rsidP="00A541E1">
      <w:pPr>
        <w:jc w:val="center"/>
        <w:rPr>
          <w:rStyle w:val="Strong"/>
          <w:rFonts w:ascii="Times New Roman" w:hAnsi="Times New Roman" w:cs="Times New Roman"/>
          <w:b w:val="0"/>
          <w:color w:val="333333"/>
          <w:sz w:val="48"/>
          <w:szCs w:val="21"/>
          <w:shd w:val="clear" w:color="auto" w:fill="FFFFFF"/>
        </w:rPr>
      </w:pPr>
    </w:p>
    <w:p w:rsidR="00A541E1" w:rsidRPr="00A541E1" w:rsidRDefault="00A541E1" w:rsidP="00A541E1">
      <w:pPr>
        <w:jc w:val="center"/>
        <w:rPr>
          <w:rStyle w:val="Strong"/>
          <w:rFonts w:ascii="Times New Roman" w:hAnsi="Times New Roman" w:cs="Times New Roman"/>
          <w:b w:val="0"/>
          <w:color w:val="333333"/>
          <w:sz w:val="48"/>
          <w:szCs w:val="21"/>
          <w:shd w:val="clear" w:color="auto" w:fill="FFFFFF"/>
        </w:rPr>
      </w:pPr>
      <w:r w:rsidRPr="00A541E1">
        <w:rPr>
          <w:rStyle w:val="Strong"/>
          <w:rFonts w:ascii="Times New Roman" w:hAnsi="Times New Roman" w:cs="Times New Roman"/>
          <w:b w:val="0"/>
          <w:color w:val="333333"/>
          <w:sz w:val="48"/>
          <w:szCs w:val="21"/>
          <w:shd w:val="clear" w:color="auto" w:fill="FFFFFF"/>
        </w:rPr>
        <w:t>ENGR. OLUWADARE JOSHUA OYEBODE</w:t>
      </w:r>
    </w:p>
    <w:p w:rsidR="00A541E1" w:rsidRPr="00A541E1" w:rsidRDefault="00A541E1" w:rsidP="00A541E1">
      <w:pPr>
        <w:jc w:val="center"/>
        <w:rPr>
          <w:rStyle w:val="Strong"/>
          <w:rFonts w:ascii="Times New Roman" w:hAnsi="Times New Roman" w:cs="Times New Roman"/>
          <w:b w:val="0"/>
          <w:color w:val="333333"/>
          <w:sz w:val="48"/>
          <w:szCs w:val="21"/>
          <w:shd w:val="clear" w:color="auto" w:fill="FFFFFF"/>
        </w:rPr>
      </w:pPr>
    </w:p>
    <w:p w:rsidR="00A541E1" w:rsidRDefault="00A541E1" w:rsidP="00A541E1">
      <w:pPr>
        <w:jc w:val="right"/>
        <w:rPr>
          <w:rStyle w:val="Strong"/>
          <w:rFonts w:ascii="Times New Roman" w:hAnsi="Times New Roman" w:cs="Times New Roman"/>
          <w:b w:val="0"/>
          <w:color w:val="333333"/>
          <w:sz w:val="48"/>
          <w:szCs w:val="21"/>
          <w:shd w:val="clear" w:color="auto" w:fill="FFFFFF"/>
        </w:rPr>
      </w:pPr>
      <w:r w:rsidRPr="00A541E1">
        <w:rPr>
          <w:rStyle w:val="Strong"/>
          <w:rFonts w:ascii="Times New Roman" w:hAnsi="Times New Roman" w:cs="Times New Roman"/>
          <w:b w:val="0"/>
          <w:color w:val="333333"/>
          <w:sz w:val="48"/>
          <w:szCs w:val="21"/>
          <w:shd w:val="clear" w:color="auto" w:fill="FFFFFF"/>
        </w:rPr>
        <w:t>MARCH,2020</w:t>
      </w:r>
    </w:p>
    <w:p w:rsidR="00A541E1" w:rsidRPr="00A541E1" w:rsidRDefault="00A541E1" w:rsidP="00A541E1">
      <w:pPr>
        <w:jc w:val="right"/>
        <w:rPr>
          <w:rStyle w:val="Strong"/>
          <w:rFonts w:ascii="Times New Roman" w:hAnsi="Times New Roman" w:cs="Times New Roman"/>
          <w:b w:val="0"/>
          <w:color w:val="333333"/>
          <w:sz w:val="48"/>
          <w:szCs w:val="21"/>
          <w:shd w:val="clear" w:color="auto" w:fill="FFFFFF"/>
        </w:rPr>
      </w:pPr>
    </w:p>
    <w:p w:rsidR="00A541E1" w:rsidRPr="00B54829" w:rsidRDefault="00A541E1" w:rsidP="00A541E1">
      <w:pPr>
        <w:spacing w:line="360" w:lineRule="auto"/>
        <w:jc w:val="both"/>
        <w:rPr>
          <w:rFonts w:ascii="Times New Roman" w:hAnsi="Times New Roman" w:cs="Times New Roman"/>
          <w:b/>
          <w:sz w:val="24"/>
          <w:szCs w:val="28"/>
        </w:rPr>
      </w:pPr>
      <w:r w:rsidRPr="00B54829">
        <w:rPr>
          <w:rFonts w:ascii="Times New Roman" w:hAnsi="Times New Roman" w:cs="Times New Roman"/>
          <w:b/>
          <w:sz w:val="24"/>
          <w:szCs w:val="28"/>
        </w:rPr>
        <w:lastRenderedPageBreak/>
        <w:t>ABSTRACT</w:t>
      </w:r>
    </w:p>
    <w:p w:rsidR="00A541E1" w:rsidRPr="00A541E1" w:rsidRDefault="00A541E1" w:rsidP="00A541E1">
      <w:pPr>
        <w:shd w:val="clear" w:color="auto" w:fill="FFFFFF"/>
        <w:spacing w:after="100" w:afterAutospacing="1" w:line="360" w:lineRule="auto"/>
        <w:jc w:val="both"/>
        <w:rPr>
          <w:rFonts w:ascii="Times New Roman" w:eastAsia="Times New Roman" w:hAnsi="Times New Roman" w:cs="Times New Roman"/>
          <w:color w:val="000000"/>
          <w:sz w:val="24"/>
          <w:szCs w:val="26"/>
          <w:lang w:eastAsia="en-GB"/>
        </w:rPr>
      </w:pPr>
      <w:r w:rsidRPr="00B54829">
        <w:rPr>
          <w:rFonts w:ascii="Times New Roman" w:eastAsia="Times New Roman" w:hAnsi="Times New Roman" w:cs="Times New Roman"/>
          <w:color w:val="000000"/>
          <w:sz w:val="24"/>
          <w:szCs w:val="26"/>
          <w:lang w:eastAsia="en-GB"/>
        </w:rPr>
        <w:t xml:space="preserve">Occupational hazard </w:t>
      </w:r>
      <w:r w:rsidRPr="00A541E1">
        <w:rPr>
          <w:rFonts w:ascii="Times New Roman" w:eastAsia="Times New Roman" w:hAnsi="Times New Roman" w:cs="Times New Roman"/>
          <w:color w:val="000000"/>
          <w:sz w:val="24"/>
          <w:szCs w:val="26"/>
          <w:lang w:eastAsia="en-GB"/>
        </w:rPr>
        <w:t>assessment is a method for estimating health risks from exposure to various levels of a workplace hazard. Understanding how much exposure to a hazard poses health risks to workers is important to appropriately eliminate, control, and reduce those risks. The aim of a risk assessment is to answer three basic questions:</w:t>
      </w:r>
    </w:p>
    <w:p w:rsidR="00A541E1" w:rsidRPr="00A541E1" w:rsidRDefault="00A541E1" w:rsidP="00A541E1">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6"/>
          <w:lang w:eastAsia="en-GB"/>
        </w:rPr>
      </w:pPr>
      <w:r w:rsidRPr="00A541E1">
        <w:rPr>
          <w:rFonts w:ascii="Times New Roman" w:eastAsia="Times New Roman" w:hAnsi="Times New Roman" w:cs="Times New Roman"/>
          <w:color w:val="000000"/>
          <w:sz w:val="24"/>
          <w:szCs w:val="26"/>
          <w:lang w:eastAsia="en-GB"/>
        </w:rPr>
        <w:t>What can happen?</w:t>
      </w:r>
    </w:p>
    <w:p w:rsidR="00A541E1" w:rsidRPr="00A541E1" w:rsidRDefault="00A541E1" w:rsidP="00A541E1">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6"/>
          <w:lang w:eastAsia="en-GB"/>
        </w:rPr>
      </w:pPr>
      <w:r w:rsidRPr="00A541E1">
        <w:rPr>
          <w:rFonts w:ascii="Times New Roman" w:eastAsia="Times New Roman" w:hAnsi="Times New Roman" w:cs="Times New Roman"/>
          <w:color w:val="000000"/>
          <w:sz w:val="24"/>
          <w:szCs w:val="26"/>
          <w:lang w:eastAsia="en-GB"/>
        </w:rPr>
        <w:t>How likely is it to happen?</w:t>
      </w:r>
    </w:p>
    <w:p w:rsidR="00A541E1" w:rsidRPr="00B54829" w:rsidRDefault="00A541E1" w:rsidP="00A541E1">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6"/>
          <w:lang w:eastAsia="en-GB"/>
        </w:rPr>
      </w:pPr>
      <w:r w:rsidRPr="00A541E1">
        <w:rPr>
          <w:rFonts w:ascii="Times New Roman" w:eastAsia="Times New Roman" w:hAnsi="Times New Roman" w:cs="Times New Roman"/>
          <w:color w:val="000000"/>
          <w:sz w:val="24"/>
          <w:szCs w:val="26"/>
          <w:lang w:eastAsia="en-GB"/>
        </w:rPr>
        <w:t>What are the consequences if it does happen?</w:t>
      </w:r>
    </w:p>
    <w:p w:rsidR="00A541E1" w:rsidRPr="00B54829" w:rsidRDefault="00A541E1">
      <w:pPr>
        <w:rPr>
          <w:rFonts w:ascii="Times New Roman" w:eastAsia="Times New Roman" w:hAnsi="Times New Roman" w:cs="Times New Roman"/>
          <w:color w:val="000000"/>
          <w:sz w:val="24"/>
          <w:szCs w:val="26"/>
          <w:lang w:eastAsia="en-GB"/>
        </w:rPr>
      </w:pPr>
      <w:r w:rsidRPr="00B54829">
        <w:rPr>
          <w:rFonts w:ascii="Times New Roman" w:eastAsia="Times New Roman" w:hAnsi="Times New Roman" w:cs="Times New Roman"/>
          <w:color w:val="000000"/>
          <w:sz w:val="24"/>
          <w:szCs w:val="26"/>
          <w:lang w:eastAsia="en-GB"/>
        </w:rPr>
        <w:br w:type="page"/>
      </w:r>
    </w:p>
    <w:p w:rsidR="00A541E1" w:rsidRPr="00B54829" w:rsidRDefault="00A541E1" w:rsidP="00927D69">
      <w:pPr>
        <w:shd w:val="clear" w:color="auto" w:fill="FFFFFF"/>
        <w:spacing w:before="100" w:beforeAutospacing="1" w:after="100" w:afterAutospacing="1" w:line="360" w:lineRule="auto"/>
        <w:ind w:left="720"/>
        <w:jc w:val="center"/>
        <w:rPr>
          <w:rFonts w:ascii="Times New Roman" w:eastAsia="Times New Roman" w:hAnsi="Times New Roman" w:cs="Times New Roman"/>
          <w:b/>
          <w:color w:val="000000"/>
          <w:sz w:val="24"/>
          <w:szCs w:val="26"/>
          <w:lang w:eastAsia="en-GB"/>
        </w:rPr>
      </w:pPr>
      <w:r w:rsidRPr="00B54829">
        <w:rPr>
          <w:rFonts w:ascii="Times New Roman" w:eastAsia="Times New Roman" w:hAnsi="Times New Roman" w:cs="Times New Roman"/>
          <w:b/>
          <w:color w:val="000000"/>
          <w:sz w:val="24"/>
          <w:szCs w:val="26"/>
          <w:lang w:eastAsia="en-GB"/>
        </w:rPr>
        <w:lastRenderedPageBreak/>
        <w:t>CHAPTER ONE</w:t>
      </w:r>
    </w:p>
    <w:p w:rsidR="00A541E1" w:rsidRPr="00B54829" w:rsidRDefault="00A541E1" w:rsidP="00927D69">
      <w:pPr>
        <w:shd w:val="clear" w:color="auto" w:fill="FFFFFF"/>
        <w:spacing w:before="100" w:beforeAutospacing="1" w:after="100" w:afterAutospacing="1" w:line="360" w:lineRule="auto"/>
        <w:ind w:left="720"/>
        <w:jc w:val="center"/>
        <w:rPr>
          <w:rFonts w:ascii="Times New Roman" w:eastAsia="Times New Roman" w:hAnsi="Times New Roman" w:cs="Times New Roman"/>
          <w:b/>
          <w:color w:val="000000"/>
          <w:sz w:val="24"/>
          <w:szCs w:val="26"/>
          <w:lang w:eastAsia="en-GB"/>
        </w:rPr>
      </w:pPr>
      <w:r w:rsidRPr="00B54829">
        <w:rPr>
          <w:rFonts w:ascii="Times New Roman" w:eastAsia="Times New Roman" w:hAnsi="Times New Roman" w:cs="Times New Roman"/>
          <w:b/>
          <w:color w:val="000000"/>
          <w:sz w:val="24"/>
          <w:szCs w:val="26"/>
          <w:lang w:eastAsia="en-GB"/>
        </w:rPr>
        <w:t>INTRODUCTION</w:t>
      </w:r>
    </w:p>
    <w:p w:rsidR="00A541E1" w:rsidRPr="00B54829" w:rsidRDefault="00D43C52" w:rsidP="00D43C52">
      <w:pPr>
        <w:pStyle w:val="ListParagraph"/>
        <w:numPr>
          <w:ilvl w:val="0"/>
          <w:numId w:val="2"/>
        </w:numPr>
        <w:shd w:val="clear" w:color="auto" w:fill="FFFFFF"/>
        <w:spacing w:before="75" w:after="150" w:line="360" w:lineRule="auto"/>
        <w:jc w:val="both"/>
        <w:outlineLvl w:val="3"/>
        <w:rPr>
          <w:rFonts w:ascii="Times New Roman" w:eastAsia="Times New Roman" w:hAnsi="Times New Roman" w:cs="Times New Roman"/>
          <w:b/>
          <w:color w:val="000000" w:themeColor="text1"/>
          <w:sz w:val="24"/>
          <w:szCs w:val="28"/>
          <w:lang w:eastAsia="en-GB"/>
        </w:rPr>
      </w:pPr>
      <w:r w:rsidRPr="00B54829">
        <w:rPr>
          <w:rFonts w:ascii="Times New Roman" w:eastAsia="Times New Roman" w:hAnsi="Times New Roman" w:cs="Times New Roman"/>
          <w:b/>
          <w:color w:val="000000" w:themeColor="text1"/>
          <w:sz w:val="24"/>
          <w:szCs w:val="28"/>
          <w:lang w:eastAsia="en-GB"/>
        </w:rPr>
        <w:t xml:space="preserve"> </w:t>
      </w:r>
      <w:r w:rsidR="00A541E1" w:rsidRPr="00B54829">
        <w:rPr>
          <w:rFonts w:ascii="Times New Roman" w:eastAsia="Times New Roman" w:hAnsi="Times New Roman" w:cs="Times New Roman"/>
          <w:b/>
          <w:color w:val="000000" w:themeColor="text1"/>
          <w:sz w:val="24"/>
          <w:szCs w:val="28"/>
          <w:lang w:eastAsia="en-GB"/>
        </w:rPr>
        <w:t>Hazard Recognition</w:t>
      </w:r>
    </w:p>
    <w:p w:rsidR="00A541E1" w:rsidRPr="00A541E1" w:rsidRDefault="00A541E1" w:rsidP="00D43C52">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A541E1">
        <w:rPr>
          <w:rFonts w:ascii="Times New Roman" w:eastAsia="Times New Roman" w:hAnsi="Times New Roman" w:cs="Times New Roman"/>
          <w:color w:val="000000" w:themeColor="text1"/>
          <w:sz w:val="24"/>
          <w:szCs w:val="28"/>
          <w:lang w:eastAsia="en-GB"/>
        </w:rPr>
        <w:t>The risks from SARS-CoV-2, the virus that causes Coronavirus Disease 2019 (COVID-19), for workers depends on how extensively the virus spreads between people; the severity of resulting illness; pre-existing medical conditions workers may have; and the medical or other measures available to control the impact of the virus and the relative success of these measures. The U.S. Centers for Disease Control and Prevention (CDC) provides </w:t>
      </w:r>
      <w:hyperlink r:id="rId5" w:tooltip="detailed information" w:history="1">
        <w:r w:rsidRPr="00B54829">
          <w:rPr>
            <w:rFonts w:ascii="Times New Roman" w:eastAsia="Times New Roman" w:hAnsi="Times New Roman" w:cs="Times New Roman"/>
            <w:color w:val="000000" w:themeColor="text1"/>
            <w:sz w:val="24"/>
            <w:szCs w:val="28"/>
            <w:lang w:eastAsia="en-GB"/>
          </w:rPr>
          <w:t>detailed information</w:t>
        </w:r>
      </w:hyperlink>
      <w:r w:rsidRPr="00A541E1">
        <w:rPr>
          <w:rFonts w:ascii="Times New Roman" w:eastAsia="Times New Roman" w:hAnsi="Times New Roman" w:cs="Times New Roman"/>
          <w:color w:val="000000" w:themeColor="text1"/>
          <w:sz w:val="24"/>
          <w:szCs w:val="28"/>
          <w:lang w:eastAsia="en-GB"/>
        </w:rPr>
        <w:t> about this topic.</w:t>
      </w:r>
    </w:p>
    <w:p w:rsidR="00A541E1" w:rsidRDefault="00A541E1" w:rsidP="00D43C52">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hyperlink r:id="rId6" w:tooltip="According to the CDC" w:history="1">
        <w:r w:rsidRPr="00B54829">
          <w:rPr>
            <w:rFonts w:ascii="Times New Roman" w:eastAsia="Times New Roman" w:hAnsi="Times New Roman" w:cs="Times New Roman"/>
            <w:color w:val="000000" w:themeColor="text1"/>
            <w:sz w:val="24"/>
            <w:szCs w:val="28"/>
            <w:lang w:eastAsia="en-GB"/>
          </w:rPr>
          <w:t>According to the CDC</w:t>
        </w:r>
      </w:hyperlink>
      <w:r w:rsidRPr="00A541E1">
        <w:rPr>
          <w:rFonts w:ascii="Times New Roman" w:eastAsia="Times New Roman" w:hAnsi="Times New Roman" w:cs="Times New Roman"/>
          <w:color w:val="000000" w:themeColor="text1"/>
          <w:sz w:val="24"/>
          <w:szCs w:val="28"/>
          <w:lang w:eastAsia="en-GB"/>
        </w:rPr>
        <w:t>, certain people, including older adults and those with underlying conditions such as heart or lung disease or diabetes, are at higher risk for developing more serious complications from COVID-19.</w:t>
      </w:r>
    </w:p>
    <w:p w:rsidR="00420034" w:rsidRPr="00420034" w:rsidRDefault="00420034" w:rsidP="00420034">
      <w:pPr>
        <w:shd w:val="clear" w:color="auto" w:fill="FFFFFF"/>
        <w:spacing w:after="150" w:line="360" w:lineRule="auto"/>
        <w:jc w:val="both"/>
        <w:rPr>
          <w:rFonts w:ascii="Times New Roman" w:eastAsia="Times New Roman" w:hAnsi="Times New Roman" w:cs="Times New Roman"/>
          <w:color w:val="000000" w:themeColor="text1"/>
          <w:sz w:val="32"/>
          <w:szCs w:val="28"/>
          <w:lang w:eastAsia="en-GB"/>
        </w:rPr>
      </w:pPr>
    </w:p>
    <w:p w:rsidR="00420034" w:rsidRDefault="00420034" w:rsidP="00420034">
      <w:pPr>
        <w:pStyle w:val="ListParagraph"/>
        <w:numPr>
          <w:ilvl w:val="1"/>
          <w:numId w:val="2"/>
        </w:numPr>
        <w:shd w:val="clear" w:color="auto" w:fill="FFFFFF"/>
        <w:spacing w:before="120" w:after="120" w:line="360" w:lineRule="auto"/>
        <w:jc w:val="both"/>
        <w:rPr>
          <w:rFonts w:ascii="Times New Roman" w:eastAsia="Times New Roman" w:hAnsi="Times New Roman" w:cs="Times New Roman"/>
          <w:color w:val="000000" w:themeColor="text1"/>
          <w:sz w:val="24"/>
          <w:szCs w:val="21"/>
          <w:lang w:eastAsia="en-GB"/>
        </w:rPr>
      </w:pPr>
      <w:r w:rsidRPr="00420034">
        <w:rPr>
          <w:rFonts w:ascii="Times New Roman" w:eastAsia="Times New Roman" w:hAnsi="Times New Roman" w:cs="Times New Roman"/>
          <w:b/>
          <w:bCs/>
          <w:color w:val="000000" w:themeColor="text1"/>
          <w:sz w:val="24"/>
          <w:szCs w:val="21"/>
          <w:lang w:eastAsia="en-GB"/>
        </w:rPr>
        <w:t>Occupational hazard controls for COVID-19</w:t>
      </w:r>
      <w:r w:rsidRPr="00420034">
        <w:rPr>
          <w:rFonts w:ascii="Times New Roman" w:eastAsia="Times New Roman" w:hAnsi="Times New Roman" w:cs="Times New Roman"/>
          <w:color w:val="000000" w:themeColor="text1"/>
          <w:sz w:val="24"/>
          <w:szCs w:val="21"/>
          <w:lang w:eastAsia="en-GB"/>
        </w:rPr>
        <w:t> </w:t>
      </w:r>
    </w:p>
    <w:p w:rsidR="00420034" w:rsidRPr="00420034" w:rsidRDefault="00420034" w:rsidP="00420034">
      <w:pPr>
        <w:shd w:val="clear" w:color="auto" w:fill="FFFFFF"/>
        <w:spacing w:before="120" w:after="120" w:line="360" w:lineRule="auto"/>
        <w:jc w:val="both"/>
        <w:rPr>
          <w:rFonts w:ascii="Times New Roman" w:eastAsia="Times New Roman" w:hAnsi="Times New Roman" w:cs="Times New Roman"/>
          <w:color w:val="000000" w:themeColor="text1"/>
          <w:sz w:val="24"/>
          <w:szCs w:val="21"/>
          <w:lang w:eastAsia="en-GB"/>
        </w:rPr>
      </w:pPr>
      <w:r>
        <w:rPr>
          <w:rFonts w:ascii="Times New Roman" w:eastAsia="Times New Roman" w:hAnsi="Times New Roman" w:cs="Times New Roman"/>
          <w:color w:val="000000" w:themeColor="text1"/>
          <w:sz w:val="24"/>
          <w:szCs w:val="21"/>
          <w:lang w:eastAsia="en-GB"/>
        </w:rPr>
        <w:t xml:space="preserve">These </w:t>
      </w:r>
      <w:r w:rsidRPr="00420034">
        <w:rPr>
          <w:rFonts w:ascii="Times New Roman" w:eastAsia="Times New Roman" w:hAnsi="Times New Roman" w:cs="Times New Roman"/>
          <w:color w:val="000000" w:themeColor="text1"/>
          <w:sz w:val="24"/>
          <w:szCs w:val="21"/>
          <w:lang w:eastAsia="en-GB"/>
        </w:rPr>
        <w:t>are the application of </w:t>
      </w:r>
      <w:hyperlink r:id="rId7" w:tooltip="Occupational safety and health" w:history="1">
        <w:r w:rsidRPr="00420034">
          <w:rPr>
            <w:rFonts w:ascii="Times New Roman" w:eastAsia="Times New Roman" w:hAnsi="Times New Roman" w:cs="Times New Roman"/>
            <w:color w:val="000000" w:themeColor="text1"/>
            <w:sz w:val="24"/>
            <w:szCs w:val="21"/>
            <w:lang w:eastAsia="en-GB"/>
          </w:rPr>
          <w:t>occupational safety and health</w:t>
        </w:r>
      </w:hyperlink>
      <w:r w:rsidRPr="00420034">
        <w:rPr>
          <w:rFonts w:ascii="Times New Roman" w:eastAsia="Times New Roman" w:hAnsi="Times New Roman" w:cs="Times New Roman"/>
          <w:color w:val="000000" w:themeColor="text1"/>
          <w:sz w:val="24"/>
          <w:szCs w:val="21"/>
          <w:lang w:eastAsia="en-GB"/>
        </w:rPr>
        <w:t> methodologies for </w:t>
      </w:r>
      <w:hyperlink r:id="rId8" w:tooltip="Hierarchy of hazard controls" w:history="1">
        <w:r w:rsidRPr="00420034">
          <w:rPr>
            <w:rFonts w:ascii="Times New Roman" w:eastAsia="Times New Roman" w:hAnsi="Times New Roman" w:cs="Times New Roman"/>
            <w:color w:val="000000" w:themeColor="text1"/>
            <w:sz w:val="24"/>
            <w:szCs w:val="21"/>
            <w:lang w:eastAsia="en-GB"/>
          </w:rPr>
          <w:t>hazard controls</w:t>
        </w:r>
      </w:hyperlink>
      <w:r w:rsidRPr="00420034">
        <w:rPr>
          <w:rFonts w:ascii="Times New Roman" w:eastAsia="Times New Roman" w:hAnsi="Times New Roman" w:cs="Times New Roman"/>
          <w:color w:val="000000" w:themeColor="text1"/>
          <w:sz w:val="24"/>
          <w:szCs w:val="21"/>
          <w:lang w:eastAsia="en-GB"/>
        </w:rPr>
        <w:t> to the prevention of </w:t>
      </w:r>
      <w:hyperlink r:id="rId9" w:tooltip="Coronavirus disease 2019" w:history="1">
        <w:r w:rsidRPr="00420034">
          <w:rPr>
            <w:rFonts w:ascii="Times New Roman" w:eastAsia="Times New Roman" w:hAnsi="Times New Roman" w:cs="Times New Roman"/>
            <w:color w:val="000000" w:themeColor="text1"/>
            <w:sz w:val="24"/>
            <w:szCs w:val="21"/>
            <w:lang w:eastAsia="en-GB"/>
          </w:rPr>
          <w:t>coronavirus disease 2019</w:t>
        </w:r>
      </w:hyperlink>
      <w:r w:rsidRPr="00420034">
        <w:rPr>
          <w:rFonts w:ascii="Times New Roman" w:eastAsia="Times New Roman" w:hAnsi="Times New Roman" w:cs="Times New Roman"/>
          <w:color w:val="000000" w:themeColor="text1"/>
          <w:sz w:val="24"/>
          <w:szCs w:val="21"/>
          <w:lang w:eastAsia="en-GB"/>
        </w:rPr>
        <w:t> (COVID-19). The proper hazard controls in the workplace depend on the worksite and job task, based on a </w:t>
      </w:r>
      <w:hyperlink r:id="rId10" w:tooltip="Risk assessment" w:history="1">
        <w:r w:rsidRPr="00420034">
          <w:rPr>
            <w:rFonts w:ascii="Times New Roman" w:eastAsia="Times New Roman" w:hAnsi="Times New Roman" w:cs="Times New Roman"/>
            <w:color w:val="000000" w:themeColor="text1"/>
            <w:sz w:val="24"/>
            <w:szCs w:val="21"/>
            <w:lang w:eastAsia="en-GB"/>
          </w:rPr>
          <w:t>risk assessment</w:t>
        </w:r>
      </w:hyperlink>
      <w:r w:rsidRPr="00420034">
        <w:rPr>
          <w:rFonts w:ascii="Times New Roman" w:eastAsia="Times New Roman" w:hAnsi="Times New Roman" w:cs="Times New Roman"/>
          <w:color w:val="000000" w:themeColor="text1"/>
          <w:sz w:val="24"/>
          <w:szCs w:val="21"/>
          <w:lang w:eastAsia="en-GB"/>
        </w:rPr>
        <w:t> of sources of exposure, disease severity in the community, and risk factors of individual workers who may be vulnerable to contracting COVID-19.</w:t>
      </w:r>
    </w:p>
    <w:p w:rsidR="00420034" w:rsidRPr="00420034" w:rsidRDefault="00420034" w:rsidP="00420034">
      <w:pPr>
        <w:shd w:val="clear" w:color="auto" w:fill="FFFFFF"/>
        <w:spacing w:before="120" w:after="120" w:line="360" w:lineRule="auto"/>
        <w:jc w:val="both"/>
        <w:rPr>
          <w:rFonts w:ascii="Times New Roman" w:eastAsia="Times New Roman" w:hAnsi="Times New Roman" w:cs="Times New Roman"/>
          <w:color w:val="000000" w:themeColor="text1"/>
          <w:sz w:val="24"/>
          <w:szCs w:val="21"/>
          <w:lang w:eastAsia="en-GB"/>
        </w:rPr>
      </w:pPr>
      <w:r w:rsidRPr="00420034">
        <w:rPr>
          <w:rFonts w:ascii="Times New Roman" w:eastAsia="Times New Roman" w:hAnsi="Times New Roman" w:cs="Times New Roman"/>
          <w:color w:val="000000" w:themeColor="text1"/>
          <w:sz w:val="24"/>
          <w:szCs w:val="21"/>
          <w:lang w:eastAsia="en-GB"/>
        </w:rPr>
        <w:t>According to the U.S. </w:t>
      </w:r>
      <w:hyperlink r:id="rId11" w:tooltip="Occupational Safety and Health Administration" w:history="1">
        <w:r w:rsidRPr="00420034">
          <w:rPr>
            <w:rFonts w:ascii="Times New Roman" w:eastAsia="Times New Roman" w:hAnsi="Times New Roman" w:cs="Times New Roman"/>
            <w:color w:val="000000" w:themeColor="text1"/>
            <w:sz w:val="24"/>
            <w:szCs w:val="21"/>
            <w:lang w:eastAsia="en-GB"/>
          </w:rPr>
          <w:t>Occupational Safety and Health Administration</w:t>
        </w:r>
      </w:hyperlink>
      <w:r w:rsidRPr="00420034">
        <w:rPr>
          <w:rFonts w:ascii="Times New Roman" w:eastAsia="Times New Roman" w:hAnsi="Times New Roman" w:cs="Times New Roman"/>
          <w:color w:val="000000" w:themeColor="text1"/>
          <w:sz w:val="24"/>
          <w:szCs w:val="21"/>
          <w:lang w:eastAsia="en-GB"/>
        </w:rPr>
        <w:t> (OSHA), lower exposure risk jobs have minimal occupational contact with the public and other co-workers, for which basic infection prevention measures are recommended, including </w:t>
      </w:r>
      <w:hyperlink r:id="rId12" w:tooltip="Hand washing" w:history="1">
        <w:r w:rsidRPr="00420034">
          <w:rPr>
            <w:rFonts w:ascii="Times New Roman" w:eastAsia="Times New Roman" w:hAnsi="Times New Roman" w:cs="Times New Roman"/>
            <w:color w:val="000000" w:themeColor="text1"/>
            <w:sz w:val="24"/>
            <w:szCs w:val="21"/>
            <w:lang w:eastAsia="en-GB"/>
          </w:rPr>
          <w:t>hand washing</w:t>
        </w:r>
      </w:hyperlink>
      <w:r w:rsidRPr="00420034">
        <w:rPr>
          <w:rFonts w:ascii="Times New Roman" w:eastAsia="Times New Roman" w:hAnsi="Times New Roman" w:cs="Times New Roman"/>
          <w:color w:val="000000" w:themeColor="text1"/>
          <w:sz w:val="24"/>
          <w:szCs w:val="21"/>
          <w:lang w:eastAsia="en-GB"/>
        </w:rPr>
        <w:t>, encouraging workers to </w:t>
      </w:r>
      <w:hyperlink r:id="rId13" w:tooltip="Sick leave" w:history="1">
        <w:r w:rsidRPr="00420034">
          <w:rPr>
            <w:rFonts w:ascii="Times New Roman" w:eastAsia="Times New Roman" w:hAnsi="Times New Roman" w:cs="Times New Roman"/>
            <w:color w:val="000000" w:themeColor="text1"/>
            <w:sz w:val="24"/>
            <w:szCs w:val="21"/>
            <w:lang w:eastAsia="en-GB"/>
          </w:rPr>
          <w:t>stay home if they are sick</w:t>
        </w:r>
      </w:hyperlink>
      <w:r w:rsidRPr="00420034">
        <w:rPr>
          <w:rFonts w:ascii="Times New Roman" w:eastAsia="Times New Roman" w:hAnsi="Times New Roman" w:cs="Times New Roman"/>
          <w:color w:val="000000" w:themeColor="text1"/>
          <w:sz w:val="24"/>
          <w:szCs w:val="21"/>
          <w:lang w:eastAsia="en-GB"/>
        </w:rPr>
        <w:t>, respiratory etiquette, and maintaining routine cleaning and </w:t>
      </w:r>
      <w:hyperlink r:id="rId14" w:tooltip="Disinfectant" w:history="1">
        <w:r w:rsidRPr="00420034">
          <w:rPr>
            <w:rFonts w:ascii="Times New Roman" w:eastAsia="Times New Roman" w:hAnsi="Times New Roman" w:cs="Times New Roman"/>
            <w:color w:val="000000" w:themeColor="text1"/>
            <w:sz w:val="24"/>
            <w:szCs w:val="21"/>
            <w:lang w:eastAsia="en-GB"/>
          </w:rPr>
          <w:t>disinfecting</w:t>
        </w:r>
      </w:hyperlink>
      <w:r w:rsidRPr="00420034">
        <w:rPr>
          <w:rFonts w:ascii="Times New Roman" w:eastAsia="Times New Roman" w:hAnsi="Times New Roman" w:cs="Times New Roman"/>
          <w:color w:val="000000" w:themeColor="text1"/>
          <w:sz w:val="24"/>
          <w:szCs w:val="21"/>
          <w:lang w:eastAsia="en-GB"/>
        </w:rPr>
        <w:t> of the work environment.</w:t>
      </w:r>
    </w:p>
    <w:p w:rsidR="00420034" w:rsidRPr="00420034" w:rsidRDefault="00420034" w:rsidP="00420034">
      <w:pPr>
        <w:shd w:val="clear" w:color="auto" w:fill="FFFFFF"/>
        <w:spacing w:before="120" w:after="120" w:line="360" w:lineRule="auto"/>
        <w:jc w:val="both"/>
        <w:rPr>
          <w:rFonts w:ascii="Times New Roman" w:eastAsia="Times New Roman" w:hAnsi="Times New Roman" w:cs="Times New Roman"/>
          <w:color w:val="000000" w:themeColor="text1"/>
          <w:sz w:val="24"/>
          <w:szCs w:val="21"/>
          <w:lang w:eastAsia="en-GB"/>
        </w:rPr>
      </w:pPr>
      <w:r w:rsidRPr="00420034">
        <w:rPr>
          <w:rFonts w:ascii="Times New Roman" w:eastAsia="Times New Roman" w:hAnsi="Times New Roman" w:cs="Times New Roman"/>
          <w:color w:val="000000" w:themeColor="text1"/>
          <w:sz w:val="24"/>
          <w:szCs w:val="21"/>
          <w:lang w:eastAsia="en-GB"/>
        </w:rPr>
        <w:t>Medium exposure risk jobs include those that require frequent or close contact with people who are not known or suspected with COVID-19, but may be infected due to ongoing community transmission or international travel. This includes workers who have contact with the general public such as in schools, high-population-density work environments, and some high-volume retail settings. Hazard controls for this group, in addition to basic infection prevention measures, include ventilation using </w:t>
      </w:r>
      <w:hyperlink r:id="rId15" w:tooltip="HEPA" w:history="1">
        <w:r w:rsidRPr="00420034">
          <w:rPr>
            <w:rFonts w:ascii="Times New Roman" w:eastAsia="Times New Roman" w:hAnsi="Times New Roman" w:cs="Times New Roman"/>
            <w:color w:val="000000" w:themeColor="text1"/>
            <w:sz w:val="24"/>
            <w:szCs w:val="21"/>
            <w:lang w:eastAsia="en-GB"/>
          </w:rPr>
          <w:t>high-efficiency air filters</w:t>
        </w:r>
      </w:hyperlink>
      <w:r w:rsidRPr="00420034">
        <w:rPr>
          <w:rFonts w:ascii="Times New Roman" w:eastAsia="Times New Roman" w:hAnsi="Times New Roman" w:cs="Times New Roman"/>
          <w:color w:val="000000" w:themeColor="text1"/>
          <w:sz w:val="24"/>
          <w:szCs w:val="21"/>
          <w:lang w:eastAsia="en-GB"/>
        </w:rPr>
        <w:t>, </w:t>
      </w:r>
      <w:hyperlink r:id="rId16" w:tooltip="Sneeze guard" w:history="1">
        <w:r w:rsidRPr="00420034">
          <w:rPr>
            <w:rFonts w:ascii="Times New Roman" w:eastAsia="Times New Roman" w:hAnsi="Times New Roman" w:cs="Times New Roman"/>
            <w:color w:val="000000" w:themeColor="text1"/>
            <w:sz w:val="24"/>
            <w:szCs w:val="21"/>
            <w:lang w:eastAsia="en-GB"/>
          </w:rPr>
          <w:t>sneeze guards</w:t>
        </w:r>
      </w:hyperlink>
      <w:r w:rsidRPr="00420034">
        <w:rPr>
          <w:rFonts w:ascii="Times New Roman" w:eastAsia="Times New Roman" w:hAnsi="Times New Roman" w:cs="Times New Roman"/>
          <w:color w:val="000000" w:themeColor="text1"/>
          <w:sz w:val="24"/>
          <w:szCs w:val="21"/>
          <w:lang w:eastAsia="en-GB"/>
        </w:rPr>
        <w:t xml:space="preserve">, and </w:t>
      </w:r>
      <w:r w:rsidRPr="00420034">
        <w:rPr>
          <w:rFonts w:ascii="Times New Roman" w:eastAsia="Times New Roman" w:hAnsi="Times New Roman" w:cs="Times New Roman"/>
          <w:color w:val="000000" w:themeColor="text1"/>
          <w:sz w:val="24"/>
          <w:szCs w:val="21"/>
          <w:lang w:eastAsia="en-GB"/>
        </w:rPr>
        <w:lastRenderedPageBreak/>
        <w:t>having </w:t>
      </w:r>
      <w:hyperlink r:id="rId17" w:tooltip="Personal protective equipment" w:history="1">
        <w:r w:rsidRPr="00420034">
          <w:rPr>
            <w:rFonts w:ascii="Times New Roman" w:eastAsia="Times New Roman" w:hAnsi="Times New Roman" w:cs="Times New Roman"/>
            <w:color w:val="000000" w:themeColor="text1"/>
            <w:sz w:val="24"/>
            <w:szCs w:val="21"/>
            <w:lang w:eastAsia="en-GB"/>
          </w:rPr>
          <w:t>personal protective equipment</w:t>
        </w:r>
      </w:hyperlink>
      <w:r w:rsidRPr="00420034">
        <w:rPr>
          <w:rFonts w:ascii="Times New Roman" w:eastAsia="Times New Roman" w:hAnsi="Times New Roman" w:cs="Times New Roman"/>
          <w:color w:val="000000" w:themeColor="text1"/>
          <w:sz w:val="24"/>
          <w:szCs w:val="21"/>
          <w:lang w:eastAsia="en-GB"/>
        </w:rPr>
        <w:t> available in case a person with COVID-19 is encountered.</w:t>
      </w:r>
    </w:p>
    <w:p w:rsidR="00D43C52" w:rsidRDefault="00420034" w:rsidP="00420034">
      <w:pPr>
        <w:shd w:val="clear" w:color="auto" w:fill="FFFFFF"/>
        <w:spacing w:before="120" w:after="120" w:line="360" w:lineRule="auto"/>
        <w:jc w:val="both"/>
        <w:rPr>
          <w:rFonts w:ascii="Times New Roman" w:eastAsia="Times New Roman" w:hAnsi="Times New Roman" w:cs="Times New Roman"/>
          <w:color w:val="000000" w:themeColor="text1"/>
          <w:sz w:val="24"/>
          <w:szCs w:val="21"/>
          <w:lang w:eastAsia="en-GB"/>
        </w:rPr>
      </w:pPr>
      <w:r w:rsidRPr="00420034">
        <w:rPr>
          <w:rFonts w:ascii="Times New Roman" w:eastAsia="Times New Roman" w:hAnsi="Times New Roman" w:cs="Times New Roman"/>
          <w:color w:val="000000" w:themeColor="text1"/>
          <w:sz w:val="24"/>
          <w:szCs w:val="21"/>
          <w:lang w:eastAsia="en-GB"/>
        </w:rPr>
        <w:t>OSHA considers healthcare and </w:t>
      </w:r>
      <w:hyperlink r:id="rId18" w:tooltip="Morgue" w:history="1">
        <w:r w:rsidRPr="00420034">
          <w:rPr>
            <w:rFonts w:ascii="Times New Roman" w:eastAsia="Times New Roman" w:hAnsi="Times New Roman" w:cs="Times New Roman"/>
            <w:color w:val="000000" w:themeColor="text1"/>
            <w:sz w:val="24"/>
            <w:szCs w:val="21"/>
            <w:lang w:eastAsia="en-GB"/>
          </w:rPr>
          <w:t>mortuary</w:t>
        </w:r>
      </w:hyperlink>
      <w:r w:rsidRPr="00420034">
        <w:rPr>
          <w:rFonts w:ascii="Times New Roman" w:eastAsia="Times New Roman" w:hAnsi="Times New Roman" w:cs="Times New Roman"/>
          <w:color w:val="000000" w:themeColor="text1"/>
          <w:sz w:val="24"/>
          <w:szCs w:val="21"/>
          <w:lang w:eastAsia="en-GB"/>
        </w:rPr>
        <w:t> workers exposed to known or suspected person with COVID-19 to be at high exposure risk, which increases to very high exposure risk if workers perform </w:t>
      </w:r>
      <w:hyperlink r:id="rId19" w:tooltip="Aerosol" w:history="1">
        <w:r w:rsidRPr="00420034">
          <w:rPr>
            <w:rFonts w:ascii="Times New Roman" w:eastAsia="Times New Roman" w:hAnsi="Times New Roman" w:cs="Times New Roman"/>
            <w:color w:val="000000" w:themeColor="text1"/>
            <w:sz w:val="24"/>
            <w:szCs w:val="21"/>
            <w:lang w:eastAsia="en-GB"/>
          </w:rPr>
          <w:t>aerosol</w:t>
        </w:r>
      </w:hyperlink>
      <w:r w:rsidRPr="00420034">
        <w:rPr>
          <w:rFonts w:ascii="Times New Roman" w:eastAsia="Times New Roman" w:hAnsi="Times New Roman" w:cs="Times New Roman"/>
          <w:color w:val="000000" w:themeColor="text1"/>
          <w:sz w:val="24"/>
          <w:szCs w:val="21"/>
          <w:lang w:eastAsia="en-GB"/>
        </w:rPr>
        <w:t>-generating procedures on, or collect or handle specimens from, known or suspected person with COVID-19. Hazard controls appropriate for these workers include </w:t>
      </w:r>
      <w:hyperlink r:id="rId20" w:tooltip="Engineering controls" w:history="1">
        <w:r w:rsidRPr="00420034">
          <w:rPr>
            <w:rFonts w:ascii="Times New Roman" w:eastAsia="Times New Roman" w:hAnsi="Times New Roman" w:cs="Times New Roman"/>
            <w:color w:val="000000" w:themeColor="text1"/>
            <w:sz w:val="24"/>
            <w:szCs w:val="21"/>
            <w:lang w:eastAsia="en-GB"/>
          </w:rPr>
          <w:t>engineering controls</w:t>
        </w:r>
      </w:hyperlink>
      <w:r w:rsidRPr="00420034">
        <w:rPr>
          <w:rFonts w:ascii="Times New Roman" w:eastAsia="Times New Roman" w:hAnsi="Times New Roman" w:cs="Times New Roman"/>
          <w:color w:val="000000" w:themeColor="text1"/>
          <w:sz w:val="24"/>
          <w:szCs w:val="21"/>
          <w:lang w:eastAsia="en-GB"/>
        </w:rPr>
        <w:t> such as </w:t>
      </w:r>
      <w:hyperlink r:id="rId21" w:tooltip="Negative room pressure" w:history="1">
        <w:r w:rsidRPr="00420034">
          <w:rPr>
            <w:rFonts w:ascii="Times New Roman" w:eastAsia="Times New Roman" w:hAnsi="Times New Roman" w:cs="Times New Roman"/>
            <w:color w:val="000000" w:themeColor="text1"/>
            <w:sz w:val="24"/>
            <w:szCs w:val="21"/>
            <w:lang w:eastAsia="en-GB"/>
          </w:rPr>
          <w:t>negative pressure ventilation</w:t>
        </w:r>
      </w:hyperlink>
      <w:r w:rsidRPr="00420034">
        <w:rPr>
          <w:rFonts w:ascii="Times New Roman" w:eastAsia="Times New Roman" w:hAnsi="Times New Roman" w:cs="Times New Roman"/>
          <w:color w:val="000000" w:themeColor="text1"/>
          <w:sz w:val="24"/>
          <w:szCs w:val="21"/>
          <w:lang w:eastAsia="en-GB"/>
        </w:rPr>
        <w:t> rooms, and personal protective equipment appropriate to the job task.</w:t>
      </w:r>
    </w:p>
    <w:p w:rsidR="00420034" w:rsidRPr="00420034" w:rsidRDefault="00420034" w:rsidP="00420034">
      <w:pPr>
        <w:shd w:val="clear" w:color="auto" w:fill="FFFFFF"/>
        <w:spacing w:before="120" w:after="120" w:line="360" w:lineRule="auto"/>
        <w:jc w:val="both"/>
        <w:rPr>
          <w:rFonts w:ascii="Times New Roman" w:eastAsia="Times New Roman" w:hAnsi="Times New Roman" w:cs="Times New Roman"/>
          <w:color w:val="000000" w:themeColor="text1"/>
          <w:sz w:val="24"/>
          <w:szCs w:val="21"/>
          <w:lang w:eastAsia="en-GB"/>
        </w:rPr>
      </w:pPr>
    </w:p>
    <w:p w:rsidR="00A541E1" w:rsidRPr="00B54829" w:rsidRDefault="00D43C52" w:rsidP="00D43C52">
      <w:pPr>
        <w:pStyle w:val="ListParagraph"/>
        <w:numPr>
          <w:ilvl w:val="1"/>
          <w:numId w:val="2"/>
        </w:numPr>
        <w:shd w:val="clear" w:color="auto" w:fill="FFFFFF"/>
        <w:spacing w:before="75" w:after="150" w:line="360" w:lineRule="auto"/>
        <w:jc w:val="both"/>
        <w:outlineLvl w:val="4"/>
        <w:rPr>
          <w:rFonts w:ascii="Times New Roman" w:eastAsia="Times New Roman" w:hAnsi="Times New Roman" w:cs="Times New Roman"/>
          <w:b/>
          <w:color w:val="000000" w:themeColor="text1"/>
          <w:sz w:val="24"/>
          <w:szCs w:val="28"/>
          <w:lang w:eastAsia="en-GB"/>
        </w:rPr>
      </w:pPr>
      <w:r w:rsidRPr="00B54829">
        <w:rPr>
          <w:rFonts w:ascii="Times New Roman" w:eastAsia="Times New Roman" w:hAnsi="Times New Roman" w:cs="Times New Roman"/>
          <w:b/>
          <w:color w:val="000000" w:themeColor="text1"/>
          <w:sz w:val="24"/>
          <w:szCs w:val="28"/>
          <w:lang w:eastAsia="en-GB"/>
        </w:rPr>
        <w:t xml:space="preserve"> </w:t>
      </w:r>
      <w:r w:rsidR="00A541E1" w:rsidRPr="00B54829">
        <w:rPr>
          <w:rFonts w:ascii="Times New Roman" w:eastAsia="Times New Roman" w:hAnsi="Times New Roman" w:cs="Times New Roman"/>
          <w:b/>
          <w:color w:val="000000" w:themeColor="text1"/>
          <w:sz w:val="24"/>
          <w:szCs w:val="28"/>
          <w:lang w:eastAsia="en-GB"/>
        </w:rPr>
        <w:t>Classifying Risk of Worker Exposure to SARS-CoV-2</w:t>
      </w:r>
    </w:p>
    <w:p w:rsidR="00A541E1" w:rsidRPr="00A541E1" w:rsidRDefault="00A541E1" w:rsidP="00D43C52">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A541E1">
        <w:rPr>
          <w:rFonts w:ascii="Times New Roman" w:eastAsia="Times New Roman" w:hAnsi="Times New Roman" w:cs="Times New Roman"/>
          <w:color w:val="000000" w:themeColor="text1"/>
          <w:sz w:val="24"/>
          <w:szCs w:val="28"/>
          <w:lang w:eastAsia="en-GB"/>
        </w:rPr>
        <w:t xml:space="preserve">Worker risk of occupational exposure to SARS-CoV-2 during a pandemic may depend in part on the industry type and the need for contact within 6 feet of people known to be, or suspected of being, infected with SARS-CoV-2. Other factors, such as conditions in communities where employees live and work, their activities outside of work (including travel to COVID-19-affected areas), and </w:t>
      </w:r>
      <w:r w:rsidR="00D43C52" w:rsidRPr="00B54829">
        <w:rPr>
          <w:rFonts w:ascii="Times New Roman" w:eastAsia="Times New Roman" w:hAnsi="Times New Roman" w:cs="Times New Roman"/>
          <w:color w:val="000000" w:themeColor="text1"/>
          <w:sz w:val="24"/>
          <w:szCs w:val="28"/>
          <w:lang w:eastAsia="en-GB"/>
        </w:rPr>
        <w:t>individual health</w:t>
      </w:r>
      <w:r w:rsidRPr="00A541E1">
        <w:rPr>
          <w:rFonts w:ascii="Times New Roman" w:eastAsia="Times New Roman" w:hAnsi="Times New Roman" w:cs="Times New Roman"/>
          <w:color w:val="000000" w:themeColor="text1"/>
          <w:sz w:val="24"/>
          <w:szCs w:val="28"/>
          <w:lang w:eastAsia="en-GB"/>
        </w:rPr>
        <w:t xml:space="preserve"> conditions, may also affect workers' risk of getting COVID-19 and/or developing complications from the illness.</w:t>
      </w:r>
    </w:p>
    <w:p w:rsidR="00A541E1" w:rsidRPr="00B54829" w:rsidRDefault="00A541E1" w:rsidP="00D43C52">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A541E1">
        <w:rPr>
          <w:rFonts w:ascii="Times New Roman" w:eastAsia="Times New Roman" w:hAnsi="Times New Roman" w:cs="Times New Roman"/>
          <w:color w:val="000000" w:themeColor="text1"/>
          <w:sz w:val="24"/>
          <w:szCs w:val="28"/>
          <w:lang w:eastAsia="en-GB"/>
        </w:rPr>
        <w:t>OSHA has divided job tasks into four risk exposure levels: very high, high, medium, and lower risk, as shown in the occupational risk pyramid, below. The four exposure risk levels represent the probable distribution of risk. Most American workers will likely fall in the lower exposure risk (caution) or medium exposure risk level</w:t>
      </w:r>
    </w:p>
    <w:p w:rsidR="00D43C52" w:rsidRPr="00B54829" w:rsidRDefault="00D43C52" w:rsidP="00D43C52">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p>
    <w:p w:rsidR="00D43C52" w:rsidRPr="00B54829" w:rsidRDefault="00D43C52" w:rsidP="00D43C52">
      <w:pPr>
        <w:pStyle w:val="Heading6"/>
        <w:numPr>
          <w:ilvl w:val="0"/>
          <w:numId w:val="7"/>
        </w:numPr>
        <w:shd w:val="clear" w:color="auto" w:fill="FFFFFF"/>
        <w:spacing w:before="75" w:after="150" w:line="360" w:lineRule="auto"/>
        <w:jc w:val="both"/>
        <w:rPr>
          <w:rFonts w:ascii="Times New Roman" w:hAnsi="Times New Roman" w:cs="Times New Roman"/>
          <w:color w:val="000000"/>
          <w:sz w:val="24"/>
          <w:szCs w:val="21"/>
        </w:rPr>
      </w:pPr>
      <w:r w:rsidRPr="00B54829">
        <w:rPr>
          <w:rStyle w:val="Strong"/>
          <w:rFonts w:ascii="Times New Roman" w:hAnsi="Times New Roman" w:cs="Times New Roman"/>
          <w:bCs w:val="0"/>
          <w:i/>
          <w:iCs/>
          <w:color w:val="000000"/>
          <w:sz w:val="24"/>
          <w:szCs w:val="21"/>
        </w:rPr>
        <w:t>Lower Exposure Risk (Caution)</w:t>
      </w:r>
    </w:p>
    <w:p w:rsidR="00D43C52" w:rsidRPr="00B54829" w:rsidRDefault="00D43C52" w:rsidP="00D43C52">
      <w:pPr>
        <w:pStyle w:val="NormalWeb"/>
        <w:shd w:val="clear" w:color="auto" w:fill="FFFFFF"/>
        <w:spacing w:before="0" w:beforeAutospacing="0" w:after="150" w:afterAutospacing="0" w:line="360" w:lineRule="auto"/>
        <w:jc w:val="both"/>
        <w:rPr>
          <w:color w:val="000000"/>
          <w:szCs w:val="21"/>
        </w:rPr>
      </w:pPr>
      <w:r w:rsidRPr="00B54829">
        <w:rPr>
          <w:color w:val="000000"/>
          <w:szCs w:val="21"/>
        </w:rPr>
        <w:t xml:space="preserve">Jobs that do not require contact with people known to be, or suspected of being, infected with SARS-CoV-2. Workers in this category have minimal occupational contact with the public and other </w:t>
      </w:r>
      <w:r w:rsidRPr="00B54829">
        <w:rPr>
          <w:color w:val="000000"/>
          <w:szCs w:val="21"/>
        </w:rPr>
        <w:t>co-workers</w:t>
      </w:r>
      <w:r w:rsidRPr="00B54829">
        <w:rPr>
          <w:color w:val="000000"/>
          <w:szCs w:val="21"/>
        </w:rPr>
        <w:t>. Examples include:</w:t>
      </w:r>
    </w:p>
    <w:p w:rsidR="00D43C52" w:rsidRPr="00B54829" w:rsidRDefault="00D43C52" w:rsidP="00D43C52">
      <w:pPr>
        <w:numPr>
          <w:ilvl w:val="0"/>
          <w:numId w:val="3"/>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1"/>
        </w:rPr>
      </w:pPr>
      <w:r w:rsidRPr="00B54829">
        <w:rPr>
          <w:rFonts w:ascii="Times New Roman" w:hAnsi="Times New Roman" w:cs="Times New Roman"/>
          <w:color w:val="000000"/>
          <w:sz w:val="24"/>
          <w:szCs w:val="21"/>
        </w:rPr>
        <w:t>Remote workers (i.e., those working from home during the pandemic).</w:t>
      </w:r>
    </w:p>
    <w:p w:rsidR="00D43C52" w:rsidRPr="00B54829" w:rsidRDefault="00D43C52" w:rsidP="00D43C52">
      <w:pPr>
        <w:numPr>
          <w:ilvl w:val="0"/>
          <w:numId w:val="3"/>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1"/>
        </w:rPr>
      </w:pPr>
      <w:r w:rsidRPr="00B54829">
        <w:rPr>
          <w:rFonts w:ascii="Times New Roman" w:hAnsi="Times New Roman" w:cs="Times New Roman"/>
          <w:color w:val="000000"/>
          <w:sz w:val="24"/>
          <w:szCs w:val="21"/>
        </w:rPr>
        <w:t xml:space="preserve">Office workers who do not have frequent close contact with </w:t>
      </w:r>
      <w:r w:rsidRPr="00B54829">
        <w:rPr>
          <w:rFonts w:ascii="Times New Roman" w:hAnsi="Times New Roman" w:cs="Times New Roman"/>
          <w:color w:val="000000"/>
          <w:sz w:val="24"/>
          <w:szCs w:val="21"/>
        </w:rPr>
        <w:t>co-workers</w:t>
      </w:r>
      <w:r w:rsidRPr="00B54829">
        <w:rPr>
          <w:rFonts w:ascii="Times New Roman" w:hAnsi="Times New Roman" w:cs="Times New Roman"/>
          <w:color w:val="000000"/>
          <w:sz w:val="24"/>
          <w:szCs w:val="21"/>
        </w:rPr>
        <w:t>, customers, or the public.</w:t>
      </w:r>
    </w:p>
    <w:p w:rsidR="00D43C52" w:rsidRPr="00B54829" w:rsidRDefault="00D43C52" w:rsidP="00D43C52">
      <w:pPr>
        <w:numPr>
          <w:ilvl w:val="0"/>
          <w:numId w:val="3"/>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1"/>
        </w:rPr>
      </w:pPr>
      <w:r w:rsidRPr="00B54829">
        <w:rPr>
          <w:rFonts w:ascii="Times New Roman" w:hAnsi="Times New Roman" w:cs="Times New Roman"/>
          <w:color w:val="000000"/>
          <w:sz w:val="24"/>
          <w:szCs w:val="21"/>
        </w:rPr>
        <w:t xml:space="preserve">Manufacturing and industrial facility workers who do not have frequent close contact with </w:t>
      </w:r>
      <w:r w:rsidRPr="00B54829">
        <w:rPr>
          <w:rFonts w:ascii="Times New Roman" w:hAnsi="Times New Roman" w:cs="Times New Roman"/>
          <w:color w:val="000000"/>
          <w:sz w:val="24"/>
          <w:szCs w:val="21"/>
        </w:rPr>
        <w:t>co-workers</w:t>
      </w:r>
      <w:r w:rsidRPr="00B54829">
        <w:rPr>
          <w:rFonts w:ascii="Times New Roman" w:hAnsi="Times New Roman" w:cs="Times New Roman"/>
          <w:color w:val="000000"/>
          <w:sz w:val="24"/>
          <w:szCs w:val="21"/>
        </w:rPr>
        <w:t>, customers, or the public.</w:t>
      </w:r>
    </w:p>
    <w:p w:rsidR="00D43C52" w:rsidRPr="00B54829" w:rsidRDefault="00D43C52" w:rsidP="00D43C52">
      <w:pPr>
        <w:numPr>
          <w:ilvl w:val="0"/>
          <w:numId w:val="3"/>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1"/>
        </w:rPr>
      </w:pPr>
      <w:r w:rsidRPr="00B54829">
        <w:rPr>
          <w:rFonts w:ascii="Times New Roman" w:hAnsi="Times New Roman" w:cs="Times New Roman"/>
          <w:color w:val="000000"/>
          <w:sz w:val="24"/>
          <w:szCs w:val="21"/>
        </w:rPr>
        <w:lastRenderedPageBreak/>
        <w:t>Healthcare workers providing only telemedicine services.</w:t>
      </w:r>
    </w:p>
    <w:p w:rsidR="00D43C52" w:rsidRPr="00B54829" w:rsidRDefault="00D43C52" w:rsidP="00D43C52">
      <w:pPr>
        <w:numPr>
          <w:ilvl w:val="0"/>
          <w:numId w:val="3"/>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1"/>
        </w:rPr>
      </w:pPr>
      <w:r w:rsidRPr="00B54829">
        <w:rPr>
          <w:rFonts w:ascii="Times New Roman" w:hAnsi="Times New Roman" w:cs="Times New Roman"/>
          <w:color w:val="000000"/>
          <w:sz w:val="24"/>
          <w:szCs w:val="21"/>
        </w:rPr>
        <w:t>Long-distance truck drivers.</w:t>
      </w:r>
    </w:p>
    <w:p w:rsidR="00D43C52" w:rsidRPr="00B54829" w:rsidRDefault="00D43C52" w:rsidP="00D43C52">
      <w:pPr>
        <w:pStyle w:val="Heading6"/>
        <w:numPr>
          <w:ilvl w:val="0"/>
          <w:numId w:val="7"/>
        </w:numPr>
        <w:shd w:val="clear" w:color="auto" w:fill="FFFFFF"/>
        <w:spacing w:before="75" w:after="150" w:line="360" w:lineRule="auto"/>
        <w:jc w:val="both"/>
        <w:rPr>
          <w:rFonts w:ascii="Times New Roman" w:hAnsi="Times New Roman" w:cs="Times New Roman"/>
          <w:color w:val="000000"/>
          <w:sz w:val="24"/>
          <w:szCs w:val="21"/>
        </w:rPr>
      </w:pPr>
      <w:r w:rsidRPr="00B54829">
        <w:rPr>
          <w:rStyle w:val="Strong"/>
          <w:rFonts w:ascii="Times New Roman" w:hAnsi="Times New Roman" w:cs="Times New Roman"/>
          <w:bCs w:val="0"/>
          <w:i/>
          <w:iCs/>
          <w:color w:val="000000"/>
          <w:sz w:val="24"/>
          <w:szCs w:val="21"/>
        </w:rPr>
        <w:t>Medium Exposure Risk</w:t>
      </w:r>
    </w:p>
    <w:p w:rsidR="00D43C52" w:rsidRPr="00B54829" w:rsidRDefault="00D43C52" w:rsidP="00D43C52">
      <w:pPr>
        <w:pStyle w:val="NormalWeb"/>
        <w:shd w:val="clear" w:color="auto" w:fill="FFFFFF"/>
        <w:spacing w:before="0" w:beforeAutospacing="0" w:after="150" w:afterAutospacing="0" w:line="360" w:lineRule="auto"/>
        <w:jc w:val="both"/>
        <w:rPr>
          <w:color w:val="000000"/>
          <w:szCs w:val="21"/>
        </w:rPr>
      </w:pPr>
      <w:r w:rsidRPr="00B54829">
        <w:rPr>
          <w:color w:val="000000"/>
          <w:szCs w:val="21"/>
        </w:rPr>
        <w:t>Jobs that require frequent/close contact with people who may be infected, but who are not known to have or suspected of having COVID-19. Workers in this category include:</w:t>
      </w:r>
    </w:p>
    <w:p w:rsidR="00D43C52" w:rsidRPr="00B54829" w:rsidRDefault="00D43C52" w:rsidP="00D43C52">
      <w:pPr>
        <w:numPr>
          <w:ilvl w:val="0"/>
          <w:numId w:val="4"/>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1"/>
        </w:rPr>
      </w:pPr>
      <w:r w:rsidRPr="00B54829">
        <w:rPr>
          <w:rFonts w:ascii="Times New Roman" w:hAnsi="Times New Roman" w:cs="Times New Roman"/>
          <w:color w:val="000000"/>
          <w:sz w:val="24"/>
          <w:szCs w:val="21"/>
        </w:rPr>
        <w:t xml:space="preserve">Those who may have frequent contact with </w:t>
      </w:r>
      <w:r w:rsidRPr="00B54829">
        <w:rPr>
          <w:rFonts w:ascii="Times New Roman" w:hAnsi="Times New Roman" w:cs="Times New Roman"/>
          <w:color w:val="000000"/>
          <w:sz w:val="24"/>
          <w:szCs w:val="21"/>
        </w:rPr>
        <w:t>travellers</w:t>
      </w:r>
      <w:r w:rsidRPr="00B54829">
        <w:rPr>
          <w:rFonts w:ascii="Times New Roman" w:hAnsi="Times New Roman" w:cs="Times New Roman"/>
          <w:color w:val="000000"/>
          <w:sz w:val="24"/>
          <w:szCs w:val="21"/>
        </w:rPr>
        <w:t xml:space="preserve"> who return from international locations with widespread COVID-19 transmission.</w:t>
      </w:r>
    </w:p>
    <w:p w:rsidR="00D43C52" w:rsidRPr="00B54829" w:rsidRDefault="00D43C52" w:rsidP="00D43C52">
      <w:pPr>
        <w:numPr>
          <w:ilvl w:val="0"/>
          <w:numId w:val="4"/>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1"/>
        </w:rPr>
      </w:pPr>
      <w:r w:rsidRPr="00B54829">
        <w:rPr>
          <w:rFonts w:ascii="Times New Roman" w:hAnsi="Times New Roman" w:cs="Times New Roman"/>
          <w:color w:val="000000"/>
          <w:sz w:val="24"/>
          <w:szCs w:val="21"/>
        </w:rPr>
        <w:t>Those who may have contact with the general public (e.g., in schools, high population density work environments, and some high-volume retail settings).</w:t>
      </w:r>
    </w:p>
    <w:p w:rsidR="00D43C52" w:rsidRPr="00B54829" w:rsidRDefault="00D43C52" w:rsidP="00D43C52">
      <w:pPr>
        <w:pStyle w:val="Heading6"/>
        <w:numPr>
          <w:ilvl w:val="0"/>
          <w:numId w:val="7"/>
        </w:numPr>
        <w:shd w:val="clear" w:color="auto" w:fill="FFFFFF"/>
        <w:spacing w:before="75" w:after="150" w:line="360" w:lineRule="auto"/>
        <w:jc w:val="both"/>
        <w:rPr>
          <w:rFonts w:ascii="Times New Roman" w:hAnsi="Times New Roman" w:cs="Times New Roman"/>
          <w:color w:val="000000"/>
          <w:sz w:val="24"/>
          <w:szCs w:val="21"/>
        </w:rPr>
      </w:pPr>
      <w:r w:rsidRPr="00B54829">
        <w:rPr>
          <w:rStyle w:val="Strong"/>
          <w:rFonts w:ascii="Times New Roman" w:hAnsi="Times New Roman" w:cs="Times New Roman"/>
          <w:bCs w:val="0"/>
          <w:i/>
          <w:iCs/>
          <w:color w:val="000000"/>
          <w:sz w:val="24"/>
          <w:szCs w:val="21"/>
        </w:rPr>
        <w:t>High Exposure Risk</w:t>
      </w:r>
    </w:p>
    <w:p w:rsidR="00D43C52" w:rsidRPr="00B54829" w:rsidRDefault="00D43C52" w:rsidP="00D43C52">
      <w:pPr>
        <w:pStyle w:val="NormalWeb"/>
        <w:shd w:val="clear" w:color="auto" w:fill="FFFFFF"/>
        <w:spacing w:before="0" w:beforeAutospacing="0" w:after="150" w:afterAutospacing="0" w:line="360" w:lineRule="auto"/>
        <w:jc w:val="both"/>
        <w:rPr>
          <w:color w:val="000000"/>
          <w:szCs w:val="21"/>
        </w:rPr>
      </w:pPr>
      <w:r w:rsidRPr="00B54829">
        <w:rPr>
          <w:color w:val="000000"/>
          <w:szCs w:val="21"/>
        </w:rPr>
        <w:t>Jobs with a high potential for exposure to known or suspected sources of SARS-CoV-2. Workers in this category include:</w:t>
      </w:r>
    </w:p>
    <w:p w:rsidR="00D43C52" w:rsidRPr="00B54829" w:rsidRDefault="00D43C52" w:rsidP="00D43C52">
      <w:pPr>
        <w:numPr>
          <w:ilvl w:val="0"/>
          <w:numId w:val="5"/>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1"/>
        </w:rPr>
      </w:pPr>
      <w:r w:rsidRPr="00B54829">
        <w:rPr>
          <w:rFonts w:ascii="Times New Roman" w:hAnsi="Times New Roman" w:cs="Times New Roman"/>
          <w:color w:val="000000"/>
          <w:sz w:val="24"/>
          <w:szCs w:val="21"/>
        </w:rPr>
        <w:t>Healthcare delivery and support staff (hospital staff who must enter patients’ rooms) exposed to known or suspected COVID-19 patients.</w:t>
      </w:r>
    </w:p>
    <w:p w:rsidR="00D43C52" w:rsidRPr="00B54829" w:rsidRDefault="00D43C52" w:rsidP="00D43C52">
      <w:pPr>
        <w:numPr>
          <w:ilvl w:val="0"/>
          <w:numId w:val="5"/>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1"/>
        </w:rPr>
      </w:pPr>
      <w:r w:rsidRPr="00B54829">
        <w:rPr>
          <w:rFonts w:ascii="Times New Roman" w:hAnsi="Times New Roman" w:cs="Times New Roman"/>
          <w:color w:val="000000"/>
          <w:sz w:val="24"/>
          <w:szCs w:val="21"/>
        </w:rPr>
        <w:t>Medical transport workers (ambulance vehicle operators) moving known or suspected COVID-19 patients in enclosed vehicles.</w:t>
      </w:r>
    </w:p>
    <w:p w:rsidR="00D43C52" w:rsidRPr="00B54829" w:rsidRDefault="00D43C52" w:rsidP="00D43C52">
      <w:pPr>
        <w:numPr>
          <w:ilvl w:val="0"/>
          <w:numId w:val="5"/>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1"/>
        </w:rPr>
      </w:pPr>
      <w:r w:rsidRPr="00B54829">
        <w:rPr>
          <w:rFonts w:ascii="Times New Roman" w:hAnsi="Times New Roman" w:cs="Times New Roman"/>
          <w:color w:val="000000"/>
          <w:sz w:val="24"/>
          <w:szCs w:val="21"/>
        </w:rPr>
        <w:t>Mortuary workers involved in preparing bodies for burial or cremation of people known to have, or suspected of having, COVID-19 at the time of death.</w:t>
      </w:r>
    </w:p>
    <w:p w:rsidR="00D43C52" w:rsidRPr="00B54829" w:rsidRDefault="00D43C52" w:rsidP="00D43C52">
      <w:pPr>
        <w:pStyle w:val="Heading6"/>
        <w:numPr>
          <w:ilvl w:val="0"/>
          <w:numId w:val="7"/>
        </w:numPr>
        <w:shd w:val="clear" w:color="auto" w:fill="FFFFFF"/>
        <w:spacing w:before="75" w:after="150" w:line="360" w:lineRule="auto"/>
        <w:jc w:val="both"/>
        <w:rPr>
          <w:rFonts w:ascii="Times New Roman" w:hAnsi="Times New Roman" w:cs="Times New Roman"/>
          <w:color w:val="000000"/>
          <w:sz w:val="24"/>
          <w:szCs w:val="21"/>
        </w:rPr>
      </w:pPr>
      <w:r w:rsidRPr="00B54829">
        <w:rPr>
          <w:rStyle w:val="Strong"/>
          <w:rFonts w:ascii="Times New Roman" w:hAnsi="Times New Roman" w:cs="Times New Roman"/>
          <w:bCs w:val="0"/>
          <w:i/>
          <w:iCs/>
          <w:color w:val="000000"/>
          <w:sz w:val="24"/>
          <w:szCs w:val="21"/>
        </w:rPr>
        <w:t>Very High Exposure Risk</w:t>
      </w:r>
    </w:p>
    <w:p w:rsidR="00D43C52" w:rsidRPr="00B54829" w:rsidRDefault="00D43C52" w:rsidP="00D43C52">
      <w:pPr>
        <w:pStyle w:val="NormalWeb"/>
        <w:shd w:val="clear" w:color="auto" w:fill="FFFFFF"/>
        <w:spacing w:before="0" w:beforeAutospacing="0" w:after="150" w:afterAutospacing="0" w:line="360" w:lineRule="auto"/>
        <w:jc w:val="both"/>
        <w:rPr>
          <w:color w:val="000000"/>
          <w:szCs w:val="21"/>
        </w:rPr>
      </w:pPr>
      <w:r w:rsidRPr="00B54829">
        <w:rPr>
          <w:color w:val="000000"/>
          <w:szCs w:val="21"/>
        </w:rPr>
        <w:t xml:space="preserve">Jobs with a very high potential for exposure to known or suspected sources of SARS-CoV-2 during specific medical, </w:t>
      </w:r>
      <w:r w:rsidRPr="00B54829">
        <w:rPr>
          <w:color w:val="000000"/>
          <w:szCs w:val="21"/>
        </w:rPr>
        <w:t>post-mortem</w:t>
      </w:r>
      <w:r w:rsidRPr="00B54829">
        <w:rPr>
          <w:color w:val="000000"/>
          <w:szCs w:val="21"/>
        </w:rPr>
        <w:t>, or laboratory procedures. Workers in this category include:</w:t>
      </w:r>
    </w:p>
    <w:p w:rsidR="00D43C52" w:rsidRPr="00B54829" w:rsidRDefault="00D43C52" w:rsidP="00D43C52">
      <w:pPr>
        <w:numPr>
          <w:ilvl w:val="0"/>
          <w:numId w:val="6"/>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1"/>
        </w:rPr>
      </w:pPr>
      <w:r w:rsidRPr="00B54829">
        <w:rPr>
          <w:rFonts w:ascii="Times New Roman" w:hAnsi="Times New Roman" w:cs="Times New Roman"/>
          <w:color w:val="000000"/>
          <w:sz w:val="24"/>
          <w:szCs w:val="21"/>
        </w:rPr>
        <w:t>Healthcare workers (e.g., doctors, nurses, dentists, paramedics, emergency medical technicians) performing aerosol-generating procedures (e.g., intubation, cough induction procedures, bronchoscopies, some dental procedures and exams, or invasive specimen collection) on known or suspected COVID-19 patients.</w:t>
      </w:r>
    </w:p>
    <w:p w:rsidR="00D43C52" w:rsidRPr="00B54829" w:rsidRDefault="00D43C52" w:rsidP="00D43C52">
      <w:pPr>
        <w:numPr>
          <w:ilvl w:val="0"/>
          <w:numId w:val="6"/>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1"/>
        </w:rPr>
      </w:pPr>
      <w:r w:rsidRPr="00B54829">
        <w:rPr>
          <w:rFonts w:ascii="Times New Roman" w:hAnsi="Times New Roman" w:cs="Times New Roman"/>
          <w:color w:val="000000"/>
          <w:sz w:val="24"/>
          <w:szCs w:val="21"/>
        </w:rPr>
        <w:lastRenderedPageBreak/>
        <w:t>Healthcare or laboratory personnel collecting or handling specimens from known or suspected COVID-19 patients (e.g., manipulating cultures from known or suspected COVID-19 patients).</w:t>
      </w:r>
    </w:p>
    <w:p w:rsidR="00D43C52" w:rsidRPr="00B54829" w:rsidRDefault="00D43C52" w:rsidP="00D43C52">
      <w:pPr>
        <w:numPr>
          <w:ilvl w:val="0"/>
          <w:numId w:val="6"/>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1"/>
        </w:rPr>
      </w:pPr>
      <w:r w:rsidRPr="00B54829">
        <w:rPr>
          <w:rFonts w:ascii="Times New Roman" w:hAnsi="Times New Roman" w:cs="Times New Roman"/>
          <w:color w:val="000000"/>
          <w:sz w:val="24"/>
          <w:szCs w:val="21"/>
        </w:rPr>
        <w:t>Morgue workers performing autopsies, which generally involve aerosol-generating procedures, on the bodies of people who are known to have, or are suspected of having, COVID-19 at the time of their death.</w:t>
      </w:r>
    </w:p>
    <w:p w:rsidR="00D43C52" w:rsidRPr="00B54829" w:rsidRDefault="00D43C52" w:rsidP="00D43C52">
      <w:pPr>
        <w:shd w:val="clear" w:color="auto" w:fill="FFFFFF"/>
        <w:spacing w:after="150" w:line="360" w:lineRule="auto"/>
        <w:jc w:val="both"/>
        <w:rPr>
          <w:rFonts w:ascii="Times New Roman" w:eastAsia="Times New Roman" w:hAnsi="Times New Roman" w:cs="Times New Roman"/>
          <w:color w:val="000000" w:themeColor="text1"/>
          <w:sz w:val="36"/>
          <w:szCs w:val="28"/>
          <w:lang w:eastAsia="en-GB"/>
        </w:rPr>
      </w:pPr>
    </w:p>
    <w:p w:rsidR="00D43C52" w:rsidRPr="00B54829" w:rsidRDefault="00D43C52" w:rsidP="00D43C52">
      <w:pPr>
        <w:shd w:val="clear" w:color="auto" w:fill="FFFFFF"/>
        <w:spacing w:after="150" w:line="360" w:lineRule="auto"/>
        <w:jc w:val="center"/>
        <w:rPr>
          <w:rFonts w:ascii="Times New Roman" w:eastAsia="Times New Roman" w:hAnsi="Times New Roman" w:cs="Times New Roman"/>
          <w:b/>
          <w:color w:val="000000" w:themeColor="text1"/>
          <w:sz w:val="24"/>
          <w:szCs w:val="28"/>
          <w:lang w:eastAsia="en-GB"/>
        </w:rPr>
      </w:pPr>
      <w:r w:rsidRPr="00B54829">
        <w:rPr>
          <w:rFonts w:ascii="Times New Roman" w:eastAsia="Times New Roman" w:hAnsi="Times New Roman" w:cs="Times New Roman"/>
          <w:b/>
          <w:noProof/>
          <w:color w:val="000000" w:themeColor="text1"/>
          <w:sz w:val="24"/>
          <w:szCs w:val="28"/>
          <w:lang w:eastAsia="en-GB"/>
        </w:rPr>
        <w:drawing>
          <wp:inline distT="0" distB="0" distL="0" distR="0" wp14:anchorId="61F68D4E" wp14:editId="4A97D4B5">
            <wp:extent cx="3609975" cy="2352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yramid.jpg"/>
                    <pic:cNvPicPr/>
                  </pic:nvPicPr>
                  <pic:blipFill>
                    <a:blip r:embed="rId22">
                      <a:extLst>
                        <a:ext uri="{28A0092B-C50C-407E-A947-70E740481C1C}">
                          <a14:useLocalDpi xmlns:a14="http://schemas.microsoft.com/office/drawing/2010/main" val="0"/>
                        </a:ext>
                      </a:extLst>
                    </a:blip>
                    <a:stretch>
                      <a:fillRect/>
                    </a:stretch>
                  </pic:blipFill>
                  <pic:spPr>
                    <a:xfrm>
                      <a:off x="0" y="0"/>
                      <a:ext cx="3609975" cy="2352675"/>
                    </a:xfrm>
                    <a:prstGeom prst="rect">
                      <a:avLst/>
                    </a:prstGeom>
                  </pic:spPr>
                </pic:pic>
              </a:graphicData>
            </a:graphic>
          </wp:inline>
        </w:drawing>
      </w:r>
    </w:p>
    <w:p w:rsidR="00D43C52" w:rsidRPr="00B54829" w:rsidRDefault="00D43C52" w:rsidP="00D43C52">
      <w:pPr>
        <w:shd w:val="clear" w:color="auto" w:fill="FFFFFF"/>
        <w:spacing w:after="150" w:line="360" w:lineRule="auto"/>
        <w:jc w:val="center"/>
        <w:rPr>
          <w:rFonts w:ascii="Times New Roman" w:eastAsia="Times New Roman" w:hAnsi="Times New Roman" w:cs="Times New Roman"/>
          <w:color w:val="000000" w:themeColor="text1"/>
          <w:sz w:val="24"/>
          <w:szCs w:val="28"/>
          <w:lang w:eastAsia="en-GB"/>
        </w:rPr>
      </w:pPr>
      <w:r w:rsidRPr="00B54829">
        <w:rPr>
          <w:rFonts w:ascii="Times New Roman" w:eastAsia="Times New Roman" w:hAnsi="Times New Roman" w:cs="Times New Roman"/>
          <w:color w:val="000000" w:themeColor="text1"/>
          <w:sz w:val="24"/>
          <w:szCs w:val="28"/>
          <w:lang w:eastAsia="en-GB"/>
        </w:rPr>
        <w:t>FIG I: PYRAMID OF RISK EXPOSURE.</w:t>
      </w:r>
    </w:p>
    <w:p w:rsidR="00B54829" w:rsidRDefault="00B54829" w:rsidP="00D43C52">
      <w:pPr>
        <w:shd w:val="clear" w:color="auto" w:fill="FFFFFF"/>
        <w:spacing w:after="150" w:line="360" w:lineRule="auto"/>
        <w:jc w:val="center"/>
        <w:rPr>
          <w:rFonts w:ascii="Times New Roman" w:eastAsia="Times New Roman" w:hAnsi="Times New Roman" w:cs="Times New Roman"/>
          <w:color w:val="000000" w:themeColor="text1"/>
          <w:sz w:val="24"/>
          <w:szCs w:val="28"/>
          <w:lang w:eastAsia="en-GB"/>
        </w:rPr>
      </w:pPr>
    </w:p>
    <w:p w:rsidR="00420034" w:rsidRPr="00420034" w:rsidRDefault="00420034" w:rsidP="00420034">
      <w:pPr>
        <w:pStyle w:val="ListParagraph"/>
        <w:numPr>
          <w:ilvl w:val="1"/>
          <w:numId w:val="2"/>
        </w:numPr>
        <w:shd w:val="clear" w:color="auto" w:fill="FFFFFF"/>
        <w:spacing w:after="150" w:line="360" w:lineRule="auto"/>
        <w:jc w:val="both"/>
        <w:rPr>
          <w:rFonts w:ascii="Times New Roman" w:eastAsia="Times New Roman" w:hAnsi="Times New Roman" w:cs="Times New Roman"/>
          <w:b/>
          <w:color w:val="000000" w:themeColor="text1"/>
          <w:sz w:val="24"/>
          <w:szCs w:val="28"/>
          <w:lang w:eastAsia="en-GB"/>
        </w:rPr>
      </w:pPr>
      <w:r w:rsidRPr="00420034">
        <w:rPr>
          <w:rFonts w:ascii="Times New Roman" w:eastAsia="Times New Roman" w:hAnsi="Times New Roman" w:cs="Times New Roman"/>
          <w:b/>
          <w:color w:val="000000" w:themeColor="text1"/>
          <w:sz w:val="24"/>
          <w:szCs w:val="28"/>
          <w:lang w:eastAsia="en-GB"/>
        </w:rPr>
        <w:t>Planning and risk assessment</w:t>
      </w:r>
    </w:p>
    <w:p w:rsidR="00420034" w:rsidRPr="00420034" w:rsidRDefault="00420034" w:rsidP="00420034">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420034">
        <w:rPr>
          <w:rFonts w:ascii="Times New Roman" w:eastAsia="Times New Roman" w:hAnsi="Times New Roman" w:cs="Times New Roman"/>
          <w:color w:val="000000" w:themeColor="text1"/>
          <w:sz w:val="24"/>
          <w:szCs w:val="28"/>
          <w:lang w:eastAsia="en-GB"/>
        </w:rPr>
        <w:t>COVID-19 outbreaks can have several effects within the workplace. Workers may be absent from work due to becoming sick, needing to care for others, or from fear of possible exposure. Patterns of commerce may change, both in terms of what goods are demanded, and the means of acquiring these goods (such as shopping at off-peak hours or through delivery or drive-through services). Lastly, shipments of items from geographic areas severely affected by CO</w:t>
      </w:r>
      <w:r>
        <w:rPr>
          <w:rFonts w:ascii="Times New Roman" w:eastAsia="Times New Roman" w:hAnsi="Times New Roman" w:cs="Times New Roman"/>
          <w:color w:val="000000" w:themeColor="text1"/>
          <w:sz w:val="24"/>
          <w:szCs w:val="28"/>
          <w:lang w:eastAsia="en-GB"/>
        </w:rPr>
        <w:t>VID-19 may be interrupted.</w:t>
      </w:r>
    </w:p>
    <w:p w:rsidR="00420034" w:rsidRDefault="00420034" w:rsidP="00420034">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420034">
        <w:rPr>
          <w:rFonts w:ascii="Times New Roman" w:eastAsia="Times New Roman" w:hAnsi="Times New Roman" w:cs="Times New Roman"/>
          <w:color w:val="000000" w:themeColor="text1"/>
          <w:sz w:val="24"/>
          <w:szCs w:val="28"/>
          <w:lang w:eastAsia="en-GB"/>
        </w:rPr>
        <w:t xml:space="preserve">An infectious disease preparedness and response plan can be used to guide protective actions. Plans address the levels of risk associated with various worksites and job tasks, including sources of exposure, risk factors arising from home and community settings, and risk factors of individual workers such as old age or chronic medical conditions. They also outline controls necessary to address those risks, and contingency plans for situations that may arise as a result </w:t>
      </w:r>
      <w:r w:rsidRPr="00420034">
        <w:rPr>
          <w:rFonts w:ascii="Times New Roman" w:eastAsia="Times New Roman" w:hAnsi="Times New Roman" w:cs="Times New Roman"/>
          <w:color w:val="000000" w:themeColor="text1"/>
          <w:sz w:val="24"/>
          <w:szCs w:val="28"/>
          <w:lang w:eastAsia="en-GB"/>
        </w:rPr>
        <w:lastRenderedPageBreak/>
        <w:t xml:space="preserve">of outbreaks. Infectious disease preparedness and response plans may be subject to national or subnational </w:t>
      </w:r>
      <w:r w:rsidRPr="00420034">
        <w:rPr>
          <w:rFonts w:ascii="Times New Roman" w:eastAsia="Times New Roman" w:hAnsi="Times New Roman" w:cs="Times New Roman"/>
          <w:color w:val="000000" w:themeColor="text1"/>
          <w:sz w:val="24"/>
          <w:szCs w:val="28"/>
          <w:lang w:eastAsia="en-GB"/>
        </w:rPr>
        <w:t>recommenda</w:t>
      </w:r>
      <w:r>
        <w:rPr>
          <w:rFonts w:ascii="Times New Roman" w:eastAsia="Times New Roman" w:hAnsi="Times New Roman" w:cs="Times New Roman"/>
          <w:color w:val="000000" w:themeColor="text1"/>
          <w:sz w:val="24"/>
          <w:szCs w:val="28"/>
          <w:lang w:eastAsia="en-GB"/>
        </w:rPr>
        <w:t>tions.</w:t>
      </w:r>
      <w:r w:rsidRPr="00420034">
        <w:rPr>
          <w:rFonts w:ascii="Times New Roman" w:eastAsia="Times New Roman" w:hAnsi="Times New Roman" w:cs="Times New Roman"/>
          <w:color w:val="000000" w:themeColor="text1"/>
          <w:sz w:val="24"/>
          <w:szCs w:val="28"/>
          <w:lang w:eastAsia="en-GB"/>
        </w:rPr>
        <w:t xml:space="preserve"> Objectives</w:t>
      </w:r>
      <w:r w:rsidRPr="00420034">
        <w:rPr>
          <w:rFonts w:ascii="Times New Roman" w:eastAsia="Times New Roman" w:hAnsi="Times New Roman" w:cs="Times New Roman"/>
          <w:color w:val="000000" w:themeColor="text1"/>
          <w:sz w:val="24"/>
          <w:szCs w:val="28"/>
          <w:lang w:eastAsia="en-GB"/>
        </w:rPr>
        <w:t xml:space="preserve"> for response to an outbreak include reducing transmission among staff, protecting people who are at higher risk for adverse health complications, maintaining business operations, and minimizing adverse effects on other entities in their supply chains. The disease severity in the community where the business is located</w:t>
      </w:r>
      <w:r>
        <w:rPr>
          <w:rFonts w:ascii="Times New Roman" w:eastAsia="Times New Roman" w:hAnsi="Times New Roman" w:cs="Times New Roman"/>
          <w:color w:val="000000" w:themeColor="text1"/>
          <w:sz w:val="24"/>
          <w:szCs w:val="28"/>
          <w:lang w:eastAsia="en-GB"/>
        </w:rPr>
        <w:t xml:space="preserve"> affects the responses taken.</w:t>
      </w:r>
    </w:p>
    <w:p w:rsidR="00420034" w:rsidRDefault="00420034" w:rsidP="00420034">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p>
    <w:p w:rsidR="00420034" w:rsidRPr="00420034" w:rsidRDefault="00420034" w:rsidP="00420034">
      <w:pPr>
        <w:pStyle w:val="ListParagraph"/>
        <w:numPr>
          <w:ilvl w:val="1"/>
          <w:numId w:val="2"/>
        </w:numPr>
        <w:shd w:val="clear" w:color="auto" w:fill="FFFFFF"/>
        <w:spacing w:after="150" w:line="360" w:lineRule="auto"/>
        <w:jc w:val="both"/>
        <w:rPr>
          <w:rFonts w:ascii="Times New Roman" w:eastAsia="Times New Roman" w:hAnsi="Times New Roman" w:cs="Times New Roman"/>
          <w:b/>
          <w:color w:val="000000" w:themeColor="text1"/>
          <w:sz w:val="24"/>
          <w:szCs w:val="28"/>
          <w:lang w:eastAsia="en-GB"/>
        </w:rPr>
      </w:pPr>
      <w:r w:rsidRPr="00420034">
        <w:rPr>
          <w:rFonts w:ascii="Times New Roman" w:eastAsia="Times New Roman" w:hAnsi="Times New Roman" w:cs="Times New Roman"/>
          <w:b/>
          <w:color w:val="000000" w:themeColor="text1"/>
          <w:sz w:val="24"/>
          <w:szCs w:val="28"/>
          <w:lang w:eastAsia="en-GB"/>
        </w:rPr>
        <w:t>Hazard controls</w:t>
      </w:r>
    </w:p>
    <w:p w:rsidR="00420034" w:rsidRPr="00420034" w:rsidRDefault="00420034" w:rsidP="00420034">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420034">
        <w:rPr>
          <w:rFonts w:ascii="Times New Roman" w:eastAsia="Times New Roman" w:hAnsi="Times New Roman" w:cs="Times New Roman"/>
          <w:color w:val="000000" w:themeColor="text1"/>
          <w:sz w:val="24"/>
          <w:szCs w:val="28"/>
          <w:lang w:eastAsia="en-GB"/>
        </w:rPr>
        <w:t>The hierarchy of hazard controls contains methods for controlling exposures to hazards. Methods listed towards the top potentially more effective than those at the bottom at reducing the risk of illness or injury</w:t>
      </w:r>
      <w:r>
        <w:rPr>
          <w:rFonts w:ascii="Times New Roman" w:eastAsia="Times New Roman" w:hAnsi="Times New Roman" w:cs="Times New Roman"/>
          <w:color w:val="000000" w:themeColor="text1"/>
          <w:sz w:val="24"/>
          <w:szCs w:val="28"/>
          <w:lang w:eastAsia="en-GB"/>
        </w:rPr>
        <w:t>.</w:t>
      </w:r>
    </w:p>
    <w:p w:rsidR="00420034" w:rsidRDefault="00420034" w:rsidP="00420034">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420034">
        <w:rPr>
          <w:rFonts w:ascii="Times New Roman" w:eastAsia="Times New Roman" w:hAnsi="Times New Roman" w:cs="Times New Roman"/>
          <w:color w:val="000000" w:themeColor="text1"/>
          <w:sz w:val="24"/>
          <w:szCs w:val="28"/>
          <w:lang w:eastAsia="en-GB"/>
        </w:rPr>
        <w:t xml:space="preserve">The hierarchy of hazard controls is a framework widely used in occupational safety and health to group hazard controls by effectiveness. Where COVID-19 hazards cannot be eliminated, the most effective controls are engineering controls, followed by administrative controls, and lastly personal protective equipment. Engineering controls involve isolating employees from work-related hazards without relying on worker </w:t>
      </w:r>
      <w:r w:rsidRPr="00420034">
        <w:rPr>
          <w:rFonts w:ascii="Times New Roman" w:eastAsia="Times New Roman" w:hAnsi="Times New Roman" w:cs="Times New Roman"/>
          <w:color w:val="000000" w:themeColor="text1"/>
          <w:sz w:val="24"/>
          <w:szCs w:val="28"/>
          <w:lang w:eastAsia="en-GB"/>
        </w:rPr>
        <w:t>behaviour</w:t>
      </w:r>
      <w:r w:rsidRPr="00420034">
        <w:rPr>
          <w:rFonts w:ascii="Times New Roman" w:eastAsia="Times New Roman" w:hAnsi="Times New Roman" w:cs="Times New Roman"/>
          <w:color w:val="000000" w:themeColor="text1"/>
          <w:sz w:val="24"/>
          <w:szCs w:val="28"/>
          <w:lang w:eastAsia="en-GB"/>
        </w:rPr>
        <w:t xml:space="preserve">, and can be the most cost-effective solution to implement. Administrative controls are changes in work policy or procedures that require action by the worker or employer. Personal protective equipment (PPE) is considered less effective than engineering and administrative controls, but can help prevent some exposures. All types of PPE must be selected based upon the hazard to the worker, properly fitted as applicable (e.g., respirators), consistently and properly worn, regularly inspected, maintained, and replaced, as necessary, and properly removed, cleaned, and stored or disposed of </w:t>
      </w:r>
      <w:r>
        <w:rPr>
          <w:rFonts w:ascii="Times New Roman" w:eastAsia="Times New Roman" w:hAnsi="Times New Roman" w:cs="Times New Roman"/>
          <w:color w:val="000000" w:themeColor="text1"/>
          <w:sz w:val="24"/>
          <w:szCs w:val="28"/>
          <w:lang w:eastAsia="en-GB"/>
        </w:rPr>
        <w:t>to avoid contamination.</w:t>
      </w:r>
    </w:p>
    <w:p w:rsidR="00420034" w:rsidRPr="00B54829" w:rsidRDefault="00420034" w:rsidP="00420034">
      <w:pPr>
        <w:shd w:val="clear" w:color="auto" w:fill="FFFFFF"/>
        <w:spacing w:after="150" w:line="360" w:lineRule="auto"/>
        <w:rPr>
          <w:rFonts w:ascii="Times New Roman" w:eastAsia="Times New Roman" w:hAnsi="Times New Roman" w:cs="Times New Roman"/>
          <w:color w:val="000000" w:themeColor="text1"/>
          <w:sz w:val="24"/>
          <w:szCs w:val="28"/>
          <w:lang w:eastAsia="en-GB"/>
        </w:rPr>
      </w:pPr>
    </w:p>
    <w:p w:rsidR="00B54829" w:rsidRPr="00B54829" w:rsidRDefault="00B54829" w:rsidP="00B54829">
      <w:pPr>
        <w:pStyle w:val="ListParagraph"/>
        <w:numPr>
          <w:ilvl w:val="1"/>
          <w:numId w:val="2"/>
        </w:numPr>
        <w:shd w:val="clear" w:color="auto" w:fill="FFFFFF"/>
        <w:spacing w:after="150" w:line="360" w:lineRule="auto"/>
        <w:jc w:val="both"/>
        <w:rPr>
          <w:rFonts w:ascii="Times New Roman" w:hAnsi="Times New Roman" w:cs="Times New Roman"/>
          <w:b/>
          <w:sz w:val="24"/>
        </w:rPr>
      </w:pPr>
      <w:r w:rsidRPr="00B54829">
        <w:rPr>
          <w:rFonts w:ascii="Times New Roman" w:hAnsi="Times New Roman" w:cs="Times New Roman"/>
          <w:b/>
          <w:sz w:val="24"/>
        </w:rPr>
        <w:t>Rights, roles and responsibilities of health workers, including occupational safety and health</w:t>
      </w:r>
    </w:p>
    <w:p w:rsidR="00B54829" w:rsidRPr="00B54829" w:rsidRDefault="00B54829" w:rsidP="00B54829">
      <w:pPr>
        <w:shd w:val="clear" w:color="auto" w:fill="FFFFFF"/>
        <w:spacing w:after="150" w:line="360" w:lineRule="auto"/>
        <w:jc w:val="both"/>
        <w:rPr>
          <w:rFonts w:ascii="Times New Roman" w:hAnsi="Times New Roman" w:cs="Times New Roman"/>
          <w:sz w:val="24"/>
        </w:rPr>
      </w:pPr>
      <w:r w:rsidRPr="00B54829">
        <w:rPr>
          <w:rFonts w:ascii="Times New Roman" w:hAnsi="Times New Roman" w:cs="Times New Roman"/>
          <w:sz w:val="24"/>
        </w:rPr>
        <w:t xml:space="preserve"> Health workers are at the front line of any outbreak response and as such are exposed to hazards that put them at risk of infection with an outbreak pathogen (in this case COVID-19). Hazards include pathogen exposure, long working hours, psychological distress, fatigue, occupational burnout, stigma, and physical and psychological violence. This document </w:t>
      </w:r>
      <w:r w:rsidRPr="00B54829">
        <w:rPr>
          <w:rFonts w:ascii="Times New Roman" w:hAnsi="Times New Roman" w:cs="Times New Roman"/>
          <w:sz w:val="24"/>
        </w:rPr>
        <w:lastRenderedPageBreak/>
        <w:t>highlights the rights and responsibilities of health workers, including specific measures needed to protect occupational safety and health.</w:t>
      </w:r>
    </w:p>
    <w:p w:rsidR="00B54829" w:rsidRDefault="00B54829" w:rsidP="00B54829">
      <w:pPr>
        <w:shd w:val="clear" w:color="auto" w:fill="FFFFFF"/>
        <w:spacing w:after="150" w:line="360" w:lineRule="auto"/>
        <w:jc w:val="both"/>
        <w:rPr>
          <w:rFonts w:ascii="Times New Roman" w:hAnsi="Times New Roman" w:cs="Times New Roman"/>
          <w:sz w:val="24"/>
        </w:rPr>
      </w:pPr>
      <w:r w:rsidRPr="00B54829">
        <w:rPr>
          <w:rFonts w:ascii="Times New Roman" w:hAnsi="Times New Roman" w:cs="Times New Roman"/>
          <w:sz w:val="24"/>
        </w:rPr>
        <w:t xml:space="preserve">Health worker rights include that employers and </w:t>
      </w:r>
      <w:r>
        <w:rPr>
          <w:rFonts w:ascii="Times New Roman" w:hAnsi="Times New Roman" w:cs="Times New Roman"/>
          <w:sz w:val="24"/>
        </w:rPr>
        <w:t>managers in health facilities;</w:t>
      </w:r>
    </w:p>
    <w:p w:rsidR="00B54829" w:rsidRPr="00B54829" w:rsidRDefault="00D75AE0" w:rsidP="00B54829">
      <w:pPr>
        <w:pStyle w:val="ListParagraph"/>
        <w:numPr>
          <w:ilvl w:val="0"/>
          <w:numId w:val="8"/>
        </w:numPr>
        <w:shd w:val="clear" w:color="auto" w:fill="FFFFFF"/>
        <w:spacing w:after="150" w:line="360" w:lineRule="auto"/>
        <w:jc w:val="both"/>
        <w:rPr>
          <w:rFonts w:ascii="Times New Roman" w:hAnsi="Times New Roman" w:cs="Times New Roman"/>
          <w:sz w:val="24"/>
        </w:rPr>
      </w:pPr>
      <w:r>
        <w:rPr>
          <w:rFonts w:ascii="Times New Roman" w:hAnsi="Times New Roman" w:cs="Times New Roman"/>
          <w:sz w:val="24"/>
        </w:rPr>
        <w:t>A</w:t>
      </w:r>
      <w:r w:rsidR="00B54829" w:rsidRPr="00B54829">
        <w:rPr>
          <w:rFonts w:ascii="Times New Roman" w:hAnsi="Times New Roman" w:cs="Times New Roman"/>
          <w:sz w:val="24"/>
        </w:rPr>
        <w:t>ssume overall responsibility to ensure that all necessary preventive and protective measures are taken to minimize occupation</w:t>
      </w:r>
      <w:r w:rsidR="00B54829" w:rsidRPr="00B54829">
        <w:rPr>
          <w:rFonts w:ascii="Times New Roman" w:hAnsi="Times New Roman" w:cs="Times New Roman"/>
          <w:sz w:val="24"/>
        </w:rPr>
        <w:t>al safety and health risks</w:t>
      </w:r>
    </w:p>
    <w:p w:rsidR="00B54829" w:rsidRPr="00B54829" w:rsidRDefault="00D75AE0" w:rsidP="00B54829">
      <w:pPr>
        <w:pStyle w:val="ListParagraph"/>
        <w:numPr>
          <w:ilvl w:val="0"/>
          <w:numId w:val="8"/>
        </w:numPr>
        <w:shd w:val="clear" w:color="auto" w:fill="FFFFFF"/>
        <w:spacing w:after="150" w:line="360" w:lineRule="auto"/>
        <w:jc w:val="both"/>
        <w:rPr>
          <w:rFonts w:ascii="Times New Roman" w:hAnsi="Times New Roman" w:cs="Times New Roman"/>
          <w:sz w:val="24"/>
        </w:rPr>
      </w:pPr>
      <w:r>
        <w:rPr>
          <w:rFonts w:ascii="Times New Roman" w:hAnsi="Times New Roman" w:cs="Times New Roman"/>
          <w:sz w:val="24"/>
        </w:rPr>
        <w:t>P</w:t>
      </w:r>
      <w:r w:rsidR="00B54829" w:rsidRPr="00B54829">
        <w:rPr>
          <w:rFonts w:ascii="Times New Roman" w:hAnsi="Times New Roman" w:cs="Times New Roman"/>
          <w:sz w:val="24"/>
        </w:rPr>
        <w:t xml:space="preserve">rovide information, instruction and training on occupational safety and health, including; </w:t>
      </w:r>
    </w:p>
    <w:p w:rsidR="00B54829" w:rsidRPr="00B54829" w:rsidRDefault="00B54829" w:rsidP="00D75AE0">
      <w:pPr>
        <w:pStyle w:val="ListParagraph"/>
        <w:numPr>
          <w:ilvl w:val="0"/>
          <w:numId w:val="9"/>
        </w:numPr>
        <w:shd w:val="clear" w:color="auto" w:fill="FFFFFF"/>
        <w:spacing w:after="150" w:line="360" w:lineRule="auto"/>
        <w:jc w:val="both"/>
        <w:rPr>
          <w:rFonts w:ascii="Times New Roman" w:hAnsi="Times New Roman" w:cs="Times New Roman"/>
          <w:sz w:val="24"/>
        </w:rPr>
      </w:pPr>
      <w:r w:rsidRPr="00B54829">
        <w:rPr>
          <w:rFonts w:ascii="Times New Roman" w:hAnsi="Times New Roman" w:cs="Times New Roman"/>
          <w:sz w:val="24"/>
        </w:rPr>
        <w:t xml:space="preserve">Refresher training on infection prevention and control (IPC); and </w:t>
      </w:r>
    </w:p>
    <w:p w:rsidR="00B54829" w:rsidRPr="00B54829" w:rsidRDefault="00B54829" w:rsidP="00D75AE0">
      <w:pPr>
        <w:pStyle w:val="ListParagraph"/>
        <w:numPr>
          <w:ilvl w:val="0"/>
          <w:numId w:val="9"/>
        </w:numPr>
        <w:shd w:val="clear" w:color="auto" w:fill="FFFFFF"/>
        <w:spacing w:after="150" w:line="360" w:lineRule="auto"/>
        <w:jc w:val="both"/>
        <w:rPr>
          <w:rFonts w:ascii="Times New Roman" w:hAnsi="Times New Roman" w:cs="Times New Roman"/>
          <w:sz w:val="24"/>
        </w:rPr>
      </w:pPr>
      <w:r w:rsidRPr="00B54829">
        <w:rPr>
          <w:rFonts w:ascii="Times New Roman" w:hAnsi="Times New Roman" w:cs="Times New Roman"/>
          <w:sz w:val="24"/>
        </w:rPr>
        <w:t>Use, putting on, taking off and disposal of persona</w:t>
      </w:r>
      <w:r w:rsidRPr="00B54829">
        <w:rPr>
          <w:rFonts w:ascii="Times New Roman" w:hAnsi="Times New Roman" w:cs="Times New Roman"/>
          <w:sz w:val="24"/>
        </w:rPr>
        <w:t>l protective equipment (PPE);</w:t>
      </w:r>
    </w:p>
    <w:p w:rsidR="00B54829" w:rsidRPr="00D75AE0" w:rsidRDefault="00D75AE0" w:rsidP="00D75AE0">
      <w:pPr>
        <w:pStyle w:val="ListParagraph"/>
        <w:numPr>
          <w:ilvl w:val="0"/>
          <w:numId w:val="10"/>
        </w:numPr>
        <w:shd w:val="clear" w:color="auto" w:fill="FFFFFF"/>
        <w:spacing w:after="150" w:line="360" w:lineRule="auto"/>
        <w:jc w:val="both"/>
        <w:rPr>
          <w:rFonts w:ascii="Times New Roman" w:eastAsia="Times New Roman" w:hAnsi="Times New Roman" w:cs="Times New Roman"/>
          <w:color w:val="000000" w:themeColor="text1"/>
          <w:sz w:val="32"/>
          <w:szCs w:val="28"/>
          <w:lang w:eastAsia="en-GB"/>
        </w:rPr>
      </w:pPr>
      <w:r>
        <w:rPr>
          <w:rFonts w:ascii="Times New Roman" w:hAnsi="Times New Roman" w:cs="Times New Roman"/>
          <w:sz w:val="24"/>
        </w:rPr>
        <w:t>P</w:t>
      </w:r>
      <w:r w:rsidR="00B54829" w:rsidRPr="00D75AE0">
        <w:rPr>
          <w:rFonts w:ascii="Times New Roman" w:hAnsi="Times New Roman" w:cs="Times New Roman"/>
          <w:sz w:val="24"/>
        </w:rPr>
        <w:t>rovide adequate IPC and PPE supplies (masks, gloves, goggles, gowns, hand sanitizer, soap and water, cleaning supplies) in sufficient quantity to healthcare or other staff caring for suspected or confirmed</w:t>
      </w:r>
      <w:r>
        <w:rPr>
          <w:rFonts w:ascii="Times New Roman" w:hAnsi="Times New Roman" w:cs="Times New Roman"/>
          <w:sz w:val="24"/>
        </w:rPr>
        <w:t>.</w:t>
      </w:r>
    </w:p>
    <w:p w:rsidR="00D75AE0" w:rsidRDefault="00D75AE0" w:rsidP="00D75AE0">
      <w:pPr>
        <w:shd w:val="clear" w:color="auto" w:fill="FFFFFF"/>
        <w:spacing w:after="150" w:line="360" w:lineRule="auto"/>
        <w:jc w:val="both"/>
        <w:rPr>
          <w:rFonts w:ascii="Times New Roman" w:eastAsia="Times New Roman" w:hAnsi="Times New Roman" w:cs="Times New Roman"/>
          <w:color w:val="000000" w:themeColor="text1"/>
          <w:sz w:val="32"/>
          <w:szCs w:val="28"/>
          <w:lang w:eastAsia="en-GB"/>
        </w:rPr>
      </w:pPr>
    </w:p>
    <w:p w:rsidR="00D75AE0" w:rsidRPr="00D75AE0" w:rsidRDefault="00D75AE0" w:rsidP="00D75AE0">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D75AE0">
        <w:rPr>
          <w:rFonts w:ascii="Times New Roman" w:eastAsia="Times New Roman" w:hAnsi="Times New Roman" w:cs="Times New Roman"/>
          <w:color w:val="000000" w:themeColor="text1"/>
          <w:sz w:val="24"/>
          <w:szCs w:val="28"/>
          <w:lang w:eastAsia="en-GB"/>
        </w:rPr>
        <w:t>Health workers should:</w:t>
      </w:r>
    </w:p>
    <w:p w:rsidR="00D75AE0" w:rsidRPr="00D75AE0" w:rsidRDefault="00D75AE0" w:rsidP="00D75AE0">
      <w:pPr>
        <w:pStyle w:val="ListParagraph"/>
        <w:numPr>
          <w:ilvl w:val="0"/>
          <w:numId w:val="10"/>
        </w:num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D75AE0">
        <w:rPr>
          <w:rFonts w:ascii="Times New Roman" w:eastAsia="Times New Roman" w:hAnsi="Times New Roman" w:cs="Times New Roman"/>
          <w:color w:val="000000" w:themeColor="text1"/>
          <w:sz w:val="24"/>
          <w:szCs w:val="28"/>
          <w:lang w:eastAsia="en-GB"/>
        </w:rPr>
        <w:t>F</w:t>
      </w:r>
      <w:r w:rsidRPr="00D75AE0">
        <w:rPr>
          <w:rFonts w:ascii="Times New Roman" w:eastAsia="Times New Roman" w:hAnsi="Times New Roman" w:cs="Times New Roman"/>
          <w:color w:val="000000" w:themeColor="text1"/>
          <w:sz w:val="24"/>
          <w:szCs w:val="28"/>
          <w:lang w:eastAsia="en-GB"/>
        </w:rPr>
        <w:t>ollow established occupational safety and health procedures, avoid expos</w:t>
      </w:r>
      <w:r w:rsidRPr="00D75AE0">
        <w:rPr>
          <w:rFonts w:ascii="Times New Roman" w:eastAsia="Times New Roman" w:hAnsi="Times New Roman" w:cs="Times New Roman"/>
          <w:color w:val="000000" w:themeColor="text1"/>
          <w:sz w:val="24"/>
          <w:szCs w:val="28"/>
          <w:lang w:eastAsia="en-GB"/>
        </w:rPr>
        <w:t xml:space="preserve">ing others to health and safety </w:t>
      </w:r>
      <w:r w:rsidRPr="00D75AE0">
        <w:rPr>
          <w:rFonts w:ascii="Times New Roman" w:eastAsia="Times New Roman" w:hAnsi="Times New Roman" w:cs="Times New Roman"/>
          <w:color w:val="000000" w:themeColor="text1"/>
          <w:sz w:val="24"/>
          <w:szCs w:val="28"/>
          <w:lang w:eastAsia="en-GB"/>
        </w:rPr>
        <w:t>risks and participate in employer-provided occupational safety and health training;</w:t>
      </w:r>
    </w:p>
    <w:p w:rsidR="00D75AE0" w:rsidRPr="00D75AE0" w:rsidRDefault="00D75AE0" w:rsidP="00D75AE0">
      <w:pPr>
        <w:pStyle w:val="ListParagraph"/>
        <w:numPr>
          <w:ilvl w:val="0"/>
          <w:numId w:val="10"/>
        </w:num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D75AE0">
        <w:rPr>
          <w:rFonts w:ascii="Times New Roman" w:eastAsia="Times New Roman" w:hAnsi="Times New Roman" w:cs="Times New Roman"/>
          <w:color w:val="000000" w:themeColor="text1"/>
          <w:sz w:val="24"/>
          <w:szCs w:val="28"/>
          <w:lang w:eastAsia="en-GB"/>
        </w:rPr>
        <w:t>U</w:t>
      </w:r>
      <w:r w:rsidRPr="00D75AE0">
        <w:rPr>
          <w:rFonts w:ascii="Times New Roman" w:eastAsia="Times New Roman" w:hAnsi="Times New Roman" w:cs="Times New Roman"/>
          <w:color w:val="000000" w:themeColor="text1"/>
          <w:sz w:val="24"/>
          <w:szCs w:val="28"/>
          <w:lang w:eastAsia="en-GB"/>
        </w:rPr>
        <w:t>se provided protocols to assess, triage and treat patients;</w:t>
      </w:r>
    </w:p>
    <w:p w:rsidR="00D75AE0" w:rsidRPr="00D75AE0" w:rsidRDefault="00D75AE0" w:rsidP="00D75AE0">
      <w:pPr>
        <w:pStyle w:val="ListParagraph"/>
        <w:numPr>
          <w:ilvl w:val="0"/>
          <w:numId w:val="10"/>
        </w:num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D75AE0">
        <w:rPr>
          <w:rFonts w:ascii="Times New Roman" w:eastAsia="Times New Roman" w:hAnsi="Times New Roman" w:cs="Times New Roman"/>
          <w:color w:val="000000" w:themeColor="text1"/>
          <w:sz w:val="24"/>
          <w:szCs w:val="28"/>
          <w:lang w:eastAsia="en-GB"/>
        </w:rPr>
        <w:t>T</w:t>
      </w:r>
      <w:r w:rsidRPr="00D75AE0">
        <w:rPr>
          <w:rFonts w:ascii="Times New Roman" w:eastAsia="Times New Roman" w:hAnsi="Times New Roman" w:cs="Times New Roman"/>
          <w:color w:val="000000" w:themeColor="text1"/>
          <w:sz w:val="24"/>
          <w:szCs w:val="28"/>
          <w:lang w:eastAsia="en-GB"/>
        </w:rPr>
        <w:t>reat patients with respect, compassion and dignity;</w:t>
      </w:r>
    </w:p>
    <w:p w:rsidR="00D75AE0" w:rsidRPr="00D75AE0" w:rsidRDefault="00D75AE0" w:rsidP="00D75AE0">
      <w:pPr>
        <w:pStyle w:val="ListParagraph"/>
        <w:numPr>
          <w:ilvl w:val="0"/>
          <w:numId w:val="10"/>
        </w:num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D75AE0">
        <w:rPr>
          <w:rFonts w:ascii="Times New Roman" w:eastAsia="Times New Roman" w:hAnsi="Times New Roman" w:cs="Times New Roman"/>
          <w:color w:val="000000" w:themeColor="text1"/>
          <w:sz w:val="24"/>
          <w:szCs w:val="28"/>
          <w:lang w:eastAsia="en-GB"/>
        </w:rPr>
        <w:t>M</w:t>
      </w:r>
      <w:r w:rsidRPr="00D75AE0">
        <w:rPr>
          <w:rFonts w:ascii="Times New Roman" w:eastAsia="Times New Roman" w:hAnsi="Times New Roman" w:cs="Times New Roman"/>
          <w:color w:val="000000" w:themeColor="text1"/>
          <w:sz w:val="24"/>
          <w:szCs w:val="28"/>
          <w:lang w:eastAsia="en-GB"/>
        </w:rPr>
        <w:t>aintain patient confidentiality;</w:t>
      </w:r>
    </w:p>
    <w:p w:rsidR="00D75AE0" w:rsidRPr="00D75AE0" w:rsidRDefault="00D75AE0" w:rsidP="00D75AE0">
      <w:pPr>
        <w:pStyle w:val="ListParagraph"/>
        <w:numPr>
          <w:ilvl w:val="0"/>
          <w:numId w:val="10"/>
        </w:num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D75AE0">
        <w:rPr>
          <w:rFonts w:ascii="Times New Roman" w:eastAsia="Times New Roman" w:hAnsi="Times New Roman" w:cs="Times New Roman"/>
          <w:color w:val="000000" w:themeColor="text1"/>
          <w:sz w:val="24"/>
          <w:szCs w:val="28"/>
          <w:lang w:eastAsia="en-GB"/>
        </w:rPr>
        <w:t>S</w:t>
      </w:r>
      <w:r w:rsidRPr="00D75AE0">
        <w:rPr>
          <w:rFonts w:ascii="Times New Roman" w:eastAsia="Times New Roman" w:hAnsi="Times New Roman" w:cs="Times New Roman"/>
          <w:color w:val="000000" w:themeColor="text1"/>
          <w:sz w:val="24"/>
          <w:szCs w:val="28"/>
          <w:lang w:eastAsia="en-GB"/>
        </w:rPr>
        <w:t>wiftly follow established public health reporting procedures of suspect and confirmed cases;</w:t>
      </w:r>
    </w:p>
    <w:p w:rsidR="00D75AE0" w:rsidRPr="00D75AE0" w:rsidRDefault="00D75AE0" w:rsidP="00D75AE0">
      <w:pPr>
        <w:pStyle w:val="ListParagraph"/>
        <w:numPr>
          <w:ilvl w:val="0"/>
          <w:numId w:val="10"/>
        </w:num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D75AE0">
        <w:rPr>
          <w:rFonts w:ascii="Times New Roman" w:eastAsia="Times New Roman" w:hAnsi="Times New Roman" w:cs="Times New Roman"/>
          <w:color w:val="000000" w:themeColor="text1"/>
          <w:sz w:val="24"/>
          <w:szCs w:val="28"/>
          <w:lang w:eastAsia="en-GB"/>
        </w:rPr>
        <w:t>P</w:t>
      </w:r>
      <w:r w:rsidRPr="00D75AE0">
        <w:rPr>
          <w:rFonts w:ascii="Times New Roman" w:eastAsia="Times New Roman" w:hAnsi="Times New Roman" w:cs="Times New Roman"/>
          <w:color w:val="000000" w:themeColor="text1"/>
          <w:sz w:val="24"/>
          <w:szCs w:val="28"/>
          <w:lang w:eastAsia="en-GB"/>
        </w:rPr>
        <w:t>rovide or reinforce accurate infection prevention and control and public h</w:t>
      </w:r>
      <w:r w:rsidRPr="00D75AE0">
        <w:rPr>
          <w:rFonts w:ascii="Times New Roman" w:eastAsia="Times New Roman" w:hAnsi="Times New Roman" w:cs="Times New Roman"/>
          <w:color w:val="000000" w:themeColor="text1"/>
          <w:sz w:val="24"/>
          <w:szCs w:val="28"/>
          <w:lang w:eastAsia="en-GB"/>
        </w:rPr>
        <w:t xml:space="preserve">ealth information, including to </w:t>
      </w:r>
      <w:r w:rsidRPr="00D75AE0">
        <w:rPr>
          <w:rFonts w:ascii="Times New Roman" w:eastAsia="Times New Roman" w:hAnsi="Times New Roman" w:cs="Times New Roman"/>
          <w:color w:val="000000" w:themeColor="text1"/>
          <w:sz w:val="24"/>
          <w:szCs w:val="28"/>
          <w:lang w:eastAsia="en-GB"/>
        </w:rPr>
        <w:t>concerned people who have neither symptoms nor risk;</w:t>
      </w:r>
    </w:p>
    <w:p w:rsidR="00D75AE0" w:rsidRPr="00D75AE0" w:rsidRDefault="00D75AE0" w:rsidP="00D75AE0">
      <w:pPr>
        <w:pStyle w:val="ListParagraph"/>
        <w:numPr>
          <w:ilvl w:val="0"/>
          <w:numId w:val="10"/>
        </w:num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D75AE0">
        <w:rPr>
          <w:rFonts w:ascii="Times New Roman" w:eastAsia="Times New Roman" w:hAnsi="Times New Roman" w:cs="Times New Roman"/>
          <w:color w:val="000000" w:themeColor="text1"/>
          <w:sz w:val="24"/>
          <w:szCs w:val="28"/>
          <w:lang w:eastAsia="en-GB"/>
        </w:rPr>
        <w:t>P</w:t>
      </w:r>
      <w:r w:rsidRPr="00D75AE0">
        <w:rPr>
          <w:rFonts w:ascii="Times New Roman" w:eastAsia="Times New Roman" w:hAnsi="Times New Roman" w:cs="Times New Roman"/>
          <w:color w:val="000000" w:themeColor="text1"/>
          <w:sz w:val="24"/>
          <w:szCs w:val="28"/>
          <w:lang w:eastAsia="en-GB"/>
        </w:rPr>
        <w:t>ut on, use, take off and dispose of persona</w:t>
      </w:r>
      <w:r>
        <w:rPr>
          <w:rFonts w:ascii="Times New Roman" w:eastAsia="Times New Roman" w:hAnsi="Times New Roman" w:cs="Times New Roman"/>
          <w:color w:val="000000" w:themeColor="text1"/>
          <w:sz w:val="24"/>
          <w:szCs w:val="28"/>
          <w:lang w:eastAsia="en-GB"/>
        </w:rPr>
        <w:t>l protective equipment properly</w:t>
      </w:r>
    </w:p>
    <w:p w:rsidR="00D75AE0" w:rsidRPr="00D75AE0" w:rsidRDefault="00D75AE0" w:rsidP="00D75AE0">
      <w:pPr>
        <w:pStyle w:val="ListParagraph"/>
        <w:numPr>
          <w:ilvl w:val="0"/>
          <w:numId w:val="10"/>
        </w:num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D75AE0">
        <w:rPr>
          <w:rFonts w:ascii="Times New Roman" w:eastAsia="Times New Roman" w:hAnsi="Times New Roman" w:cs="Times New Roman"/>
          <w:color w:val="000000" w:themeColor="text1"/>
          <w:sz w:val="24"/>
          <w:szCs w:val="28"/>
          <w:lang w:eastAsia="en-GB"/>
        </w:rPr>
        <w:t>S</w:t>
      </w:r>
      <w:r w:rsidRPr="00D75AE0">
        <w:rPr>
          <w:rFonts w:ascii="Times New Roman" w:eastAsia="Times New Roman" w:hAnsi="Times New Roman" w:cs="Times New Roman"/>
          <w:color w:val="000000" w:themeColor="text1"/>
          <w:sz w:val="24"/>
          <w:szCs w:val="28"/>
          <w:lang w:eastAsia="en-GB"/>
        </w:rPr>
        <w:t>elf-monitor for signs of illness and self-isolate or report illness to managers, if it occurs;</w:t>
      </w:r>
    </w:p>
    <w:p w:rsidR="00D75AE0" w:rsidRPr="00D75AE0" w:rsidRDefault="00D75AE0" w:rsidP="00D75AE0">
      <w:pPr>
        <w:pStyle w:val="ListParagraph"/>
        <w:numPr>
          <w:ilvl w:val="0"/>
          <w:numId w:val="10"/>
        </w:num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D75AE0">
        <w:rPr>
          <w:rFonts w:ascii="Times New Roman" w:eastAsia="Times New Roman" w:hAnsi="Times New Roman" w:cs="Times New Roman"/>
          <w:color w:val="000000" w:themeColor="text1"/>
          <w:sz w:val="24"/>
          <w:szCs w:val="28"/>
          <w:lang w:eastAsia="en-GB"/>
        </w:rPr>
        <w:t>A</w:t>
      </w:r>
      <w:r w:rsidRPr="00D75AE0">
        <w:rPr>
          <w:rFonts w:ascii="Times New Roman" w:eastAsia="Times New Roman" w:hAnsi="Times New Roman" w:cs="Times New Roman"/>
          <w:color w:val="000000" w:themeColor="text1"/>
          <w:sz w:val="24"/>
          <w:szCs w:val="28"/>
          <w:lang w:eastAsia="en-GB"/>
        </w:rPr>
        <w:t>dvise management if they are experiencing signs of undue stress or mental</w:t>
      </w:r>
      <w:r w:rsidRPr="00D75AE0">
        <w:rPr>
          <w:rFonts w:ascii="Times New Roman" w:eastAsia="Times New Roman" w:hAnsi="Times New Roman" w:cs="Times New Roman"/>
          <w:color w:val="000000" w:themeColor="text1"/>
          <w:sz w:val="24"/>
          <w:szCs w:val="28"/>
          <w:lang w:eastAsia="en-GB"/>
        </w:rPr>
        <w:t xml:space="preserve"> health challenges that require </w:t>
      </w:r>
      <w:r w:rsidRPr="00D75AE0">
        <w:rPr>
          <w:rFonts w:ascii="Times New Roman" w:eastAsia="Times New Roman" w:hAnsi="Times New Roman" w:cs="Times New Roman"/>
          <w:color w:val="000000" w:themeColor="text1"/>
          <w:sz w:val="24"/>
          <w:szCs w:val="28"/>
          <w:lang w:eastAsia="en-GB"/>
        </w:rPr>
        <w:t>support interventions; and</w:t>
      </w:r>
    </w:p>
    <w:p w:rsidR="00D75AE0" w:rsidRDefault="00D75AE0" w:rsidP="00D75AE0">
      <w:pPr>
        <w:pStyle w:val="ListParagraph"/>
        <w:numPr>
          <w:ilvl w:val="0"/>
          <w:numId w:val="10"/>
        </w:num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D75AE0">
        <w:rPr>
          <w:rFonts w:ascii="Times New Roman" w:eastAsia="Times New Roman" w:hAnsi="Times New Roman" w:cs="Times New Roman"/>
          <w:color w:val="000000" w:themeColor="text1"/>
          <w:sz w:val="24"/>
          <w:szCs w:val="28"/>
          <w:lang w:eastAsia="en-GB"/>
        </w:rPr>
        <w:t>R</w:t>
      </w:r>
      <w:r w:rsidRPr="00D75AE0">
        <w:rPr>
          <w:rFonts w:ascii="Times New Roman" w:eastAsia="Times New Roman" w:hAnsi="Times New Roman" w:cs="Times New Roman"/>
          <w:color w:val="000000" w:themeColor="text1"/>
          <w:sz w:val="24"/>
          <w:szCs w:val="28"/>
          <w:lang w:eastAsia="en-GB"/>
        </w:rPr>
        <w:t>eport to their immediate supervisor any situation which they have reas</w:t>
      </w:r>
      <w:r w:rsidRPr="00D75AE0">
        <w:rPr>
          <w:rFonts w:ascii="Times New Roman" w:eastAsia="Times New Roman" w:hAnsi="Times New Roman" w:cs="Times New Roman"/>
          <w:color w:val="000000" w:themeColor="text1"/>
          <w:sz w:val="24"/>
          <w:szCs w:val="28"/>
          <w:lang w:eastAsia="en-GB"/>
        </w:rPr>
        <w:t xml:space="preserve">onable justification to believe </w:t>
      </w:r>
      <w:r w:rsidRPr="00D75AE0">
        <w:rPr>
          <w:rFonts w:ascii="Times New Roman" w:eastAsia="Times New Roman" w:hAnsi="Times New Roman" w:cs="Times New Roman"/>
          <w:color w:val="000000" w:themeColor="text1"/>
          <w:sz w:val="24"/>
          <w:szCs w:val="28"/>
          <w:lang w:eastAsia="en-GB"/>
        </w:rPr>
        <w:t>presents an imminent and serious danger to life or health</w:t>
      </w:r>
    </w:p>
    <w:p w:rsidR="00D75AE0" w:rsidRDefault="00420034" w:rsidP="00420034">
      <w:pPr>
        <w:shd w:val="clear" w:color="auto" w:fill="FFFFFF"/>
        <w:spacing w:after="150" w:line="360" w:lineRule="auto"/>
        <w:jc w:val="center"/>
        <w:rPr>
          <w:rFonts w:ascii="Times New Roman" w:eastAsia="Times New Roman" w:hAnsi="Times New Roman" w:cs="Times New Roman"/>
          <w:b/>
          <w:color w:val="000000" w:themeColor="text1"/>
          <w:sz w:val="24"/>
          <w:szCs w:val="28"/>
          <w:lang w:eastAsia="en-GB"/>
        </w:rPr>
      </w:pPr>
      <w:r w:rsidRPr="00420034">
        <w:rPr>
          <w:rFonts w:ascii="Times New Roman" w:eastAsia="Times New Roman" w:hAnsi="Times New Roman" w:cs="Times New Roman"/>
          <w:b/>
          <w:color w:val="000000" w:themeColor="text1"/>
          <w:sz w:val="24"/>
          <w:szCs w:val="28"/>
          <w:lang w:eastAsia="en-GB"/>
        </w:rPr>
        <w:lastRenderedPageBreak/>
        <w:t>CHAPTER TWO</w:t>
      </w:r>
    </w:p>
    <w:p w:rsidR="00927D69" w:rsidRDefault="00927D69" w:rsidP="00420034">
      <w:pPr>
        <w:shd w:val="clear" w:color="auto" w:fill="FFFFFF"/>
        <w:spacing w:after="150" w:line="360" w:lineRule="auto"/>
        <w:jc w:val="center"/>
        <w:rPr>
          <w:rFonts w:ascii="Times New Roman" w:eastAsia="Times New Roman" w:hAnsi="Times New Roman" w:cs="Times New Roman"/>
          <w:b/>
          <w:color w:val="000000" w:themeColor="text1"/>
          <w:sz w:val="24"/>
          <w:szCs w:val="28"/>
          <w:lang w:eastAsia="en-GB"/>
        </w:rPr>
      </w:pPr>
      <w:r w:rsidRPr="00927D69">
        <w:rPr>
          <w:rFonts w:ascii="Times New Roman" w:eastAsia="Times New Roman" w:hAnsi="Times New Roman" w:cs="Times New Roman"/>
          <w:b/>
          <w:color w:val="000000" w:themeColor="text1"/>
          <w:sz w:val="24"/>
          <w:szCs w:val="28"/>
          <w:lang w:eastAsia="en-GB"/>
        </w:rPr>
        <w:t>DEVELOPMENT OF ENGINEERING EQUIPMENT TO SUPPORT HEALTH WORKERS AGAINST COVID-19</w:t>
      </w:r>
      <w:r>
        <w:rPr>
          <w:rFonts w:ascii="Times New Roman" w:eastAsia="Times New Roman" w:hAnsi="Times New Roman" w:cs="Times New Roman"/>
          <w:b/>
          <w:color w:val="000000" w:themeColor="text1"/>
          <w:sz w:val="24"/>
          <w:szCs w:val="28"/>
          <w:lang w:eastAsia="en-GB"/>
        </w:rPr>
        <w:t>.</w:t>
      </w:r>
    </w:p>
    <w:p w:rsidR="00927D69" w:rsidRDefault="00927D69" w:rsidP="00927D69">
      <w:pPr>
        <w:shd w:val="clear" w:color="auto" w:fill="FFFFFF"/>
        <w:spacing w:after="150" w:line="360" w:lineRule="auto"/>
        <w:rPr>
          <w:rFonts w:ascii="Times New Roman" w:eastAsia="Times New Roman" w:hAnsi="Times New Roman" w:cs="Times New Roman"/>
          <w:b/>
          <w:color w:val="000000" w:themeColor="text1"/>
          <w:sz w:val="24"/>
          <w:szCs w:val="28"/>
          <w:lang w:eastAsia="en-GB"/>
        </w:rPr>
      </w:pPr>
    </w:p>
    <w:p w:rsidR="00927D69" w:rsidRDefault="00927D69" w:rsidP="00927D69">
      <w:pPr>
        <w:pStyle w:val="Heading1"/>
        <w:shd w:val="clear" w:color="auto" w:fill="FFFFFF"/>
        <w:spacing w:before="0" w:line="360" w:lineRule="auto"/>
        <w:jc w:val="both"/>
        <w:textAlignment w:val="baseline"/>
        <w:rPr>
          <w:rFonts w:ascii="Times New Roman" w:hAnsi="Times New Roman" w:cs="Times New Roman"/>
          <w:b/>
          <w:bCs/>
          <w:color w:val="000000" w:themeColor="text1"/>
          <w:sz w:val="24"/>
          <w:szCs w:val="24"/>
        </w:rPr>
      </w:pPr>
      <w:r w:rsidRPr="00927D69">
        <w:rPr>
          <w:rFonts w:ascii="Times New Roman" w:eastAsia="Times New Roman" w:hAnsi="Times New Roman" w:cs="Times New Roman"/>
          <w:b/>
          <w:color w:val="000000" w:themeColor="text1"/>
          <w:sz w:val="24"/>
          <w:szCs w:val="24"/>
          <w:lang w:eastAsia="en-GB"/>
        </w:rPr>
        <w:t xml:space="preserve">CASE I: </w:t>
      </w:r>
      <w:r w:rsidRPr="00927D69">
        <w:rPr>
          <w:rFonts w:ascii="Times New Roman" w:hAnsi="Times New Roman" w:cs="Times New Roman"/>
          <w:b/>
          <w:bCs/>
          <w:color w:val="000000" w:themeColor="text1"/>
          <w:sz w:val="24"/>
          <w:szCs w:val="24"/>
        </w:rPr>
        <w:t>ENGINEERS DEVELOP ROBOTS TO TREAT AND TEST COVID-19 PATIENTS IN A BID TO PROTECT HEALTH WORKERS</w:t>
      </w:r>
    </w:p>
    <w:p w:rsidR="00927D69" w:rsidRPr="00927D69" w:rsidRDefault="00927D69" w:rsidP="00927D69">
      <w:pPr>
        <w:spacing w:line="360" w:lineRule="auto"/>
        <w:rPr>
          <w:rFonts w:ascii="Times New Roman" w:hAnsi="Times New Roman" w:cs="Times New Roman"/>
          <w:sz w:val="24"/>
        </w:rPr>
      </w:pPr>
      <w:r w:rsidRPr="00927D69">
        <w:rPr>
          <w:rFonts w:ascii="Times New Roman" w:hAnsi="Times New Roman" w:cs="Times New Roman"/>
          <w:sz w:val="24"/>
        </w:rPr>
        <w:t>Engineers in China have developed a robot to treat and test Covid-19 patients while allowing healthcare workers to remain at a safe distance from the highly infectious virus.</w:t>
      </w:r>
    </w:p>
    <w:p w:rsidR="00927D69" w:rsidRPr="00927D69" w:rsidRDefault="00927D69" w:rsidP="00927D69">
      <w:pPr>
        <w:spacing w:line="360" w:lineRule="auto"/>
        <w:rPr>
          <w:rFonts w:ascii="Times New Roman" w:hAnsi="Times New Roman" w:cs="Times New Roman"/>
          <w:sz w:val="24"/>
        </w:rPr>
      </w:pPr>
      <w:r w:rsidRPr="00927D69">
        <w:rPr>
          <w:rFonts w:ascii="Times New Roman" w:hAnsi="Times New Roman" w:cs="Times New Roman"/>
          <w:sz w:val="24"/>
        </w:rPr>
        <w:t>The remote-controlled, wheeled machine can take mouth swabs, perform ultrasound scans and listen to o</w:t>
      </w:r>
      <w:r w:rsidR="008B3BA9">
        <w:rPr>
          <w:rFonts w:ascii="Times New Roman" w:hAnsi="Times New Roman" w:cs="Times New Roman"/>
          <w:sz w:val="24"/>
        </w:rPr>
        <w:t>rgans with a robot stethoscope.</w:t>
      </w:r>
    </w:p>
    <w:p w:rsidR="00927D69" w:rsidRPr="00927D69" w:rsidRDefault="00927D69" w:rsidP="00927D69">
      <w:pPr>
        <w:spacing w:line="360" w:lineRule="auto"/>
        <w:rPr>
          <w:rFonts w:ascii="Times New Roman" w:hAnsi="Times New Roman" w:cs="Times New Roman"/>
          <w:sz w:val="24"/>
        </w:rPr>
      </w:pPr>
      <w:r w:rsidRPr="00927D69">
        <w:rPr>
          <w:rFonts w:ascii="Times New Roman" w:hAnsi="Times New Roman" w:cs="Times New Roman"/>
          <w:sz w:val="24"/>
        </w:rPr>
        <w:t xml:space="preserve">Medical staff can operate the robots from a safe distance using </w:t>
      </w:r>
      <w:r w:rsidR="008B3BA9" w:rsidRPr="00927D69">
        <w:rPr>
          <w:rFonts w:ascii="Times New Roman" w:hAnsi="Times New Roman" w:cs="Times New Roman"/>
          <w:sz w:val="24"/>
        </w:rPr>
        <w:t>on-board</w:t>
      </w:r>
      <w:r w:rsidRPr="00927D69">
        <w:rPr>
          <w:rFonts w:ascii="Times New Roman" w:hAnsi="Times New Roman" w:cs="Times New Roman"/>
          <w:sz w:val="24"/>
        </w:rPr>
        <w:t xml:space="preserve"> </w:t>
      </w:r>
      <w:r w:rsidR="008B3BA9">
        <w:rPr>
          <w:rFonts w:ascii="Times New Roman" w:hAnsi="Times New Roman" w:cs="Times New Roman"/>
          <w:sz w:val="24"/>
        </w:rPr>
        <w:t>cameras to monitor the patient.</w:t>
      </w:r>
    </w:p>
    <w:p w:rsidR="00927D69" w:rsidRPr="00927D69" w:rsidRDefault="00927D69" w:rsidP="00927D69">
      <w:pPr>
        <w:spacing w:line="360" w:lineRule="auto"/>
        <w:rPr>
          <w:rFonts w:ascii="Times New Roman" w:hAnsi="Times New Roman" w:cs="Times New Roman"/>
          <w:sz w:val="24"/>
        </w:rPr>
      </w:pPr>
      <w:r w:rsidRPr="00927D69">
        <w:rPr>
          <w:rFonts w:ascii="Times New Roman" w:hAnsi="Times New Roman" w:cs="Times New Roman"/>
          <w:sz w:val="24"/>
        </w:rPr>
        <w:t xml:space="preserve">High infection rates among health care workers have hampered efforts to tackle the outbreak, prompting the designers to see if a </w:t>
      </w:r>
      <w:r w:rsidR="008B3BA9">
        <w:rPr>
          <w:rFonts w:ascii="Times New Roman" w:hAnsi="Times New Roman" w:cs="Times New Roman"/>
          <w:sz w:val="24"/>
        </w:rPr>
        <w:t>robot could provide protection.</w:t>
      </w:r>
    </w:p>
    <w:p w:rsidR="00927D69" w:rsidRPr="00927D69" w:rsidRDefault="00927D69" w:rsidP="00927D69">
      <w:pPr>
        <w:spacing w:line="360" w:lineRule="auto"/>
        <w:rPr>
          <w:rFonts w:ascii="Times New Roman" w:hAnsi="Times New Roman" w:cs="Times New Roman"/>
          <w:sz w:val="24"/>
        </w:rPr>
      </w:pPr>
      <w:r w:rsidRPr="00927D69">
        <w:rPr>
          <w:rFonts w:ascii="Times New Roman" w:hAnsi="Times New Roman" w:cs="Times New Roman"/>
          <w:sz w:val="24"/>
        </w:rPr>
        <w:t xml:space="preserve">Robot engineers have long promised their machines will eventually save human workers from dull, dangerous or dirty work. The coronavirus epidemic presents </w:t>
      </w:r>
      <w:r w:rsidR="008B3BA9" w:rsidRPr="00927D69">
        <w:rPr>
          <w:rFonts w:ascii="Times New Roman" w:hAnsi="Times New Roman" w:cs="Times New Roman"/>
          <w:sz w:val="24"/>
        </w:rPr>
        <w:t>an</w:t>
      </w:r>
      <w:r w:rsidRPr="00927D69">
        <w:rPr>
          <w:rFonts w:ascii="Times New Roman" w:hAnsi="Times New Roman" w:cs="Times New Roman"/>
          <w:sz w:val="24"/>
        </w:rPr>
        <w:t xml:space="preserve"> opportunity to tests what robots may be able to do, some scientists believe.</w:t>
      </w:r>
    </w:p>
    <w:p w:rsidR="00927D69" w:rsidRPr="00927D69" w:rsidRDefault="00927D69" w:rsidP="00927D69">
      <w:pPr>
        <w:spacing w:line="360" w:lineRule="auto"/>
        <w:rPr>
          <w:rFonts w:ascii="Times New Roman" w:hAnsi="Times New Roman" w:cs="Times New Roman"/>
          <w:sz w:val="24"/>
        </w:rPr>
      </w:pPr>
      <w:r w:rsidRPr="00927D69">
        <w:rPr>
          <w:rFonts w:ascii="Times New Roman" w:hAnsi="Times New Roman" w:cs="Times New Roman"/>
          <w:sz w:val="24"/>
        </w:rPr>
        <w:t xml:space="preserve">The robots </w:t>
      </w:r>
      <w:r w:rsidR="008B3BA9">
        <w:rPr>
          <w:rFonts w:ascii="Times New Roman" w:hAnsi="Times New Roman" w:cs="Times New Roman"/>
          <w:sz w:val="24"/>
        </w:rPr>
        <w:t>are</w:t>
      </w:r>
      <w:r w:rsidRPr="00927D69">
        <w:rPr>
          <w:rFonts w:ascii="Times New Roman" w:hAnsi="Times New Roman" w:cs="Times New Roman"/>
          <w:sz w:val="24"/>
        </w:rPr>
        <w:t xml:space="preserve"> almost entirely automated, and could even disinfect themselves after performing actions involving contact</w:t>
      </w:r>
      <w:r w:rsidR="00DF206D">
        <w:rPr>
          <w:rFonts w:ascii="Times New Roman" w:hAnsi="Times New Roman" w:cs="Times New Roman"/>
          <w:sz w:val="24"/>
        </w:rPr>
        <w:t>.</w:t>
      </w:r>
    </w:p>
    <w:p w:rsidR="00D43C52" w:rsidRDefault="00D43C52" w:rsidP="00D75AE0">
      <w:pPr>
        <w:shd w:val="clear" w:color="auto" w:fill="FFFFFF"/>
        <w:spacing w:after="150" w:line="360" w:lineRule="auto"/>
        <w:jc w:val="both"/>
        <w:rPr>
          <w:rFonts w:ascii="Times New Roman" w:hAnsi="Times New Roman" w:cs="Times New Roman"/>
          <w:sz w:val="24"/>
        </w:rPr>
      </w:pPr>
    </w:p>
    <w:p w:rsidR="00DF206D" w:rsidRDefault="00DF206D" w:rsidP="00D75AE0">
      <w:pPr>
        <w:shd w:val="clear" w:color="auto" w:fill="FFFFFF"/>
        <w:spacing w:after="150" w:line="360" w:lineRule="auto"/>
        <w:jc w:val="both"/>
        <w:rPr>
          <w:rFonts w:ascii="Times New Roman" w:hAnsi="Times New Roman" w:cs="Times New Roman"/>
          <w:b/>
          <w:sz w:val="24"/>
        </w:rPr>
      </w:pPr>
      <w:r>
        <w:rPr>
          <w:rFonts w:ascii="Times New Roman" w:hAnsi="Times New Roman" w:cs="Times New Roman"/>
          <w:b/>
          <w:sz w:val="24"/>
        </w:rPr>
        <w:t>CASE II: ADJUSTABLE FACE SHIELD BY APPLE INC.</w:t>
      </w:r>
    </w:p>
    <w:p w:rsidR="00DF206D" w:rsidRDefault="00DF206D" w:rsidP="00D75AE0">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DF206D">
        <w:rPr>
          <w:rFonts w:ascii="Times New Roman" w:eastAsia="Times New Roman" w:hAnsi="Times New Roman" w:cs="Times New Roman"/>
          <w:color w:val="000000" w:themeColor="text1"/>
          <w:sz w:val="24"/>
          <w:szCs w:val="28"/>
          <w:lang w:eastAsia="en-GB"/>
        </w:rPr>
        <w:t>Engineers at Apple recently helped develop an adjustable face shield to protect healthcare workers on the front lines of the coronavirus pandemic</w:t>
      </w:r>
      <w:r>
        <w:rPr>
          <w:rFonts w:ascii="Times New Roman" w:eastAsia="Times New Roman" w:hAnsi="Times New Roman" w:cs="Times New Roman"/>
          <w:color w:val="000000" w:themeColor="text1"/>
          <w:sz w:val="24"/>
          <w:szCs w:val="28"/>
          <w:lang w:eastAsia="en-GB"/>
        </w:rPr>
        <w:t>.</w:t>
      </w:r>
    </w:p>
    <w:p w:rsidR="00DF206D" w:rsidRPr="00DF206D" w:rsidRDefault="00DF206D" w:rsidP="00DF206D">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Pr>
          <w:rFonts w:ascii="Times New Roman" w:eastAsia="Times New Roman" w:hAnsi="Times New Roman" w:cs="Times New Roman"/>
          <w:color w:val="000000" w:themeColor="text1"/>
          <w:sz w:val="24"/>
          <w:szCs w:val="28"/>
          <w:lang w:eastAsia="en-GB"/>
        </w:rPr>
        <w:t>T</w:t>
      </w:r>
      <w:r w:rsidRPr="00DF206D">
        <w:rPr>
          <w:rFonts w:ascii="Times New Roman" w:eastAsia="Times New Roman" w:hAnsi="Times New Roman" w:cs="Times New Roman"/>
          <w:color w:val="000000" w:themeColor="text1"/>
          <w:sz w:val="24"/>
          <w:szCs w:val="28"/>
          <w:lang w:eastAsia="en-GB"/>
        </w:rPr>
        <w:t xml:space="preserve">he piece of PPE designed by Apple is made of three pieces – the face shield, forehead strap and silicone strap. </w:t>
      </w:r>
    </w:p>
    <w:p w:rsidR="00DF206D" w:rsidRDefault="00DF206D" w:rsidP="00DF206D">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r w:rsidRPr="00DF206D">
        <w:rPr>
          <w:rFonts w:ascii="Times New Roman" w:eastAsia="Times New Roman" w:hAnsi="Times New Roman" w:cs="Times New Roman"/>
          <w:color w:val="000000" w:themeColor="text1"/>
          <w:sz w:val="24"/>
          <w:szCs w:val="28"/>
          <w:lang w:eastAsia="en-GB"/>
        </w:rPr>
        <w:t>Apple's shields can be assembled in less than two minutes and are fully adjustable. They can be worn in two ways, regular fit and extra space.</w:t>
      </w:r>
    </w:p>
    <w:p w:rsidR="00E024C7" w:rsidRDefault="00E024C7" w:rsidP="00E024C7">
      <w:pPr>
        <w:pStyle w:val="NormalWeb"/>
        <w:shd w:val="clear" w:color="auto" w:fill="FFFFFF"/>
        <w:spacing w:before="0" w:beforeAutospacing="0" w:after="165" w:afterAutospacing="0"/>
        <w:rPr>
          <w:color w:val="000000"/>
        </w:rPr>
      </w:pPr>
      <w:r>
        <w:rPr>
          <w:color w:val="000000"/>
        </w:rPr>
        <w:t>Apple has delivered the first face shields to a medical facility in California and is planning to manufacture a million masks per week in the US and China.</w:t>
      </w:r>
    </w:p>
    <w:p w:rsidR="005D1EFE" w:rsidRDefault="005D1EFE" w:rsidP="00E024C7">
      <w:pPr>
        <w:pStyle w:val="NormalWeb"/>
        <w:shd w:val="clear" w:color="auto" w:fill="FFFFFF"/>
        <w:spacing w:before="0" w:beforeAutospacing="0" w:after="165" w:afterAutospacing="0"/>
        <w:rPr>
          <w:color w:val="000000"/>
        </w:rPr>
      </w:pPr>
      <w:r>
        <w:rPr>
          <w:noProof/>
          <w:color w:val="000000"/>
        </w:rPr>
        <w:lastRenderedPageBreak/>
        <w:drawing>
          <wp:inline distT="0" distB="0" distL="0" distR="0">
            <wp:extent cx="5731510" cy="7416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face-shield-ppe-coronavirus_dezeen_1704_col_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31510" cy="7416800"/>
                    </a:xfrm>
                    <a:prstGeom prst="rect">
                      <a:avLst/>
                    </a:prstGeom>
                  </pic:spPr>
                </pic:pic>
              </a:graphicData>
            </a:graphic>
          </wp:inline>
        </w:drawing>
      </w:r>
    </w:p>
    <w:p w:rsidR="005D1EFE" w:rsidRDefault="005D1EFE" w:rsidP="005D1EFE">
      <w:pPr>
        <w:pStyle w:val="NormalWeb"/>
        <w:shd w:val="clear" w:color="auto" w:fill="FFFFFF"/>
        <w:spacing w:before="0" w:beforeAutospacing="0" w:after="165" w:afterAutospacing="0"/>
        <w:jc w:val="center"/>
        <w:rPr>
          <w:color w:val="000000"/>
        </w:rPr>
      </w:pPr>
      <w:r>
        <w:rPr>
          <w:color w:val="000000"/>
        </w:rPr>
        <w:t>FIGURE II: APPLE FACE SHIELD.</w:t>
      </w:r>
    </w:p>
    <w:p w:rsidR="005D1EFE" w:rsidRDefault="005D1EFE" w:rsidP="005D1EFE">
      <w:pPr>
        <w:pStyle w:val="NormalWeb"/>
        <w:shd w:val="clear" w:color="auto" w:fill="FFFFFF"/>
        <w:spacing w:before="0" w:beforeAutospacing="0" w:after="165" w:afterAutospacing="0"/>
        <w:rPr>
          <w:color w:val="000000"/>
        </w:rPr>
      </w:pPr>
      <w:r w:rsidRPr="005D1EFE">
        <w:rPr>
          <w:color w:val="000000"/>
        </w:rPr>
        <w:t>Face shields are designed to offer protection from fluids that may contain the coronavirus, however they are designed to be worn with a face mask and other protective clothing.</w:t>
      </w:r>
    </w:p>
    <w:p w:rsidR="005D1EFE" w:rsidRDefault="005D1EFE" w:rsidP="005D1EFE">
      <w:pPr>
        <w:pStyle w:val="NormalWeb"/>
        <w:shd w:val="clear" w:color="auto" w:fill="FFFFFF"/>
        <w:spacing w:before="0" w:beforeAutospacing="0" w:after="165" w:afterAutospacing="0"/>
        <w:rPr>
          <w:color w:val="000000"/>
        </w:rPr>
      </w:pPr>
    </w:p>
    <w:p w:rsidR="005D1EFE" w:rsidRDefault="005D1EFE" w:rsidP="005D1EFE">
      <w:pPr>
        <w:pStyle w:val="NormalWeb"/>
        <w:shd w:val="clear" w:color="auto" w:fill="FFFFFF"/>
        <w:spacing w:before="0" w:beforeAutospacing="0" w:after="165" w:afterAutospacing="0"/>
        <w:rPr>
          <w:color w:val="000000"/>
        </w:rPr>
      </w:pPr>
    </w:p>
    <w:p w:rsidR="005D1EFE" w:rsidRPr="005D1EFE" w:rsidRDefault="005D1EFE" w:rsidP="005D1EFE">
      <w:pPr>
        <w:pStyle w:val="NormalWeb"/>
        <w:shd w:val="clear" w:color="auto" w:fill="FFFFFF"/>
        <w:spacing w:after="165"/>
        <w:rPr>
          <w:b/>
          <w:color w:val="000000"/>
        </w:rPr>
      </w:pPr>
      <w:r>
        <w:rPr>
          <w:b/>
          <w:color w:val="000000"/>
        </w:rPr>
        <w:lastRenderedPageBreak/>
        <w:t xml:space="preserve">CASE III: </w:t>
      </w:r>
      <w:r w:rsidRPr="005D1EFE">
        <w:rPr>
          <w:b/>
          <w:color w:val="000000"/>
        </w:rPr>
        <w:t>OXFORD AND KING’S DEVELOPING PROTOTYPE FO</w:t>
      </w:r>
      <w:r>
        <w:rPr>
          <w:b/>
          <w:color w:val="000000"/>
        </w:rPr>
        <w:t>R RAPIDLY DEPLOYABLE VENTILATOR</w:t>
      </w:r>
      <w:r w:rsidR="00535EA2">
        <w:rPr>
          <w:b/>
          <w:color w:val="000000"/>
        </w:rPr>
        <w:t>(OXVENT)</w:t>
      </w:r>
    </w:p>
    <w:p w:rsidR="005D1EFE" w:rsidRPr="005D1EFE" w:rsidRDefault="005D1EFE" w:rsidP="005D1EFE">
      <w:pPr>
        <w:pStyle w:val="NormalWeb"/>
        <w:shd w:val="clear" w:color="auto" w:fill="FFFFFF"/>
        <w:spacing w:after="165" w:line="360" w:lineRule="auto"/>
        <w:jc w:val="both"/>
        <w:rPr>
          <w:color w:val="000000"/>
        </w:rPr>
      </w:pPr>
      <w:r w:rsidRPr="005D1EFE">
        <w:rPr>
          <w:color w:val="000000"/>
        </w:rPr>
        <w:t>An interdisciplinary team of engineers and medics is addressing ways to increase the UK’s capac</w:t>
      </w:r>
      <w:r w:rsidRPr="005D1EFE">
        <w:rPr>
          <w:color w:val="000000"/>
        </w:rPr>
        <w:t>ity for ventilator manufacture.</w:t>
      </w:r>
    </w:p>
    <w:p w:rsidR="005D1EFE" w:rsidRDefault="005D1EFE" w:rsidP="005D1EFE">
      <w:pPr>
        <w:pStyle w:val="NormalWeb"/>
        <w:shd w:val="clear" w:color="auto" w:fill="FFFFFF"/>
        <w:spacing w:before="0" w:beforeAutospacing="0" w:after="165" w:afterAutospacing="0" w:line="360" w:lineRule="auto"/>
        <w:jc w:val="both"/>
        <w:rPr>
          <w:color w:val="000000"/>
        </w:rPr>
      </w:pPr>
      <w:r w:rsidRPr="005D1EFE">
        <w:rPr>
          <w:color w:val="000000"/>
        </w:rPr>
        <w:t>Engineers, anaesthetists and surgeons from the University of Oxford and King’s College London are building and testing prototypes that can be manufactured using techniques and tools available in well-equipped university and small and medium enterprise (SME) workshops.</w:t>
      </w:r>
    </w:p>
    <w:p w:rsidR="005D1EFE" w:rsidRDefault="005D1EFE" w:rsidP="005D1EFE">
      <w:pPr>
        <w:pStyle w:val="NormalWeb"/>
        <w:shd w:val="clear" w:color="auto" w:fill="FFFFFF"/>
        <w:spacing w:before="0" w:beforeAutospacing="0" w:after="165" w:afterAutospacing="0" w:line="360" w:lineRule="auto"/>
        <w:jc w:val="both"/>
        <w:rPr>
          <w:color w:val="000000"/>
        </w:rPr>
      </w:pPr>
      <w:r w:rsidRPr="005D1EFE">
        <w:rPr>
          <w:color w:val="000000"/>
        </w:rPr>
        <w:t>The researchers are working in response to UK government calls to increase the country’s ventilator manufacturing capacity due to COVID-19. Demonstrating safety and reliability and achieving regulatory approval of the open source design will be necessary, and once this has been achieved, the approach could unlock potential for a new kind of distributed manufacturing effort.</w:t>
      </w:r>
    </w:p>
    <w:p w:rsidR="005D1EFE" w:rsidRDefault="005D1EFE" w:rsidP="005D1EFE">
      <w:pPr>
        <w:pStyle w:val="NormalWeb"/>
        <w:shd w:val="clear" w:color="auto" w:fill="FFFFFF"/>
        <w:spacing w:before="0" w:beforeAutospacing="0" w:after="165" w:afterAutospacing="0" w:line="360" w:lineRule="auto"/>
        <w:jc w:val="both"/>
        <w:rPr>
          <w:color w:val="000000"/>
        </w:rPr>
      </w:pPr>
      <w:r w:rsidRPr="005D1EFE">
        <w:rPr>
          <w:color w:val="000000"/>
        </w:rPr>
        <w:t>The Department of Engineering Science has committed to support prototyping efforts and the team is looking for options to develop regulatory approval. The next steps are ensuring the prototype has buy in from all stakeholders, especially healthcare staff, and to demonstrate compliance with the MHRA requirements of performance, safety and reliability.</w:t>
      </w:r>
    </w:p>
    <w:p w:rsidR="005D1EFE" w:rsidRPr="005D1EFE" w:rsidRDefault="005D1EFE" w:rsidP="005D1EFE">
      <w:pPr>
        <w:pStyle w:val="NormalWeb"/>
        <w:shd w:val="clear" w:color="auto" w:fill="FFFFFF"/>
        <w:spacing w:after="165" w:line="360" w:lineRule="auto"/>
        <w:jc w:val="both"/>
        <w:rPr>
          <w:color w:val="000000"/>
        </w:rPr>
      </w:pPr>
      <w:r w:rsidRPr="005D1EFE">
        <w:rPr>
          <w:color w:val="000000"/>
        </w:rPr>
        <w:t xml:space="preserve">The </w:t>
      </w:r>
      <w:r w:rsidR="00535EA2" w:rsidRPr="005D1EFE">
        <w:rPr>
          <w:color w:val="000000"/>
        </w:rPr>
        <w:t>Ox Vent</w:t>
      </w:r>
      <w:r w:rsidRPr="005D1EFE">
        <w:rPr>
          <w:color w:val="000000"/>
        </w:rPr>
        <w:t xml:space="preserve">, a brainchild of engineers and medics at the University of Oxford and King's College London, is designed to be shipped as a kit that can be put together quickly by </w:t>
      </w:r>
      <w:r w:rsidR="00535EA2" w:rsidRPr="005D1EFE">
        <w:rPr>
          <w:color w:val="000000"/>
        </w:rPr>
        <w:t>hospitals amid</w:t>
      </w:r>
      <w:r w:rsidRPr="005D1EFE">
        <w:rPr>
          <w:color w:val="000000"/>
        </w:rPr>
        <w:t xml:space="preserve"> the coronavirus pandemic. The pared-down ventilator is meant to satisfy demand at increasingly desperate hospitals in need of basic machines to help c</w:t>
      </w:r>
      <w:r w:rsidR="00535EA2">
        <w:rPr>
          <w:color w:val="000000"/>
        </w:rPr>
        <w:t>ritically-ill patients breathe.</w:t>
      </w:r>
    </w:p>
    <w:p w:rsidR="005D1EFE" w:rsidRDefault="005D1EFE" w:rsidP="005D1EFE">
      <w:pPr>
        <w:pStyle w:val="NormalWeb"/>
        <w:shd w:val="clear" w:color="auto" w:fill="FFFFFF"/>
        <w:spacing w:before="0" w:beforeAutospacing="0" w:after="165" w:afterAutospacing="0" w:line="360" w:lineRule="auto"/>
        <w:jc w:val="both"/>
        <w:rPr>
          <w:color w:val="000000"/>
        </w:rPr>
      </w:pPr>
      <w:r w:rsidRPr="005D1EFE">
        <w:rPr>
          <w:color w:val="000000"/>
        </w:rPr>
        <w:t xml:space="preserve">It was designed, prototyped and now tested in the course of just a couple of weeks. Major manufacturers in Europe and the U.S. </w:t>
      </w:r>
    </w:p>
    <w:p w:rsidR="005D1EFE" w:rsidRPr="005D1EFE" w:rsidRDefault="005D1EFE" w:rsidP="005D1EFE">
      <w:pPr>
        <w:pStyle w:val="NormalWeb"/>
        <w:shd w:val="clear" w:color="auto" w:fill="FFFFFF"/>
        <w:spacing w:before="0" w:beforeAutospacing="0" w:after="165" w:afterAutospacing="0" w:line="360" w:lineRule="auto"/>
        <w:jc w:val="center"/>
        <w:rPr>
          <w:color w:val="000000"/>
        </w:rPr>
      </w:pPr>
      <w:r>
        <w:rPr>
          <w:noProof/>
          <w:color w:val="000000"/>
        </w:rPr>
        <w:lastRenderedPageBreak/>
        <w:drawing>
          <wp:inline distT="0" distB="0" distL="0" distR="0">
            <wp:extent cx="5731510" cy="300926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xvent.png"/>
                    <pic:cNvPicPr/>
                  </pic:nvPicPr>
                  <pic:blipFill>
                    <a:blip r:embed="rId24">
                      <a:extLst>
                        <a:ext uri="{28A0092B-C50C-407E-A947-70E740481C1C}">
                          <a14:useLocalDpi xmlns:a14="http://schemas.microsoft.com/office/drawing/2010/main" val="0"/>
                        </a:ext>
                      </a:extLst>
                    </a:blip>
                    <a:stretch>
                      <a:fillRect/>
                    </a:stretch>
                  </pic:blipFill>
                  <pic:spPr>
                    <a:xfrm>
                      <a:off x="0" y="0"/>
                      <a:ext cx="5731510" cy="3009265"/>
                    </a:xfrm>
                    <a:prstGeom prst="rect">
                      <a:avLst/>
                    </a:prstGeom>
                  </pic:spPr>
                </pic:pic>
              </a:graphicData>
            </a:graphic>
          </wp:inline>
        </w:drawing>
      </w:r>
    </w:p>
    <w:p w:rsidR="005D1EFE" w:rsidRPr="005D1EFE" w:rsidRDefault="005D1EFE" w:rsidP="005D1EFE">
      <w:pPr>
        <w:pStyle w:val="NormalWeb"/>
        <w:shd w:val="clear" w:color="auto" w:fill="FFFFFF"/>
        <w:spacing w:before="0" w:beforeAutospacing="0" w:after="165" w:afterAutospacing="0" w:line="360" w:lineRule="auto"/>
        <w:jc w:val="both"/>
        <w:rPr>
          <w:color w:val="000000"/>
        </w:rPr>
      </w:pPr>
    </w:p>
    <w:p w:rsidR="00DF206D" w:rsidRPr="00DF206D" w:rsidRDefault="00DF206D" w:rsidP="00DF206D">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p>
    <w:p w:rsidR="00DF206D" w:rsidRPr="00DF206D" w:rsidRDefault="00DF206D" w:rsidP="00D75AE0">
      <w:pPr>
        <w:shd w:val="clear" w:color="auto" w:fill="FFFFFF"/>
        <w:spacing w:after="150" w:line="360" w:lineRule="auto"/>
        <w:jc w:val="both"/>
        <w:rPr>
          <w:rFonts w:ascii="Times New Roman" w:eastAsia="Times New Roman" w:hAnsi="Times New Roman" w:cs="Times New Roman"/>
          <w:color w:val="000000" w:themeColor="text1"/>
          <w:sz w:val="24"/>
          <w:szCs w:val="28"/>
          <w:lang w:eastAsia="en-GB"/>
        </w:rPr>
      </w:pPr>
    </w:p>
    <w:p w:rsidR="00D43C52" w:rsidRPr="00A541E1" w:rsidRDefault="00D43C52" w:rsidP="00D75AE0">
      <w:pPr>
        <w:shd w:val="clear" w:color="auto" w:fill="FFFFFF"/>
        <w:spacing w:after="150" w:line="360" w:lineRule="auto"/>
        <w:jc w:val="both"/>
        <w:rPr>
          <w:rFonts w:ascii="Times New Roman" w:eastAsia="Times New Roman" w:hAnsi="Times New Roman" w:cs="Times New Roman"/>
          <w:color w:val="000000" w:themeColor="text1"/>
          <w:sz w:val="20"/>
          <w:szCs w:val="28"/>
          <w:lang w:eastAsia="en-GB"/>
        </w:rPr>
      </w:pPr>
    </w:p>
    <w:p w:rsidR="00A541E1" w:rsidRPr="00D75AE0" w:rsidRDefault="00A541E1" w:rsidP="00D75AE0">
      <w:pPr>
        <w:shd w:val="clear" w:color="auto" w:fill="FFFFFF"/>
        <w:spacing w:before="100" w:beforeAutospacing="1" w:after="100" w:afterAutospacing="1" w:line="360" w:lineRule="auto"/>
        <w:ind w:left="720"/>
        <w:jc w:val="both"/>
        <w:rPr>
          <w:rFonts w:ascii="Times New Roman" w:eastAsia="Times New Roman" w:hAnsi="Times New Roman" w:cs="Times New Roman"/>
          <w:b/>
          <w:color w:val="000000" w:themeColor="text1"/>
          <w:sz w:val="20"/>
          <w:szCs w:val="28"/>
          <w:lang w:eastAsia="en-GB"/>
        </w:rPr>
      </w:pPr>
    </w:p>
    <w:p w:rsidR="00A541E1" w:rsidRPr="00A541E1" w:rsidRDefault="00A541E1" w:rsidP="00D75AE0">
      <w:pPr>
        <w:shd w:val="clear" w:color="auto" w:fill="FFFFFF"/>
        <w:spacing w:before="100" w:beforeAutospacing="1" w:after="100" w:afterAutospacing="1" w:line="360" w:lineRule="auto"/>
        <w:ind w:left="720"/>
        <w:jc w:val="both"/>
        <w:rPr>
          <w:rFonts w:ascii="Times New Roman" w:eastAsia="Times New Roman" w:hAnsi="Times New Roman" w:cs="Times New Roman"/>
          <w:b/>
          <w:color w:val="000000" w:themeColor="text1"/>
          <w:sz w:val="20"/>
          <w:szCs w:val="28"/>
          <w:lang w:eastAsia="en-GB"/>
        </w:rPr>
      </w:pPr>
    </w:p>
    <w:p w:rsidR="00A541E1" w:rsidRPr="00D75AE0" w:rsidRDefault="00A541E1" w:rsidP="00D75AE0">
      <w:pPr>
        <w:spacing w:line="360" w:lineRule="auto"/>
        <w:jc w:val="both"/>
        <w:rPr>
          <w:rFonts w:ascii="Times New Roman" w:hAnsi="Times New Roman" w:cs="Times New Roman"/>
          <w:b/>
          <w:sz w:val="24"/>
          <w:szCs w:val="28"/>
        </w:rPr>
      </w:pPr>
      <w:bookmarkStart w:id="0" w:name="_GoBack"/>
      <w:bookmarkEnd w:id="0"/>
    </w:p>
    <w:sectPr w:rsidR="00A541E1" w:rsidRPr="00D75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9CC"/>
    <w:multiLevelType w:val="multilevel"/>
    <w:tmpl w:val="F5C64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82D02"/>
    <w:multiLevelType w:val="multilevel"/>
    <w:tmpl w:val="C53C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1461D"/>
    <w:multiLevelType w:val="multilevel"/>
    <w:tmpl w:val="35682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1342C"/>
    <w:multiLevelType w:val="hybridMultilevel"/>
    <w:tmpl w:val="1518B2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73E04"/>
    <w:multiLevelType w:val="hybridMultilevel"/>
    <w:tmpl w:val="CD3A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C7813"/>
    <w:multiLevelType w:val="multilevel"/>
    <w:tmpl w:val="9522B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20BA4"/>
    <w:multiLevelType w:val="multilevel"/>
    <w:tmpl w:val="A262FB9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57622E4"/>
    <w:multiLevelType w:val="hybridMultilevel"/>
    <w:tmpl w:val="7E70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4077C"/>
    <w:multiLevelType w:val="multilevel"/>
    <w:tmpl w:val="A3EAD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316A55"/>
    <w:multiLevelType w:val="hybridMultilevel"/>
    <w:tmpl w:val="2110CCA6"/>
    <w:lvl w:ilvl="0" w:tplc="7DCA3ADE">
      <w:start w:val="1"/>
      <w:numFmt w:val="decimal"/>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8"/>
  </w:num>
  <w:num w:numId="6">
    <w:abstractNumId w:val="5"/>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E1"/>
    <w:rsid w:val="00420034"/>
    <w:rsid w:val="00535EA2"/>
    <w:rsid w:val="005D1EFE"/>
    <w:rsid w:val="007C72A4"/>
    <w:rsid w:val="008B3BA9"/>
    <w:rsid w:val="00927D69"/>
    <w:rsid w:val="00A541E1"/>
    <w:rsid w:val="00B54829"/>
    <w:rsid w:val="00D43C52"/>
    <w:rsid w:val="00D75AE0"/>
    <w:rsid w:val="00DF206D"/>
    <w:rsid w:val="00E0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DF67"/>
  <w15:chartTrackingRefBased/>
  <w15:docId w15:val="{D6AD2749-2B00-4345-BE73-404F586A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7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200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A541E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A541E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D43C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41E1"/>
    <w:rPr>
      <w:b/>
      <w:bCs/>
    </w:rPr>
  </w:style>
  <w:style w:type="paragraph" w:styleId="NormalWeb">
    <w:name w:val="Normal (Web)"/>
    <w:basedOn w:val="Normal"/>
    <w:uiPriority w:val="99"/>
    <w:semiHidden/>
    <w:unhideWhenUsed/>
    <w:rsid w:val="00A54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A541E1"/>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A541E1"/>
    <w:rPr>
      <w:rFonts w:ascii="Times New Roman" w:eastAsia="Times New Roman" w:hAnsi="Times New Roman" w:cs="Times New Roman"/>
      <w:b/>
      <w:bCs/>
      <w:sz w:val="20"/>
      <w:szCs w:val="20"/>
      <w:lang w:eastAsia="en-GB"/>
    </w:rPr>
  </w:style>
  <w:style w:type="paragraph" w:customStyle="1" w:styleId="caption">
    <w:name w:val="caption"/>
    <w:basedOn w:val="Normal"/>
    <w:rsid w:val="00A54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541E1"/>
    <w:rPr>
      <w:color w:val="0000FF"/>
      <w:u w:val="single"/>
    </w:rPr>
  </w:style>
  <w:style w:type="paragraph" w:styleId="ListParagraph">
    <w:name w:val="List Paragraph"/>
    <w:basedOn w:val="Normal"/>
    <w:uiPriority w:val="34"/>
    <w:qFormat/>
    <w:rsid w:val="00D43C52"/>
    <w:pPr>
      <w:ind w:left="720"/>
      <w:contextualSpacing/>
    </w:pPr>
  </w:style>
  <w:style w:type="character" w:customStyle="1" w:styleId="Heading6Char">
    <w:name w:val="Heading 6 Char"/>
    <w:basedOn w:val="DefaultParagraphFont"/>
    <w:link w:val="Heading6"/>
    <w:uiPriority w:val="9"/>
    <w:semiHidden/>
    <w:rsid w:val="00D43C5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42003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27D69"/>
    <w:rPr>
      <w:rFonts w:asciiTheme="majorHAnsi" w:eastAsiaTheme="majorEastAsia" w:hAnsiTheme="majorHAnsi" w:cstheme="majorBidi"/>
      <w:color w:val="2E74B5" w:themeColor="accent1" w:themeShade="BF"/>
      <w:sz w:val="32"/>
      <w:szCs w:val="32"/>
    </w:rPr>
  </w:style>
  <w:style w:type="paragraph" w:customStyle="1" w:styleId="e-standfirst">
    <w:name w:val="e-standfirst"/>
    <w:basedOn w:val="Normal"/>
    <w:rsid w:val="00927D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5495">
      <w:bodyDiv w:val="1"/>
      <w:marLeft w:val="0"/>
      <w:marRight w:val="0"/>
      <w:marTop w:val="0"/>
      <w:marBottom w:val="0"/>
      <w:divBdr>
        <w:top w:val="none" w:sz="0" w:space="0" w:color="auto"/>
        <w:left w:val="none" w:sz="0" w:space="0" w:color="auto"/>
        <w:bottom w:val="none" w:sz="0" w:space="0" w:color="auto"/>
        <w:right w:val="none" w:sz="0" w:space="0" w:color="auto"/>
      </w:divBdr>
    </w:div>
    <w:div w:id="688795051">
      <w:bodyDiv w:val="1"/>
      <w:marLeft w:val="0"/>
      <w:marRight w:val="0"/>
      <w:marTop w:val="0"/>
      <w:marBottom w:val="0"/>
      <w:divBdr>
        <w:top w:val="none" w:sz="0" w:space="0" w:color="auto"/>
        <w:left w:val="none" w:sz="0" w:space="0" w:color="auto"/>
        <w:bottom w:val="none" w:sz="0" w:space="0" w:color="auto"/>
        <w:right w:val="none" w:sz="0" w:space="0" w:color="auto"/>
      </w:divBdr>
      <w:divsChild>
        <w:div w:id="1617953343">
          <w:marLeft w:val="336"/>
          <w:marRight w:val="0"/>
          <w:marTop w:val="120"/>
          <w:marBottom w:val="312"/>
          <w:divBdr>
            <w:top w:val="none" w:sz="0" w:space="0" w:color="auto"/>
            <w:left w:val="none" w:sz="0" w:space="0" w:color="auto"/>
            <w:bottom w:val="none" w:sz="0" w:space="0" w:color="auto"/>
            <w:right w:val="none" w:sz="0" w:space="0" w:color="auto"/>
          </w:divBdr>
          <w:divsChild>
            <w:div w:id="1780110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76366329">
      <w:bodyDiv w:val="1"/>
      <w:marLeft w:val="0"/>
      <w:marRight w:val="0"/>
      <w:marTop w:val="0"/>
      <w:marBottom w:val="0"/>
      <w:divBdr>
        <w:top w:val="none" w:sz="0" w:space="0" w:color="auto"/>
        <w:left w:val="none" w:sz="0" w:space="0" w:color="auto"/>
        <w:bottom w:val="none" w:sz="0" w:space="0" w:color="auto"/>
        <w:right w:val="none" w:sz="0" w:space="0" w:color="auto"/>
      </w:divBdr>
    </w:div>
    <w:div w:id="1215238545">
      <w:bodyDiv w:val="1"/>
      <w:marLeft w:val="0"/>
      <w:marRight w:val="0"/>
      <w:marTop w:val="0"/>
      <w:marBottom w:val="0"/>
      <w:divBdr>
        <w:top w:val="none" w:sz="0" w:space="0" w:color="auto"/>
        <w:left w:val="none" w:sz="0" w:space="0" w:color="auto"/>
        <w:bottom w:val="none" w:sz="0" w:space="0" w:color="auto"/>
        <w:right w:val="none" w:sz="0" w:space="0" w:color="auto"/>
      </w:divBdr>
    </w:div>
    <w:div w:id="1547568498">
      <w:bodyDiv w:val="1"/>
      <w:marLeft w:val="0"/>
      <w:marRight w:val="0"/>
      <w:marTop w:val="0"/>
      <w:marBottom w:val="0"/>
      <w:divBdr>
        <w:top w:val="none" w:sz="0" w:space="0" w:color="auto"/>
        <w:left w:val="none" w:sz="0" w:space="0" w:color="auto"/>
        <w:bottom w:val="none" w:sz="0" w:space="0" w:color="auto"/>
        <w:right w:val="none" w:sz="0" w:space="0" w:color="auto"/>
      </w:divBdr>
    </w:div>
    <w:div w:id="1856844483">
      <w:bodyDiv w:val="1"/>
      <w:marLeft w:val="0"/>
      <w:marRight w:val="0"/>
      <w:marTop w:val="0"/>
      <w:marBottom w:val="0"/>
      <w:divBdr>
        <w:top w:val="none" w:sz="0" w:space="0" w:color="auto"/>
        <w:left w:val="none" w:sz="0" w:space="0" w:color="auto"/>
        <w:bottom w:val="none" w:sz="0" w:space="0" w:color="auto"/>
        <w:right w:val="none" w:sz="0" w:space="0" w:color="auto"/>
      </w:divBdr>
      <w:divsChild>
        <w:div w:id="327486718">
          <w:marLeft w:val="334"/>
          <w:marRight w:val="0"/>
          <w:marTop w:val="0"/>
          <w:marBottom w:val="0"/>
          <w:divBdr>
            <w:top w:val="none" w:sz="0" w:space="0" w:color="auto"/>
            <w:left w:val="none" w:sz="0" w:space="0" w:color="auto"/>
            <w:bottom w:val="none" w:sz="0" w:space="0" w:color="auto"/>
            <w:right w:val="none" w:sz="0" w:space="0" w:color="auto"/>
          </w:divBdr>
        </w:div>
      </w:divsChild>
    </w:div>
    <w:div w:id="20315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erarchy_of_hazard_controls" TargetMode="External"/><Relationship Id="rId13" Type="http://schemas.openxmlformats.org/officeDocument/2006/relationships/hyperlink" Target="https://en.wikipedia.org/wiki/Sick_leave" TargetMode="External"/><Relationship Id="rId18" Type="http://schemas.openxmlformats.org/officeDocument/2006/relationships/hyperlink" Target="https://en.wikipedia.org/wiki/Morgu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Negative_room_pressure" TargetMode="External"/><Relationship Id="rId7" Type="http://schemas.openxmlformats.org/officeDocument/2006/relationships/hyperlink" Target="https://en.wikipedia.org/wiki/Occupational_safety_and_health" TargetMode="External"/><Relationship Id="rId12" Type="http://schemas.openxmlformats.org/officeDocument/2006/relationships/hyperlink" Target="https://en.wikipedia.org/wiki/Hand_washing" TargetMode="External"/><Relationship Id="rId17" Type="http://schemas.openxmlformats.org/officeDocument/2006/relationships/hyperlink" Target="https://en.wikipedia.org/wiki/Personal_protective_equip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Sneeze_guard" TargetMode="External"/><Relationship Id="rId20" Type="http://schemas.openxmlformats.org/officeDocument/2006/relationships/hyperlink" Target="https://en.wikipedia.org/wiki/Engineering_controls" TargetMode="External"/><Relationship Id="rId1" Type="http://schemas.openxmlformats.org/officeDocument/2006/relationships/numbering" Target="numbering.xml"/><Relationship Id="rId6" Type="http://schemas.openxmlformats.org/officeDocument/2006/relationships/hyperlink" Target="https://www.cdc.gov/coronavirus/2019-ncov/need-extra-precautions/people-at-higher-risk.html" TargetMode="External"/><Relationship Id="rId11" Type="http://schemas.openxmlformats.org/officeDocument/2006/relationships/hyperlink" Target="https://en.wikipedia.org/wiki/Occupational_Safety_and_Health_Administration" TargetMode="External"/><Relationship Id="rId24" Type="http://schemas.openxmlformats.org/officeDocument/2006/relationships/image" Target="media/image3.png"/><Relationship Id="rId5" Type="http://schemas.openxmlformats.org/officeDocument/2006/relationships/hyperlink" Target="https://www.cdc.gov/coronavirus/2019-ncov/php/risk-assessment.html" TargetMode="External"/><Relationship Id="rId15" Type="http://schemas.openxmlformats.org/officeDocument/2006/relationships/hyperlink" Target="https://en.wikipedia.org/wiki/HEPA" TargetMode="External"/><Relationship Id="rId23" Type="http://schemas.openxmlformats.org/officeDocument/2006/relationships/image" Target="media/image2.jpeg"/><Relationship Id="rId10" Type="http://schemas.openxmlformats.org/officeDocument/2006/relationships/hyperlink" Target="https://en.wikipedia.org/wiki/Risk_assessment" TargetMode="External"/><Relationship Id="rId19" Type="http://schemas.openxmlformats.org/officeDocument/2006/relationships/hyperlink" Target="https://en.wikipedia.org/wiki/Aerosol" TargetMode="External"/><Relationship Id="rId4" Type="http://schemas.openxmlformats.org/officeDocument/2006/relationships/webSettings" Target="webSettings.xml"/><Relationship Id="rId9" Type="http://schemas.openxmlformats.org/officeDocument/2006/relationships/hyperlink" Target="https://en.wikipedia.org/wiki/Coronavirus_disease_2019" TargetMode="External"/><Relationship Id="rId14" Type="http://schemas.openxmlformats.org/officeDocument/2006/relationships/hyperlink" Target="https://en.wikipedia.org/wiki/Disinfectant" TargetMode="External"/><Relationship Id="rId2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12</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AWELE</dc:creator>
  <cp:keywords/>
  <dc:description/>
  <cp:lastModifiedBy>AWELE</cp:lastModifiedBy>
  <cp:revision>2</cp:revision>
  <dcterms:created xsi:type="dcterms:W3CDTF">2020-04-13T15:52:00Z</dcterms:created>
  <dcterms:modified xsi:type="dcterms:W3CDTF">2020-04-13T18:11:00Z</dcterms:modified>
</cp:coreProperties>
</file>