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21" w:rsidRPr="00214DE3" w:rsidRDefault="00794761" w:rsidP="00214DE3">
      <w:pPr>
        <w:spacing w:line="360" w:lineRule="auto"/>
        <w:rPr>
          <w:rFonts w:ascii="Times New Roman" w:hAnsi="Times New Roman" w:cs="Times New Roman"/>
          <w:b/>
          <w:i/>
        </w:rPr>
      </w:pPr>
      <w:r w:rsidRPr="00214DE3">
        <w:rPr>
          <w:rFonts w:ascii="Times New Roman" w:hAnsi="Times New Roman" w:cs="Times New Roman"/>
          <w:b/>
          <w:i/>
        </w:rPr>
        <w:t>NAME: DIM PEACE IFUNANYACHUKWU</w:t>
      </w:r>
    </w:p>
    <w:p w:rsidR="00794761" w:rsidRDefault="00794761" w:rsidP="00214DE3">
      <w:pPr>
        <w:spacing w:line="360" w:lineRule="auto"/>
        <w:rPr>
          <w:rFonts w:ascii="Times New Roman" w:hAnsi="Times New Roman" w:cs="Times New Roman"/>
          <w:b/>
          <w:i/>
        </w:rPr>
      </w:pPr>
      <w:r w:rsidRPr="00214DE3">
        <w:rPr>
          <w:rFonts w:ascii="Times New Roman" w:hAnsi="Times New Roman" w:cs="Times New Roman"/>
          <w:b/>
          <w:i/>
        </w:rPr>
        <w:t>MATRIC NO: 18/LAW01/072</w:t>
      </w:r>
    </w:p>
    <w:p w:rsidR="00D448F2" w:rsidRPr="00214DE3" w:rsidRDefault="00D448F2" w:rsidP="00214DE3">
      <w:pPr>
        <w:spacing w:line="360" w:lineRule="auto"/>
        <w:rPr>
          <w:rFonts w:ascii="Times New Roman" w:hAnsi="Times New Roman" w:cs="Times New Roman"/>
          <w:b/>
          <w:i/>
        </w:rPr>
      </w:pPr>
      <w:r>
        <w:rPr>
          <w:rFonts w:ascii="Times New Roman" w:hAnsi="Times New Roman" w:cs="Times New Roman"/>
          <w:b/>
          <w:i/>
        </w:rPr>
        <w:t>LEVEL: 200 LEVEL</w:t>
      </w:r>
    </w:p>
    <w:p w:rsidR="00794761" w:rsidRPr="00214DE3" w:rsidRDefault="00794761" w:rsidP="00214DE3">
      <w:pPr>
        <w:spacing w:line="360" w:lineRule="auto"/>
        <w:rPr>
          <w:rFonts w:ascii="Times New Roman" w:hAnsi="Times New Roman" w:cs="Times New Roman"/>
          <w:b/>
          <w:i/>
        </w:rPr>
      </w:pPr>
      <w:r w:rsidRPr="00214DE3">
        <w:rPr>
          <w:rFonts w:ascii="Times New Roman" w:hAnsi="Times New Roman" w:cs="Times New Roman"/>
          <w:b/>
          <w:i/>
        </w:rPr>
        <w:t>COURSE TITLE: NIGERIAN LEGAL SYSTEM II</w:t>
      </w:r>
    </w:p>
    <w:p w:rsidR="00D448F2" w:rsidRPr="00214DE3" w:rsidRDefault="00794761" w:rsidP="00214DE3">
      <w:pPr>
        <w:spacing w:line="360" w:lineRule="auto"/>
        <w:rPr>
          <w:rFonts w:ascii="Times New Roman" w:hAnsi="Times New Roman" w:cs="Times New Roman"/>
          <w:b/>
          <w:i/>
        </w:rPr>
      </w:pPr>
      <w:r w:rsidRPr="00214DE3">
        <w:rPr>
          <w:rFonts w:ascii="Times New Roman" w:hAnsi="Times New Roman" w:cs="Times New Roman"/>
          <w:b/>
          <w:i/>
        </w:rPr>
        <w:t>COURSE CODE: LPI 204</w:t>
      </w:r>
    </w:p>
    <w:p w:rsidR="00794761" w:rsidRPr="00214DE3" w:rsidRDefault="00794761" w:rsidP="00214DE3">
      <w:pPr>
        <w:spacing w:line="360" w:lineRule="auto"/>
        <w:rPr>
          <w:rFonts w:ascii="Times New Roman" w:hAnsi="Times New Roman" w:cs="Times New Roman"/>
          <w:b/>
          <w:i/>
          <w:sz w:val="24"/>
          <w:szCs w:val="24"/>
          <w:u w:val="single"/>
        </w:rPr>
      </w:pPr>
      <w:r w:rsidRPr="00214DE3">
        <w:rPr>
          <w:rFonts w:ascii="Times New Roman" w:hAnsi="Times New Roman" w:cs="Times New Roman"/>
        </w:rPr>
        <w:t xml:space="preserve">   </w:t>
      </w:r>
      <w:r w:rsidRPr="00214DE3">
        <w:rPr>
          <w:rFonts w:ascii="Times New Roman" w:hAnsi="Times New Roman" w:cs="Times New Roman"/>
          <w:sz w:val="24"/>
          <w:szCs w:val="24"/>
        </w:rPr>
        <w:t xml:space="preserve">                          </w:t>
      </w:r>
      <w:r w:rsidRPr="00214DE3">
        <w:rPr>
          <w:rFonts w:ascii="Times New Roman" w:hAnsi="Times New Roman" w:cs="Times New Roman"/>
          <w:b/>
          <w:i/>
          <w:sz w:val="24"/>
          <w:szCs w:val="24"/>
          <w:u w:val="single"/>
        </w:rPr>
        <w:t>CIVIL AND CRIMINAL PROCEEDINGS</w:t>
      </w:r>
    </w:p>
    <w:p w:rsidR="0037684C" w:rsidRPr="00214DE3" w:rsidRDefault="00794761" w:rsidP="00214DE3">
      <w:pPr>
        <w:spacing w:line="360" w:lineRule="auto"/>
        <w:rPr>
          <w:rFonts w:ascii="Times New Roman" w:hAnsi="Times New Roman" w:cs="Times New Roman"/>
          <w:sz w:val="24"/>
          <w:szCs w:val="24"/>
          <w:lang/>
        </w:rPr>
      </w:pPr>
      <w:r w:rsidRPr="00214DE3">
        <w:rPr>
          <w:rFonts w:ascii="Times New Roman" w:hAnsi="Times New Roman" w:cs="Times New Roman"/>
          <w:sz w:val="24"/>
          <w:szCs w:val="24"/>
          <w:lang/>
        </w:rPr>
        <w:t>1. State clearly the procedure from arraignment to imposition of sentence in a criminal trial in the High Court. Comment on the remedy available to the accused after the imposition of sentence.</w:t>
      </w:r>
    </w:p>
    <w:p w:rsidR="0037684C" w:rsidRPr="00214DE3" w:rsidRDefault="00794761" w:rsidP="00214DE3">
      <w:pPr>
        <w:spacing w:line="360" w:lineRule="auto"/>
        <w:rPr>
          <w:rFonts w:ascii="Times New Roman" w:hAnsi="Times New Roman" w:cs="Times New Roman"/>
          <w:sz w:val="24"/>
          <w:szCs w:val="24"/>
        </w:rPr>
      </w:pPr>
      <w:r w:rsidRPr="00214DE3">
        <w:rPr>
          <w:rFonts w:ascii="Times New Roman" w:hAnsi="Times New Roman" w:cs="Times New Roman"/>
          <w:sz w:val="24"/>
          <w:szCs w:val="24"/>
          <w:lang/>
        </w:rPr>
        <w:t xml:space="preserve"> 2. Comment on the various methods by which civil proceedings may be commenced in the High Court. </w:t>
      </w:r>
    </w:p>
    <w:p w:rsidR="0037684C" w:rsidRPr="00214DE3" w:rsidRDefault="006A3944" w:rsidP="00214DE3">
      <w:pPr>
        <w:spacing w:line="360" w:lineRule="auto"/>
        <w:rPr>
          <w:rFonts w:ascii="Times New Roman" w:hAnsi="Times New Roman" w:cs="Times New Roman"/>
          <w:b/>
          <w:sz w:val="24"/>
          <w:szCs w:val="24"/>
        </w:rPr>
      </w:pPr>
      <w:r w:rsidRPr="00214DE3">
        <w:rPr>
          <w:rFonts w:ascii="Times New Roman" w:hAnsi="Times New Roman" w:cs="Times New Roman"/>
          <w:b/>
          <w:sz w:val="24"/>
          <w:szCs w:val="24"/>
        </w:rPr>
        <w:t xml:space="preserve">                                                           </w:t>
      </w:r>
      <w:r w:rsidR="00E719F9" w:rsidRPr="00214DE3">
        <w:rPr>
          <w:rFonts w:ascii="Times New Roman" w:hAnsi="Times New Roman" w:cs="Times New Roman"/>
          <w:b/>
          <w:sz w:val="24"/>
          <w:szCs w:val="24"/>
        </w:rPr>
        <w:t xml:space="preserve"> </w:t>
      </w:r>
      <w:r w:rsidRPr="00214DE3">
        <w:rPr>
          <w:rFonts w:ascii="Times New Roman" w:hAnsi="Times New Roman" w:cs="Times New Roman"/>
          <w:b/>
          <w:sz w:val="24"/>
          <w:szCs w:val="24"/>
          <w:u w:val="single"/>
        </w:rPr>
        <w:t>NO 1</w:t>
      </w:r>
    </w:p>
    <w:p w:rsidR="00794761" w:rsidRPr="00214DE3" w:rsidRDefault="0037684C"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Proof of evidence</w:t>
      </w:r>
      <w:r w:rsidRPr="00214DE3">
        <w:rPr>
          <w:rFonts w:ascii="Times New Roman" w:hAnsi="Times New Roman" w:cs="Times New Roman"/>
          <w:sz w:val="24"/>
          <w:szCs w:val="24"/>
        </w:rPr>
        <w:t xml:space="preserve"> is to be brought before arraignment and plea and other procedures in a criminal trial in the High court.</w:t>
      </w:r>
      <w:r w:rsidR="00FA0F9A" w:rsidRPr="00214DE3">
        <w:rPr>
          <w:rFonts w:ascii="Times New Roman" w:hAnsi="Times New Roman" w:cs="Times New Roman"/>
          <w:sz w:val="24"/>
          <w:szCs w:val="24"/>
        </w:rPr>
        <w:t xml:space="preserve"> Here, the names, addresses and written statements of witnesses, that the prosecution wishes to call and the list of exhibits, if any, that the prosecution wishes to put in evidence at the trial. Then arraignment and plea comes in. </w:t>
      </w:r>
    </w:p>
    <w:p w:rsidR="00F51B98" w:rsidRPr="00214DE3" w:rsidRDefault="00FA0F9A"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Arraignment</w:t>
      </w:r>
      <w:r w:rsidR="002F1209" w:rsidRPr="00214DE3">
        <w:rPr>
          <w:rFonts w:ascii="Times New Roman" w:hAnsi="Times New Roman" w:cs="Times New Roman"/>
          <w:b/>
          <w:i/>
          <w:sz w:val="24"/>
          <w:szCs w:val="24"/>
        </w:rPr>
        <w:t xml:space="preserve">: </w:t>
      </w:r>
      <w:r w:rsidR="002F1209" w:rsidRPr="00214DE3">
        <w:rPr>
          <w:rFonts w:ascii="Times New Roman" w:hAnsi="Times New Roman" w:cs="Times New Roman"/>
          <w:sz w:val="24"/>
          <w:szCs w:val="24"/>
        </w:rPr>
        <w:t>This</w:t>
      </w:r>
      <w:r w:rsidRPr="00214DE3">
        <w:rPr>
          <w:rFonts w:ascii="Times New Roman" w:hAnsi="Times New Roman" w:cs="Times New Roman"/>
          <w:b/>
          <w:i/>
          <w:sz w:val="24"/>
          <w:szCs w:val="24"/>
        </w:rPr>
        <w:t xml:space="preserve"> </w:t>
      </w:r>
      <w:r w:rsidR="0053337D" w:rsidRPr="00214DE3">
        <w:rPr>
          <w:rFonts w:ascii="Times New Roman" w:hAnsi="Times New Roman" w:cs="Times New Roman"/>
          <w:sz w:val="24"/>
          <w:szCs w:val="24"/>
        </w:rPr>
        <w:t>is a legal process where</w:t>
      </w:r>
      <w:r w:rsidRPr="00214DE3">
        <w:rPr>
          <w:rFonts w:ascii="Times New Roman" w:hAnsi="Times New Roman" w:cs="Times New Roman"/>
          <w:sz w:val="24"/>
          <w:szCs w:val="24"/>
        </w:rPr>
        <w:t xml:space="preserve"> an accused person</w:t>
      </w:r>
      <w:r w:rsidR="0053337D" w:rsidRPr="00214DE3">
        <w:rPr>
          <w:rFonts w:ascii="Times New Roman" w:hAnsi="Times New Roman" w:cs="Times New Roman"/>
          <w:sz w:val="24"/>
          <w:szCs w:val="24"/>
        </w:rPr>
        <w:t xml:space="preserve"> is</w:t>
      </w:r>
      <w:r w:rsidRPr="00214DE3">
        <w:rPr>
          <w:rFonts w:ascii="Times New Roman" w:hAnsi="Times New Roman" w:cs="Times New Roman"/>
          <w:sz w:val="24"/>
          <w:szCs w:val="24"/>
        </w:rPr>
        <w:t xml:space="preserve"> formally</w:t>
      </w:r>
      <w:r w:rsidR="0053337D" w:rsidRPr="00214DE3">
        <w:rPr>
          <w:rFonts w:ascii="Times New Roman" w:hAnsi="Times New Roman" w:cs="Times New Roman"/>
          <w:sz w:val="24"/>
          <w:szCs w:val="24"/>
        </w:rPr>
        <w:t xml:space="preserve"> called</w:t>
      </w:r>
      <w:r w:rsidRPr="00214DE3">
        <w:rPr>
          <w:rFonts w:ascii="Times New Roman" w:hAnsi="Times New Roman" w:cs="Times New Roman"/>
          <w:sz w:val="24"/>
          <w:szCs w:val="24"/>
        </w:rPr>
        <w:t xml:space="preserve"> before</w:t>
      </w:r>
      <w:r w:rsidR="0053337D" w:rsidRPr="00214DE3">
        <w:rPr>
          <w:rFonts w:ascii="Times New Roman" w:hAnsi="Times New Roman" w:cs="Times New Roman"/>
          <w:sz w:val="24"/>
          <w:szCs w:val="24"/>
        </w:rPr>
        <w:t xml:space="preserve"> the court at the beginning </w:t>
      </w:r>
      <w:r w:rsidR="006E5E14" w:rsidRPr="00214DE3">
        <w:rPr>
          <w:rFonts w:ascii="Times New Roman" w:hAnsi="Times New Roman" w:cs="Times New Roman"/>
          <w:sz w:val="24"/>
          <w:szCs w:val="24"/>
        </w:rPr>
        <w:t>of a criminal proceeding</w:t>
      </w:r>
      <w:r w:rsidR="0053337D" w:rsidRPr="00214DE3">
        <w:rPr>
          <w:rFonts w:ascii="Times New Roman" w:hAnsi="Times New Roman" w:cs="Times New Roman"/>
          <w:sz w:val="24"/>
          <w:szCs w:val="24"/>
        </w:rPr>
        <w:t xml:space="preserve">, to read to him the summons or information brought against and </w:t>
      </w:r>
      <w:r w:rsidR="007324A9" w:rsidRPr="00214DE3">
        <w:rPr>
          <w:rFonts w:ascii="Times New Roman" w:hAnsi="Times New Roman" w:cs="Times New Roman"/>
          <w:sz w:val="24"/>
          <w:szCs w:val="24"/>
        </w:rPr>
        <w:t>asks</w:t>
      </w:r>
      <w:r w:rsidR="0053337D" w:rsidRPr="00214DE3">
        <w:rPr>
          <w:rFonts w:ascii="Times New Roman" w:hAnsi="Times New Roman" w:cs="Times New Roman"/>
          <w:sz w:val="24"/>
          <w:szCs w:val="24"/>
        </w:rPr>
        <w:t xml:space="preserve"> him whether</w:t>
      </w:r>
      <w:r w:rsidR="006E5E14" w:rsidRPr="00214DE3">
        <w:rPr>
          <w:rFonts w:ascii="Times New Roman" w:hAnsi="Times New Roman" w:cs="Times New Roman"/>
          <w:sz w:val="24"/>
          <w:szCs w:val="24"/>
        </w:rPr>
        <w:t xml:space="preserve"> he pleads guilty or not guilty. An </w:t>
      </w:r>
      <w:r w:rsidR="0029588D" w:rsidRPr="00214DE3">
        <w:rPr>
          <w:rFonts w:ascii="Times New Roman" w:hAnsi="Times New Roman" w:cs="Times New Roman"/>
          <w:sz w:val="24"/>
          <w:szCs w:val="24"/>
        </w:rPr>
        <w:t>accused person may plead in ways as follows</w:t>
      </w:r>
      <w:r w:rsidR="00F51B98" w:rsidRPr="00214DE3">
        <w:rPr>
          <w:rFonts w:ascii="Times New Roman" w:hAnsi="Times New Roman" w:cs="Times New Roman"/>
          <w:sz w:val="24"/>
          <w:szCs w:val="24"/>
        </w:rPr>
        <w:t xml:space="preserve">: </w:t>
      </w:r>
    </w:p>
    <w:p w:rsidR="0034011D" w:rsidRPr="00214DE3" w:rsidRDefault="00F51B98" w:rsidP="00214DE3">
      <w:pPr>
        <w:pStyle w:val="ListParagraph"/>
        <w:numPr>
          <w:ilvl w:val="0"/>
          <w:numId w:val="1"/>
        </w:numPr>
        <w:spacing w:line="360" w:lineRule="auto"/>
        <w:rPr>
          <w:rFonts w:ascii="Times New Roman" w:hAnsi="Times New Roman" w:cs="Times New Roman"/>
          <w:sz w:val="24"/>
          <w:szCs w:val="24"/>
        </w:rPr>
      </w:pPr>
      <w:r w:rsidRPr="00214DE3">
        <w:rPr>
          <w:rFonts w:ascii="Times New Roman" w:hAnsi="Times New Roman" w:cs="Times New Roman"/>
          <w:sz w:val="24"/>
          <w:szCs w:val="24"/>
        </w:rPr>
        <w:t>Autrefois acquit: it is a plea made by a defendant who is charged of a crime or misdemeanor</w:t>
      </w:r>
      <w:r w:rsidR="007324A9" w:rsidRPr="00214DE3">
        <w:rPr>
          <w:rFonts w:ascii="Times New Roman" w:hAnsi="Times New Roman" w:cs="Times New Roman"/>
          <w:sz w:val="24"/>
          <w:szCs w:val="24"/>
        </w:rPr>
        <w:t>. It is a plea made before the commencement of a trial. A defendant can plead that he/she was tried earlier for the same crime</w:t>
      </w:r>
      <w:r w:rsidR="009E221A" w:rsidRPr="00214DE3">
        <w:rPr>
          <w:rFonts w:ascii="Times New Roman" w:hAnsi="Times New Roman" w:cs="Times New Roman"/>
          <w:sz w:val="24"/>
          <w:szCs w:val="24"/>
        </w:rPr>
        <w:t xml:space="preserve"> under same facts of t</w:t>
      </w:r>
      <w:r w:rsidR="0034011D" w:rsidRPr="00214DE3">
        <w:rPr>
          <w:rFonts w:ascii="Times New Roman" w:hAnsi="Times New Roman" w:cs="Times New Roman"/>
          <w:sz w:val="24"/>
          <w:szCs w:val="24"/>
        </w:rPr>
        <w:t xml:space="preserve">he </w:t>
      </w:r>
      <w:r w:rsidR="009E221A" w:rsidRPr="00214DE3">
        <w:rPr>
          <w:rFonts w:ascii="Times New Roman" w:hAnsi="Times New Roman" w:cs="Times New Roman"/>
          <w:sz w:val="24"/>
          <w:szCs w:val="24"/>
        </w:rPr>
        <w:t>case.</w:t>
      </w:r>
      <w:r w:rsidR="0034011D" w:rsidRPr="00214DE3">
        <w:rPr>
          <w:rFonts w:ascii="Times New Roman" w:hAnsi="Times New Roman" w:cs="Times New Roman"/>
          <w:sz w:val="24"/>
          <w:szCs w:val="24"/>
        </w:rPr>
        <w:t xml:space="preserve"> This plea is an application against double jeopardy, which states in the Nigerian Constitution that a </w:t>
      </w:r>
      <w:r w:rsidR="003C0B1A" w:rsidRPr="00214DE3">
        <w:rPr>
          <w:rFonts w:ascii="Times New Roman" w:hAnsi="Times New Roman" w:cs="Times New Roman"/>
          <w:sz w:val="24"/>
          <w:szCs w:val="24"/>
        </w:rPr>
        <w:t>person</w:t>
      </w:r>
      <w:r w:rsidR="0034011D" w:rsidRPr="00214DE3">
        <w:rPr>
          <w:rFonts w:ascii="Times New Roman" w:hAnsi="Times New Roman" w:cs="Times New Roman"/>
          <w:sz w:val="24"/>
          <w:szCs w:val="24"/>
        </w:rPr>
        <w:t xml:space="preserve"> cannot be tried twice for the same offence.</w:t>
      </w:r>
    </w:p>
    <w:p w:rsidR="00FA0F9A" w:rsidRPr="00214DE3" w:rsidRDefault="0034011D" w:rsidP="00214DE3">
      <w:pPr>
        <w:pStyle w:val="ListParagraph"/>
        <w:numPr>
          <w:ilvl w:val="0"/>
          <w:numId w:val="1"/>
        </w:numPr>
        <w:spacing w:line="360" w:lineRule="auto"/>
        <w:rPr>
          <w:rFonts w:ascii="Times New Roman" w:hAnsi="Times New Roman" w:cs="Times New Roman"/>
          <w:sz w:val="24"/>
          <w:szCs w:val="24"/>
        </w:rPr>
      </w:pPr>
      <w:r w:rsidRPr="00214DE3">
        <w:rPr>
          <w:rFonts w:ascii="Times New Roman" w:hAnsi="Times New Roman" w:cs="Times New Roman"/>
          <w:sz w:val="24"/>
          <w:szCs w:val="24"/>
        </w:rPr>
        <w:t xml:space="preserve">Autrefois convict: it is a plea made by a defendant in a case when s/he is indicted for a crime or misdemeanor. By this plea, a defendant can claim that s/he was charged of the </w:t>
      </w:r>
      <w:r w:rsidRPr="00214DE3">
        <w:rPr>
          <w:rFonts w:ascii="Times New Roman" w:hAnsi="Times New Roman" w:cs="Times New Roman"/>
          <w:sz w:val="24"/>
          <w:szCs w:val="24"/>
        </w:rPr>
        <w:lastRenderedPageBreak/>
        <w:t>same crime under substantial same facts. This is also an application of the rule against double jeopardy.</w:t>
      </w:r>
      <w:r w:rsidR="007324A9" w:rsidRPr="00214DE3">
        <w:rPr>
          <w:rFonts w:ascii="Times New Roman" w:hAnsi="Times New Roman" w:cs="Times New Roman"/>
          <w:sz w:val="24"/>
          <w:szCs w:val="24"/>
        </w:rPr>
        <w:t xml:space="preserve"> </w:t>
      </w:r>
      <w:r w:rsidR="00EA0CD8" w:rsidRPr="00214DE3">
        <w:rPr>
          <w:rFonts w:ascii="Times New Roman" w:hAnsi="Times New Roman" w:cs="Times New Roman"/>
          <w:sz w:val="24"/>
          <w:szCs w:val="24"/>
        </w:rPr>
        <w:t xml:space="preserve"> </w:t>
      </w:r>
      <w:r w:rsidR="001B0474" w:rsidRPr="00214DE3">
        <w:rPr>
          <w:rFonts w:ascii="Times New Roman" w:hAnsi="Times New Roman" w:cs="Times New Roman"/>
          <w:sz w:val="24"/>
          <w:szCs w:val="24"/>
        </w:rPr>
        <w:t xml:space="preserve"> </w:t>
      </w:r>
    </w:p>
    <w:p w:rsidR="0034011D" w:rsidRPr="00214DE3" w:rsidRDefault="0034011D" w:rsidP="00214DE3">
      <w:pPr>
        <w:pStyle w:val="ListParagraph"/>
        <w:numPr>
          <w:ilvl w:val="0"/>
          <w:numId w:val="1"/>
        </w:numPr>
        <w:spacing w:line="360" w:lineRule="auto"/>
        <w:rPr>
          <w:rFonts w:ascii="Times New Roman" w:hAnsi="Times New Roman" w:cs="Times New Roman"/>
          <w:sz w:val="24"/>
          <w:szCs w:val="24"/>
        </w:rPr>
      </w:pPr>
      <w:r w:rsidRPr="00214DE3">
        <w:rPr>
          <w:rFonts w:ascii="Times New Roman" w:hAnsi="Times New Roman" w:cs="Times New Roman"/>
          <w:sz w:val="24"/>
          <w:szCs w:val="24"/>
        </w:rPr>
        <w:t xml:space="preserve">He may stand mute: where am accused stands mute, a plea of guilty is usually entered for the accused. This is because the law provides that where an accused stands mute, a plea of not guilty </w:t>
      </w:r>
      <w:r w:rsidR="006A05CA" w:rsidRPr="00214DE3">
        <w:rPr>
          <w:rFonts w:ascii="Times New Roman" w:hAnsi="Times New Roman" w:cs="Times New Roman"/>
          <w:sz w:val="24"/>
          <w:szCs w:val="24"/>
        </w:rPr>
        <w:t xml:space="preserve">has to be mandatorily recorded for him by the court. </w:t>
      </w:r>
    </w:p>
    <w:p w:rsidR="006A05CA" w:rsidRPr="00214DE3" w:rsidRDefault="006A05CA" w:rsidP="00214DE3">
      <w:pPr>
        <w:pStyle w:val="ListParagraph"/>
        <w:numPr>
          <w:ilvl w:val="0"/>
          <w:numId w:val="1"/>
        </w:numPr>
        <w:spacing w:line="360" w:lineRule="auto"/>
        <w:rPr>
          <w:rFonts w:ascii="Times New Roman" w:hAnsi="Times New Roman" w:cs="Times New Roman"/>
          <w:sz w:val="24"/>
          <w:szCs w:val="24"/>
        </w:rPr>
      </w:pPr>
      <w:r w:rsidRPr="00214DE3">
        <w:rPr>
          <w:rFonts w:ascii="Times New Roman" w:hAnsi="Times New Roman" w:cs="Times New Roman"/>
          <w:sz w:val="24"/>
          <w:szCs w:val="24"/>
        </w:rPr>
        <w:t>Plea of guilty to a lesser offence: it is usually because pleading guilty to the lesser offence will have less severe consequences such as lower sentence.</w:t>
      </w:r>
      <w:r w:rsidR="00CE5950" w:rsidRPr="00214DE3">
        <w:rPr>
          <w:rFonts w:ascii="Times New Roman" w:hAnsi="Times New Roman" w:cs="Times New Roman"/>
          <w:sz w:val="24"/>
          <w:szCs w:val="24"/>
        </w:rPr>
        <w:t xml:space="preserve"> W</w:t>
      </w:r>
      <w:r w:rsidRPr="00214DE3">
        <w:rPr>
          <w:rFonts w:ascii="Times New Roman" w:hAnsi="Times New Roman" w:cs="Times New Roman"/>
          <w:sz w:val="24"/>
          <w:szCs w:val="24"/>
        </w:rPr>
        <w:t xml:space="preserve">hen pleading guilty to a lesser included offence, the lawyer or duty counsel should the arraignment part of guilty plea. </w:t>
      </w:r>
    </w:p>
    <w:p w:rsidR="004E78C1" w:rsidRPr="00214DE3" w:rsidRDefault="006A05CA" w:rsidP="00214DE3">
      <w:pPr>
        <w:pStyle w:val="ListParagraph"/>
        <w:numPr>
          <w:ilvl w:val="0"/>
          <w:numId w:val="1"/>
        </w:numPr>
        <w:spacing w:line="360" w:lineRule="auto"/>
        <w:rPr>
          <w:rFonts w:ascii="Times New Roman" w:hAnsi="Times New Roman" w:cs="Times New Roman"/>
          <w:sz w:val="24"/>
          <w:szCs w:val="24"/>
        </w:rPr>
      </w:pPr>
      <w:r w:rsidRPr="00214DE3">
        <w:rPr>
          <w:rFonts w:ascii="Times New Roman" w:hAnsi="Times New Roman" w:cs="Times New Roman"/>
          <w:sz w:val="24"/>
          <w:szCs w:val="24"/>
        </w:rPr>
        <w:t>Pleading guilty to the offence charged</w:t>
      </w:r>
    </w:p>
    <w:p w:rsidR="006A05CA" w:rsidRPr="00214DE3" w:rsidRDefault="004E78C1" w:rsidP="00214DE3">
      <w:pPr>
        <w:pStyle w:val="ListParagraph"/>
        <w:numPr>
          <w:ilvl w:val="0"/>
          <w:numId w:val="1"/>
        </w:numPr>
        <w:spacing w:line="360" w:lineRule="auto"/>
        <w:rPr>
          <w:rFonts w:ascii="Times New Roman" w:hAnsi="Times New Roman" w:cs="Times New Roman"/>
          <w:sz w:val="24"/>
          <w:szCs w:val="24"/>
        </w:rPr>
      </w:pPr>
      <w:r w:rsidRPr="00214DE3">
        <w:rPr>
          <w:rFonts w:ascii="Times New Roman" w:hAnsi="Times New Roman" w:cs="Times New Roman"/>
          <w:sz w:val="24"/>
          <w:szCs w:val="24"/>
        </w:rPr>
        <w:t>Pleading not guilty</w:t>
      </w:r>
      <w:r w:rsidR="006A05CA" w:rsidRPr="00214DE3">
        <w:rPr>
          <w:rFonts w:ascii="Times New Roman" w:hAnsi="Times New Roman" w:cs="Times New Roman"/>
          <w:sz w:val="24"/>
          <w:szCs w:val="24"/>
        </w:rPr>
        <w:t xml:space="preserve"> </w:t>
      </w:r>
    </w:p>
    <w:p w:rsidR="004E78C1" w:rsidRPr="00214DE3" w:rsidRDefault="004E78C1"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Plea of Guilty:</w:t>
      </w:r>
      <w:r w:rsidRPr="00214DE3">
        <w:rPr>
          <w:rFonts w:ascii="Times New Roman" w:hAnsi="Times New Roman" w:cs="Times New Roman"/>
          <w:sz w:val="24"/>
          <w:szCs w:val="24"/>
        </w:rPr>
        <w:t xml:space="preserve"> if the </w:t>
      </w:r>
      <w:r w:rsidR="00CD64E0" w:rsidRPr="00214DE3">
        <w:rPr>
          <w:rFonts w:ascii="Times New Roman" w:hAnsi="Times New Roman" w:cs="Times New Roman"/>
          <w:sz w:val="24"/>
          <w:szCs w:val="24"/>
        </w:rPr>
        <w:t xml:space="preserve">defendant </w:t>
      </w:r>
      <w:r w:rsidRPr="00214DE3">
        <w:rPr>
          <w:rFonts w:ascii="Times New Roman" w:hAnsi="Times New Roman" w:cs="Times New Roman"/>
          <w:sz w:val="24"/>
          <w:szCs w:val="24"/>
        </w:rPr>
        <w:t>plead</w:t>
      </w:r>
      <w:r w:rsidR="00CD64E0" w:rsidRPr="00214DE3">
        <w:rPr>
          <w:rFonts w:ascii="Times New Roman" w:hAnsi="Times New Roman" w:cs="Times New Roman"/>
          <w:sz w:val="24"/>
          <w:szCs w:val="24"/>
        </w:rPr>
        <w:t>s</w:t>
      </w:r>
      <w:r w:rsidRPr="00214DE3">
        <w:rPr>
          <w:rFonts w:ascii="Times New Roman" w:hAnsi="Times New Roman" w:cs="Times New Roman"/>
          <w:sz w:val="24"/>
          <w:szCs w:val="24"/>
        </w:rPr>
        <w:t xml:space="preserve"> g</w:t>
      </w:r>
      <w:r w:rsidR="00CD64E0" w:rsidRPr="00214DE3">
        <w:rPr>
          <w:rFonts w:ascii="Times New Roman" w:hAnsi="Times New Roman" w:cs="Times New Roman"/>
          <w:sz w:val="24"/>
          <w:szCs w:val="24"/>
        </w:rPr>
        <w:t xml:space="preserve">uilty, the counsel for prosecution will give the court a summary of evidence together with details of the accused person’s background. After this </w:t>
      </w:r>
      <w:r w:rsidR="002F1209" w:rsidRPr="00214DE3">
        <w:rPr>
          <w:rFonts w:ascii="Times New Roman" w:hAnsi="Times New Roman" w:cs="Times New Roman"/>
          <w:sz w:val="24"/>
          <w:szCs w:val="24"/>
        </w:rPr>
        <w:t>the counsel for defence usually makes his plea in mitigation of sentence and the court then passes its sentence.</w:t>
      </w:r>
    </w:p>
    <w:p w:rsidR="002F1209" w:rsidRPr="00214DE3" w:rsidRDefault="002F1209"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 xml:space="preserve">Plea of Not Guilty: </w:t>
      </w:r>
      <w:r w:rsidRPr="00214DE3">
        <w:rPr>
          <w:rFonts w:ascii="Times New Roman" w:hAnsi="Times New Roman" w:cs="Times New Roman"/>
          <w:sz w:val="24"/>
          <w:szCs w:val="24"/>
        </w:rPr>
        <w:t>this is where an accused person pleads not guilty, the trial then begins.</w:t>
      </w:r>
    </w:p>
    <w:p w:rsidR="002F1209" w:rsidRPr="00214DE3" w:rsidRDefault="00CD5086"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Prosecution:</w:t>
      </w:r>
      <w:r w:rsidRPr="00214DE3">
        <w:rPr>
          <w:rFonts w:ascii="Times New Roman" w:hAnsi="Times New Roman" w:cs="Times New Roman"/>
          <w:sz w:val="24"/>
          <w:szCs w:val="24"/>
        </w:rPr>
        <w:t xml:space="preserve"> the counsel for the prosecution always opens a criminal proceeding by calling evidence for the prosecution. He calls his witness and examines each in chief, and tenders may exhibit they may have. The burden of proof on the prosecution in criminal proceedings is proof beyond reasonable doubt. Where the burden of proof is not discharged, the charge or information </w:t>
      </w:r>
      <w:r w:rsidR="00CE5950" w:rsidRPr="00214DE3">
        <w:rPr>
          <w:rFonts w:ascii="Times New Roman" w:hAnsi="Times New Roman" w:cs="Times New Roman"/>
          <w:sz w:val="24"/>
          <w:szCs w:val="24"/>
        </w:rPr>
        <w:t xml:space="preserve">is usually dismissed and the accused is legally entitled to be set free and is accordingly usually discharged and acquitted. </w:t>
      </w:r>
    </w:p>
    <w:p w:rsidR="00CE5950" w:rsidRPr="00214DE3" w:rsidRDefault="00CE5950"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Submission of “NO CASE TO ANSWER”:</w:t>
      </w:r>
      <w:r w:rsidRPr="00214DE3">
        <w:rPr>
          <w:rFonts w:ascii="Times New Roman" w:hAnsi="Times New Roman" w:cs="Times New Roman"/>
          <w:sz w:val="24"/>
          <w:szCs w:val="24"/>
        </w:rPr>
        <w:t xml:space="preserve"> a submission that there is “no case to answer” by the defendant can be made in a contested criminal matter after the close of the prosecution case. A no case submission is made when the defence considers that the prosecution case does not support a finding of guilt and that th</w:t>
      </w:r>
      <w:r w:rsidR="00296218" w:rsidRPr="00214DE3">
        <w:rPr>
          <w:rFonts w:ascii="Times New Roman" w:hAnsi="Times New Roman" w:cs="Times New Roman"/>
          <w:sz w:val="24"/>
          <w:szCs w:val="24"/>
        </w:rPr>
        <w:t xml:space="preserve">e court should dismiss the charge without defence having to present a case. </w:t>
      </w:r>
    </w:p>
    <w:p w:rsidR="00296218" w:rsidRPr="00214DE3" w:rsidRDefault="00296218"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Defence:</w:t>
      </w:r>
      <w:r w:rsidR="003C0B1A" w:rsidRPr="00214DE3">
        <w:rPr>
          <w:rFonts w:ascii="Times New Roman" w:hAnsi="Times New Roman" w:cs="Times New Roman"/>
          <w:sz w:val="24"/>
          <w:szCs w:val="24"/>
        </w:rPr>
        <w:t xml:space="preserve"> Af</w:t>
      </w:r>
      <w:r w:rsidRPr="00214DE3">
        <w:rPr>
          <w:rFonts w:ascii="Times New Roman" w:hAnsi="Times New Roman" w:cs="Times New Roman"/>
          <w:sz w:val="24"/>
          <w:szCs w:val="24"/>
        </w:rPr>
        <w:t xml:space="preserve">ter the close of case for the prosecution and the failure of a no case submission, if such submission was made, the case for the defence then opens. The accused and his witnesses </w:t>
      </w:r>
      <w:r w:rsidR="003C0B1A" w:rsidRPr="00214DE3">
        <w:rPr>
          <w:rFonts w:ascii="Times New Roman" w:hAnsi="Times New Roman" w:cs="Times New Roman"/>
          <w:sz w:val="24"/>
          <w:szCs w:val="24"/>
        </w:rPr>
        <w:lastRenderedPageBreak/>
        <w:t>are</w:t>
      </w:r>
      <w:r w:rsidRPr="00214DE3">
        <w:rPr>
          <w:rFonts w:ascii="Times New Roman" w:hAnsi="Times New Roman" w:cs="Times New Roman"/>
          <w:sz w:val="24"/>
          <w:szCs w:val="24"/>
        </w:rPr>
        <w:t xml:space="preserve"> one after the other,</w:t>
      </w:r>
      <w:r w:rsidR="000720D6" w:rsidRPr="00214DE3">
        <w:rPr>
          <w:rFonts w:ascii="Times New Roman" w:hAnsi="Times New Roman" w:cs="Times New Roman"/>
          <w:sz w:val="24"/>
          <w:szCs w:val="24"/>
        </w:rPr>
        <w:t xml:space="preserve"> </w:t>
      </w:r>
      <w:r w:rsidRPr="00214DE3">
        <w:rPr>
          <w:rFonts w:ascii="Times New Roman" w:hAnsi="Times New Roman" w:cs="Times New Roman"/>
          <w:sz w:val="24"/>
          <w:szCs w:val="24"/>
        </w:rPr>
        <w:t xml:space="preserve">led in evidence-in-chief by the counsel for the defence and are cross-examined by the prosecuting counsel and re-examined by the counsel for defence as may be necessary. After the witnesses for the defence have testified </w:t>
      </w:r>
      <w:r w:rsidR="00B32BB9" w:rsidRPr="00214DE3">
        <w:rPr>
          <w:rFonts w:ascii="Times New Roman" w:hAnsi="Times New Roman" w:cs="Times New Roman"/>
          <w:sz w:val="24"/>
          <w:szCs w:val="24"/>
        </w:rPr>
        <w:t>and tendered any exhibit they may have, the case</w:t>
      </w:r>
      <w:r w:rsidR="000720D6" w:rsidRPr="00214DE3">
        <w:rPr>
          <w:rFonts w:ascii="Times New Roman" w:hAnsi="Times New Roman" w:cs="Times New Roman"/>
          <w:sz w:val="24"/>
          <w:szCs w:val="24"/>
        </w:rPr>
        <w:t xml:space="preserve"> for the defence closes. </w:t>
      </w:r>
    </w:p>
    <w:p w:rsidR="000720D6" w:rsidRPr="00214DE3" w:rsidRDefault="000720D6"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 xml:space="preserve">Closing </w:t>
      </w:r>
      <w:r w:rsidR="00FB0093" w:rsidRPr="00214DE3">
        <w:rPr>
          <w:rFonts w:ascii="Times New Roman" w:hAnsi="Times New Roman" w:cs="Times New Roman"/>
          <w:b/>
          <w:i/>
          <w:sz w:val="24"/>
          <w:szCs w:val="24"/>
        </w:rPr>
        <w:t>A</w:t>
      </w:r>
      <w:r w:rsidRPr="00214DE3">
        <w:rPr>
          <w:rFonts w:ascii="Times New Roman" w:hAnsi="Times New Roman" w:cs="Times New Roman"/>
          <w:b/>
          <w:i/>
          <w:sz w:val="24"/>
          <w:szCs w:val="24"/>
        </w:rPr>
        <w:t>ddresses:</w:t>
      </w:r>
      <w:r w:rsidRPr="00214DE3">
        <w:rPr>
          <w:rFonts w:ascii="Times New Roman" w:hAnsi="Times New Roman" w:cs="Times New Roman"/>
          <w:sz w:val="24"/>
          <w:szCs w:val="24"/>
        </w:rPr>
        <w:t xml:space="preserve"> </w:t>
      </w:r>
      <w:r w:rsidR="003C0B1A" w:rsidRPr="00214DE3">
        <w:rPr>
          <w:rFonts w:ascii="Times New Roman" w:hAnsi="Times New Roman" w:cs="Times New Roman"/>
          <w:sz w:val="24"/>
          <w:szCs w:val="24"/>
        </w:rPr>
        <w:t>A</w:t>
      </w:r>
      <w:r w:rsidR="00FB0093" w:rsidRPr="00214DE3">
        <w:rPr>
          <w:rFonts w:ascii="Times New Roman" w:hAnsi="Times New Roman" w:cs="Times New Roman"/>
          <w:sz w:val="24"/>
          <w:szCs w:val="24"/>
        </w:rPr>
        <w:t>fter the close of the case for the defence, the counsel for both sides then make closing speeches by addressing the court from</w:t>
      </w:r>
      <w:r w:rsidR="003C0B1A" w:rsidRPr="00214DE3">
        <w:rPr>
          <w:rFonts w:ascii="Times New Roman" w:hAnsi="Times New Roman" w:cs="Times New Roman"/>
          <w:sz w:val="24"/>
          <w:szCs w:val="24"/>
        </w:rPr>
        <w:t xml:space="preserve"> their filed written addresses. </w:t>
      </w:r>
      <w:r w:rsidR="00FB0093" w:rsidRPr="00214DE3">
        <w:rPr>
          <w:rFonts w:ascii="Times New Roman" w:hAnsi="Times New Roman" w:cs="Times New Roman"/>
          <w:sz w:val="24"/>
          <w:szCs w:val="24"/>
        </w:rPr>
        <w:t>The</w:t>
      </w:r>
      <w:r w:rsidR="003C0B1A" w:rsidRPr="00214DE3">
        <w:rPr>
          <w:rFonts w:ascii="Times New Roman" w:hAnsi="Times New Roman" w:cs="Times New Roman"/>
          <w:sz w:val="24"/>
          <w:szCs w:val="24"/>
        </w:rPr>
        <w:t xml:space="preserve"> </w:t>
      </w:r>
      <w:r w:rsidR="00FB0093" w:rsidRPr="00214DE3">
        <w:rPr>
          <w:rFonts w:ascii="Times New Roman" w:hAnsi="Times New Roman" w:cs="Times New Roman"/>
          <w:sz w:val="24"/>
          <w:szCs w:val="24"/>
        </w:rPr>
        <w:t xml:space="preserve">prosecution counsel is always the first to address the </w:t>
      </w:r>
      <w:r w:rsidR="003C0B1A" w:rsidRPr="00214DE3">
        <w:rPr>
          <w:rFonts w:ascii="Times New Roman" w:hAnsi="Times New Roman" w:cs="Times New Roman"/>
          <w:sz w:val="24"/>
          <w:szCs w:val="24"/>
        </w:rPr>
        <w:t>court;</w:t>
      </w:r>
      <w:r w:rsidR="00FB0093" w:rsidRPr="00214DE3">
        <w:rPr>
          <w:rFonts w:ascii="Times New Roman" w:hAnsi="Times New Roman" w:cs="Times New Roman"/>
          <w:sz w:val="24"/>
          <w:szCs w:val="24"/>
        </w:rPr>
        <w:t xml:space="preserve"> he reviews the case on both sides.</w:t>
      </w:r>
      <w:r w:rsidR="003C0B1A" w:rsidRPr="00214DE3">
        <w:rPr>
          <w:rFonts w:ascii="Times New Roman" w:hAnsi="Times New Roman" w:cs="Times New Roman"/>
          <w:sz w:val="24"/>
          <w:szCs w:val="24"/>
        </w:rPr>
        <w:t xml:space="preserve"> T</w:t>
      </w:r>
      <w:r w:rsidR="00FB0093" w:rsidRPr="00214DE3">
        <w:rPr>
          <w:rFonts w:ascii="Times New Roman" w:hAnsi="Times New Roman" w:cs="Times New Roman"/>
          <w:sz w:val="24"/>
          <w:szCs w:val="24"/>
        </w:rPr>
        <w:t xml:space="preserve">he general rule of closing </w:t>
      </w:r>
      <w:r w:rsidR="003C0B1A" w:rsidRPr="00214DE3">
        <w:rPr>
          <w:rFonts w:ascii="Times New Roman" w:hAnsi="Times New Roman" w:cs="Times New Roman"/>
          <w:sz w:val="24"/>
          <w:szCs w:val="24"/>
        </w:rPr>
        <w:t>speeches</w:t>
      </w:r>
      <w:r w:rsidR="00FB0093" w:rsidRPr="00214DE3">
        <w:rPr>
          <w:rFonts w:ascii="Times New Roman" w:hAnsi="Times New Roman" w:cs="Times New Roman"/>
          <w:sz w:val="24"/>
          <w:szCs w:val="24"/>
        </w:rPr>
        <w:t xml:space="preserve"> is that the accused or his counsel is entitled to the last word. It is his right to round off the addresses.</w:t>
      </w:r>
    </w:p>
    <w:p w:rsidR="003C0B1A" w:rsidRPr="00214DE3" w:rsidRDefault="003C0B1A"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Judgment:</w:t>
      </w:r>
      <w:r w:rsidRPr="00214DE3">
        <w:rPr>
          <w:rFonts w:ascii="Times New Roman" w:hAnsi="Times New Roman" w:cs="Times New Roman"/>
          <w:sz w:val="24"/>
          <w:szCs w:val="24"/>
        </w:rPr>
        <w:t xml:space="preserve"> after the closing for both sides, the judge fixes the judgment for a date provided that it is not a summary trial, and the court rises in adjournment to enable it deliberate, consider, or evaluate the totality of evidence in the case. On the adjourned date the court resumes sitting, the case is called and the judge may deliver judgment on the case. To summarize this, the judge may find the accused not guilty or guilty as the case may be. This must be done according to law.</w:t>
      </w:r>
    </w:p>
    <w:p w:rsidR="003C0B1A" w:rsidRPr="00214DE3" w:rsidRDefault="003C0B1A" w:rsidP="00214DE3">
      <w:pPr>
        <w:spacing w:line="360" w:lineRule="auto"/>
        <w:rPr>
          <w:rFonts w:ascii="Times New Roman" w:hAnsi="Times New Roman" w:cs="Times New Roman"/>
          <w:sz w:val="24"/>
          <w:szCs w:val="24"/>
        </w:rPr>
      </w:pPr>
      <w:r w:rsidRPr="00214DE3">
        <w:rPr>
          <w:rFonts w:ascii="Times New Roman" w:hAnsi="Times New Roman" w:cs="Times New Roman"/>
          <w:b/>
          <w:i/>
          <w:sz w:val="24"/>
          <w:szCs w:val="24"/>
        </w:rPr>
        <w:t>Sentence:</w:t>
      </w:r>
      <w:r w:rsidRPr="00214DE3">
        <w:rPr>
          <w:rFonts w:ascii="Times New Roman" w:hAnsi="Times New Roman" w:cs="Times New Roman"/>
          <w:sz w:val="24"/>
          <w:szCs w:val="24"/>
        </w:rPr>
        <w:t xml:space="preserve"> where an </w:t>
      </w:r>
      <w:r w:rsidR="00BC7B4A" w:rsidRPr="00214DE3">
        <w:rPr>
          <w:rFonts w:ascii="Times New Roman" w:hAnsi="Times New Roman" w:cs="Times New Roman"/>
          <w:sz w:val="24"/>
          <w:szCs w:val="24"/>
        </w:rPr>
        <w:t xml:space="preserve">accused is found guilty, before passing an allocation, plea for mercy or leniency is usually made by the counsel for the defence. After the plea, the judge passes sentence on the accused. </w:t>
      </w:r>
      <w:r w:rsidR="004610C6" w:rsidRPr="00214DE3">
        <w:rPr>
          <w:rFonts w:ascii="Times New Roman" w:hAnsi="Times New Roman" w:cs="Times New Roman"/>
          <w:sz w:val="24"/>
          <w:szCs w:val="24"/>
        </w:rPr>
        <w:t xml:space="preserve">When </w:t>
      </w:r>
      <w:r w:rsidR="00841EB3" w:rsidRPr="00214DE3">
        <w:rPr>
          <w:rFonts w:ascii="Times New Roman" w:hAnsi="Times New Roman" w:cs="Times New Roman"/>
          <w:sz w:val="24"/>
          <w:szCs w:val="24"/>
        </w:rPr>
        <w:t xml:space="preserve">an accused has been found guilty of a </w:t>
      </w:r>
      <w:r w:rsidR="000B27B3" w:rsidRPr="00214DE3">
        <w:rPr>
          <w:rFonts w:ascii="Times New Roman" w:hAnsi="Times New Roman" w:cs="Times New Roman"/>
          <w:sz w:val="24"/>
          <w:szCs w:val="24"/>
        </w:rPr>
        <w:t>crime</w:t>
      </w:r>
      <w:r w:rsidR="00841EB3" w:rsidRPr="00214DE3">
        <w:rPr>
          <w:rFonts w:ascii="Times New Roman" w:hAnsi="Times New Roman" w:cs="Times New Roman"/>
          <w:sz w:val="24"/>
          <w:szCs w:val="24"/>
        </w:rPr>
        <w:t xml:space="preserve">, a court may under the Criminal Procedure Act or law </w:t>
      </w:r>
      <w:r w:rsidR="000B27B3" w:rsidRPr="00214DE3">
        <w:rPr>
          <w:rFonts w:ascii="Times New Roman" w:hAnsi="Times New Roman" w:cs="Times New Roman"/>
          <w:sz w:val="24"/>
          <w:szCs w:val="24"/>
        </w:rPr>
        <w:t>pass</w:t>
      </w:r>
      <w:r w:rsidR="00841EB3" w:rsidRPr="00214DE3">
        <w:rPr>
          <w:rFonts w:ascii="Times New Roman" w:hAnsi="Times New Roman" w:cs="Times New Roman"/>
          <w:sz w:val="24"/>
          <w:szCs w:val="24"/>
        </w:rPr>
        <w:t xml:space="preserve"> sentence and make one or more appropriate orders as follows: </w:t>
      </w:r>
    </w:p>
    <w:p w:rsidR="00841EB3" w:rsidRPr="00214DE3" w:rsidRDefault="00841EB3" w:rsidP="00214DE3">
      <w:pPr>
        <w:pStyle w:val="ListParagraph"/>
        <w:numPr>
          <w:ilvl w:val="0"/>
          <w:numId w:val="3"/>
        </w:numPr>
        <w:spacing w:line="360" w:lineRule="auto"/>
        <w:rPr>
          <w:rFonts w:ascii="Times New Roman" w:hAnsi="Times New Roman" w:cs="Times New Roman"/>
          <w:sz w:val="24"/>
          <w:szCs w:val="24"/>
        </w:rPr>
      </w:pPr>
      <w:r w:rsidRPr="00214DE3">
        <w:rPr>
          <w:rFonts w:ascii="Times New Roman" w:hAnsi="Times New Roman" w:cs="Times New Roman"/>
          <w:sz w:val="24"/>
          <w:szCs w:val="24"/>
        </w:rPr>
        <w:t>Imprisonment</w:t>
      </w:r>
      <w:r w:rsidR="006A3944" w:rsidRPr="00214DE3">
        <w:rPr>
          <w:rFonts w:ascii="Times New Roman" w:hAnsi="Times New Roman" w:cs="Times New Roman"/>
          <w:sz w:val="24"/>
          <w:szCs w:val="24"/>
        </w:rPr>
        <w:t>: T</w:t>
      </w:r>
      <w:r w:rsidRPr="00214DE3">
        <w:rPr>
          <w:rFonts w:ascii="Times New Roman" w:hAnsi="Times New Roman" w:cs="Times New Roman"/>
          <w:sz w:val="24"/>
          <w:szCs w:val="24"/>
        </w:rPr>
        <w:t xml:space="preserve">his is a punishment for criminal offences </w:t>
      </w:r>
      <w:r w:rsidR="000B27B3" w:rsidRPr="00214DE3">
        <w:rPr>
          <w:rFonts w:ascii="Times New Roman" w:hAnsi="Times New Roman" w:cs="Times New Roman"/>
          <w:sz w:val="24"/>
          <w:szCs w:val="24"/>
        </w:rPr>
        <w:t>which</w:t>
      </w:r>
      <w:r w:rsidRPr="00214DE3">
        <w:rPr>
          <w:rFonts w:ascii="Times New Roman" w:hAnsi="Times New Roman" w:cs="Times New Roman"/>
          <w:sz w:val="24"/>
          <w:szCs w:val="24"/>
        </w:rPr>
        <w:t xml:space="preserve"> consists of the </w:t>
      </w:r>
      <w:r w:rsidR="000B27B3" w:rsidRPr="00214DE3">
        <w:rPr>
          <w:rFonts w:ascii="Times New Roman" w:hAnsi="Times New Roman" w:cs="Times New Roman"/>
          <w:sz w:val="24"/>
          <w:szCs w:val="24"/>
        </w:rPr>
        <w:t>detention</w:t>
      </w:r>
      <w:r w:rsidRPr="00214DE3">
        <w:rPr>
          <w:rFonts w:ascii="Times New Roman" w:hAnsi="Times New Roman" w:cs="Times New Roman"/>
          <w:sz w:val="24"/>
          <w:szCs w:val="24"/>
        </w:rPr>
        <w:t xml:space="preserve"> of the offender in a prison.</w:t>
      </w:r>
    </w:p>
    <w:p w:rsidR="00841EB3" w:rsidRPr="00214DE3" w:rsidRDefault="00841EB3" w:rsidP="00214DE3">
      <w:pPr>
        <w:pStyle w:val="ListParagraph"/>
        <w:numPr>
          <w:ilvl w:val="0"/>
          <w:numId w:val="3"/>
        </w:numPr>
        <w:spacing w:line="360" w:lineRule="auto"/>
        <w:rPr>
          <w:rFonts w:ascii="Times New Roman" w:hAnsi="Times New Roman" w:cs="Times New Roman"/>
          <w:sz w:val="24"/>
          <w:szCs w:val="24"/>
        </w:rPr>
      </w:pPr>
      <w:r w:rsidRPr="00214DE3">
        <w:rPr>
          <w:rFonts w:ascii="Times New Roman" w:hAnsi="Times New Roman" w:cs="Times New Roman"/>
          <w:sz w:val="24"/>
          <w:szCs w:val="24"/>
        </w:rPr>
        <w:t>Fine</w:t>
      </w:r>
      <w:r w:rsidR="006A3944" w:rsidRPr="00214DE3">
        <w:rPr>
          <w:rFonts w:ascii="Times New Roman" w:hAnsi="Times New Roman" w:cs="Times New Roman"/>
          <w:sz w:val="24"/>
          <w:szCs w:val="24"/>
        </w:rPr>
        <w:t>: T</w:t>
      </w:r>
      <w:r w:rsidRPr="00214DE3">
        <w:rPr>
          <w:rFonts w:ascii="Times New Roman" w:hAnsi="Times New Roman" w:cs="Times New Roman"/>
          <w:sz w:val="24"/>
          <w:szCs w:val="24"/>
        </w:rPr>
        <w:t xml:space="preserve">his is a sum of money which a court orders an offender to pay to the government treasury as penalty for committing an offence. </w:t>
      </w:r>
    </w:p>
    <w:p w:rsidR="00841EB3" w:rsidRPr="00214DE3" w:rsidRDefault="00841EB3" w:rsidP="00214DE3">
      <w:pPr>
        <w:pStyle w:val="ListParagraph"/>
        <w:numPr>
          <w:ilvl w:val="0"/>
          <w:numId w:val="3"/>
        </w:numPr>
        <w:spacing w:line="360" w:lineRule="auto"/>
        <w:rPr>
          <w:rFonts w:ascii="Times New Roman" w:hAnsi="Times New Roman" w:cs="Times New Roman"/>
          <w:sz w:val="24"/>
          <w:szCs w:val="24"/>
        </w:rPr>
      </w:pPr>
      <w:r w:rsidRPr="00214DE3">
        <w:rPr>
          <w:rFonts w:ascii="Times New Roman" w:hAnsi="Times New Roman" w:cs="Times New Roman"/>
          <w:sz w:val="24"/>
          <w:szCs w:val="24"/>
        </w:rPr>
        <w:t xml:space="preserve">Death </w:t>
      </w:r>
      <w:r w:rsidR="006A3944" w:rsidRPr="00214DE3">
        <w:rPr>
          <w:rFonts w:ascii="Times New Roman" w:hAnsi="Times New Roman" w:cs="Times New Roman"/>
          <w:sz w:val="24"/>
          <w:szCs w:val="24"/>
        </w:rPr>
        <w:t>sentence: T</w:t>
      </w:r>
      <w:r w:rsidRPr="00214DE3">
        <w:rPr>
          <w:rFonts w:ascii="Times New Roman" w:hAnsi="Times New Roman" w:cs="Times New Roman"/>
          <w:sz w:val="24"/>
          <w:szCs w:val="24"/>
        </w:rPr>
        <w:t xml:space="preserve">his is a judgment of court which stipulates that an offender should suffer death for the offence committed. </w:t>
      </w:r>
    </w:p>
    <w:p w:rsidR="00847A77" w:rsidRPr="00214DE3" w:rsidRDefault="00847A77" w:rsidP="00214DE3">
      <w:pPr>
        <w:pStyle w:val="ListParagraph"/>
        <w:numPr>
          <w:ilvl w:val="0"/>
          <w:numId w:val="3"/>
        </w:numPr>
        <w:spacing w:line="360" w:lineRule="auto"/>
        <w:rPr>
          <w:rFonts w:ascii="Times New Roman" w:hAnsi="Times New Roman" w:cs="Times New Roman"/>
          <w:sz w:val="24"/>
          <w:szCs w:val="24"/>
        </w:rPr>
      </w:pPr>
      <w:r w:rsidRPr="00214DE3">
        <w:rPr>
          <w:rFonts w:ascii="Times New Roman" w:hAnsi="Times New Roman" w:cs="Times New Roman"/>
          <w:sz w:val="24"/>
          <w:szCs w:val="24"/>
        </w:rPr>
        <w:t>Caning:</w:t>
      </w:r>
      <w:r w:rsidR="006A3944" w:rsidRPr="00214DE3">
        <w:rPr>
          <w:rFonts w:ascii="Times New Roman" w:hAnsi="Times New Roman" w:cs="Times New Roman"/>
          <w:sz w:val="24"/>
          <w:szCs w:val="24"/>
        </w:rPr>
        <w:t xml:space="preserve"> U</w:t>
      </w:r>
      <w:r w:rsidRPr="00214DE3">
        <w:rPr>
          <w:rFonts w:ascii="Times New Roman" w:hAnsi="Times New Roman" w:cs="Times New Roman"/>
          <w:sz w:val="24"/>
          <w:szCs w:val="24"/>
        </w:rPr>
        <w:t xml:space="preserve">nder the criminal procedure law, caning is part of the punishment that may be imposed. </w:t>
      </w:r>
    </w:p>
    <w:p w:rsidR="00847A77" w:rsidRPr="00214DE3" w:rsidRDefault="00847A77" w:rsidP="00214DE3">
      <w:pPr>
        <w:pStyle w:val="ListParagraph"/>
        <w:numPr>
          <w:ilvl w:val="0"/>
          <w:numId w:val="3"/>
        </w:numPr>
        <w:spacing w:line="360" w:lineRule="auto"/>
        <w:rPr>
          <w:rFonts w:ascii="Times New Roman" w:hAnsi="Times New Roman" w:cs="Times New Roman"/>
          <w:sz w:val="24"/>
          <w:szCs w:val="24"/>
        </w:rPr>
      </w:pPr>
      <w:r w:rsidRPr="00214DE3">
        <w:rPr>
          <w:rFonts w:ascii="Times New Roman" w:hAnsi="Times New Roman" w:cs="Times New Roman"/>
          <w:sz w:val="24"/>
          <w:szCs w:val="24"/>
        </w:rPr>
        <w:t>Depor</w:t>
      </w:r>
      <w:r w:rsidR="006A3944" w:rsidRPr="00214DE3">
        <w:rPr>
          <w:rFonts w:ascii="Times New Roman" w:hAnsi="Times New Roman" w:cs="Times New Roman"/>
          <w:sz w:val="24"/>
          <w:szCs w:val="24"/>
        </w:rPr>
        <w:t>tation: I</w:t>
      </w:r>
      <w:r w:rsidRPr="00214DE3">
        <w:rPr>
          <w:rFonts w:ascii="Times New Roman" w:hAnsi="Times New Roman" w:cs="Times New Roman"/>
          <w:sz w:val="24"/>
          <w:szCs w:val="24"/>
        </w:rPr>
        <w:t xml:space="preserve">n this case, where a person is a citizen of Nigeria, it means expulsion, </w:t>
      </w:r>
      <w:r w:rsidR="000B27B3" w:rsidRPr="00214DE3">
        <w:rPr>
          <w:rFonts w:ascii="Times New Roman" w:hAnsi="Times New Roman" w:cs="Times New Roman"/>
          <w:sz w:val="24"/>
          <w:szCs w:val="24"/>
        </w:rPr>
        <w:t>one</w:t>
      </w:r>
      <w:r w:rsidRPr="00214DE3">
        <w:rPr>
          <w:rFonts w:ascii="Times New Roman" w:hAnsi="Times New Roman" w:cs="Times New Roman"/>
          <w:sz w:val="24"/>
          <w:szCs w:val="24"/>
        </w:rPr>
        <w:t xml:space="preserve"> deportation from Nigeria to a place outside Nigeria.</w:t>
      </w:r>
    </w:p>
    <w:p w:rsidR="00D03AC1" w:rsidRPr="00214DE3" w:rsidRDefault="00847A77" w:rsidP="00214DE3">
      <w:pPr>
        <w:pStyle w:val="ListParagraph"/>
        <w:spacing w:line="360" w:lineRule="auto"/>
        <w:rPr>
          <w:rFonts w:ascii="Times New Roman" w:hAnsi="Times New Roman" w:cs="Times New Roman"/>
          <w:sz w:val="24"/>
          <w:szCs w:val="24"/>
        </w:rPr>
      </w:pPr>
      <w:r w:rsidRPr="00214DE3">
        <w:rPr>
          <w:rFonts w:ascii="Times New Roman" w:hAnsi="Times New Roman" w:cs="Times New Roman"/>
          <w:sz w:val="24"/>
          <w:szCs w:val="24"/>
        </w:rPr>
        <w:lastRenderedPageBreak/>
        <w:t xml:space="preserve">     Others </w:t>
      </w:r>
      <w:r w:rsidR="006A3944" w:rsidRPr="00214DE3">
        <w:rPr>
          <w:rFonts w:ascii="Times New Roman" w:hAnsi="Times New Roman" w:cs="Times New Roman"/>
          <w:sz w:val="24"/>
          <w:szCs w:val="24"/>
        </w:rPr>
        <w:t>are: Binding order over, O</w:t>
      </w:r>
      <w:r w:rsidRPr="00214DE3">
        <w:rPr>
          <w:rFonts w:ascii="Times New Roman" w:hAnsi="Times New Roman" w:cs="Times New Roman"/>
          <w:sz w:val="24"/>
          <w:szCs w:val="24"/>
        </w:rPr>
        <w:t xml:space="preserve">rder for detention during pleasure </w:t>
      </w:r>
      <w:r w:rsidR="006A3944" w:rsidRPr="00214DE3">
        <w:rPr>
          <w:rFonts w:ascii="Times New Roman" w:hAnsi="Times New Roman" w:cs="Times New Roman"/>
          <w:sz w:val="24"/>
          <w:szCs w:val="24"/>
        </w:rPr>
        <w:t>of the President/G</w:t>
      </w:r>
      <w:r w:rsidR="000B27B3" w:rsidRPr="00214DE3">
        <w:rPr>
          <w:rFonts w:ascii="Times New Roman" w:hAnsi="Times New Roman" w:cs="Times New Roman"/>
          <w:sz w:val="24"/>
          <w:szCs w:val="24"/>
        </w:rPr>
        <w:t>overnor,</w:t>
      </w:r>
      <w:r w:rsidR="006A3944" w:rsidRPr="00214DE3">
        <w:rPr>
          <w:rFonts w:ascii="Times New Roman" w:hAnsi="Times New Roman" w:cs="Times New Roman"/>
          <w:sz w:val="24"/>
          <w:szCs w:val="24"/>
        </w:rPr>
        <w:t xml:space="preserve"> O</w:t>
      </w:r>
      <w:r w:rsidR="000B27B3" w:rsidRPr="00214DE3">
        <w:rPr>
          <w:rFonts w:ascii="Times New Roman" w:hAnsi="Times New Roman" w:cs="Times New Roman"/>
          <w:sz w:val="24"/>
          <w:szCs w:val="24"/>
        </w:rPr>
        <w:t>rder for disposal of property</w:t>
      </w:r>
      <w:r w:rsidR="006A3944" w:rsidRPr="00214DE3">
        <w:rPr>
          <w:rFonts w:ascii="Times New Roman" w:hAnsi="Times New Roman" w:cs="Times New Roman"/>
          <w:sz w:val="24"/>
          <w:szCs w:val="24"/>
        </w:rPr>
        <w:t>, Order for costs, A</w:t>
      </w:r>
      <w:r w:rsidR="000B27B3" w:rsidRPr="00214DE3">
        <w:rPr>
          <w:rFonts w:ascii="Times New Roman" w:hAnsi="Times New Roman" w:cs="Times New Roman"/>
          <w:sz w:val="24"/>
          <w:szCs w:val="24"/>
        </w:rPr>
        <w:t>ward of damages and probation order e.t.c.</w:t>
      </w:r>
    </w:p>
    <w:p w:rsidR="00D03AC1" w:rsidRPr="00214DE3" w:rsidRDefault="00D03AC1" w:rsidP="00214DE3">
      <w:pPr>
        <w:spacing w:line="360" w:lineRule="auto"/>
        <w:rPr>
          <w:rFonts w:ascii="Times New Roman" w:hAnsi="Times New Roman" w:cs="Times New Roman"/>
          <w:sz w:val="24"/>
          <w:szCs w:val="24"/>
        </w:rPr>
      </w:pPr>
    </w:p>
    <w:p w:rsidR="00D03AC1" w:rsidRPr="00214DE3" w:rsidRDefault="00D03AC1" w:rsidP="00214DE3">
      <w:pPr>
        <w:spacing w:line="360" w:lineRule="auto"/>
        <w:ind w:firstLine="720"/>
        <w:rPr>
          <w:rFonts w:ascii="Times New Roman" w:hAnsi="Times New Roman" w:cs="Times New Roman"/>
          <w:b/>
          <w:sz w:val="24"/>
          <w:szCs w:val="24"/>
          <w:u w:val="single"/>
        </w:rPr>
      </w:pPr>
      <w:r w:rsidRPr="00214DE3">
        <w:rPr>
          <w:rFonts w:ascii="Times New Roman" w:hAnsi="Times New Roman" w:cs="Times New Roman"/>
          <w:sz w:val="24"/>
          <w:szCs w:val="24"/>
        </w:rPr>
        <w:t xml:space="preserve">                                                                     </w:t>
      </w:r>
      <w:r w:rsidRPr="00214DE3">
        <w:rPr>
          <w:rFonts w:ascii="Times New Roman" w:hAnsi="Times New Roman" w:cs="Times New Roman"/>
          <w:b/>
          <w:sz w:val="24"/>
          <w:szCs w:val="24"/>
          <w:u w:val="single"/>
        </w:rPr>
        <w:t>NO 2</w:t>
      </w:r>
    </w:p>
    <w:p w:rsidR="00D6340B" w:rsidRPr="00214DE3" w:rsidRDefault="00D6340B" w:rsidP="00214DE3">
      <w:pPr>
        <w:tabs>
          <w:tab w:val="left" w:pos="1002"/>
        </w:tabs>
        <w:spacing w:line="360" w:lineRule="auto"/>
        <w:rPr>
          <w:rFonts w:ascii="Times New Roman" w:hAnsi="Times New Roman" w:cs="Times New Roman"/>
          <w:sz w:val="24"/>
          <w:szCs w:val="24"/>
        </w:rPr>
      </w:pPr>
      <w:r w:rsidRPr="00214DE3">
        <w:rPr>
          <w:rFonts w:ascii="Times New Roman" w:hAnsi="Times New Roman" w:cs="Times New Roman"/>
          <w:b/>
          <w:i/>
          <w:sz w:val="24"/>
          <w:szCs w:val="24"/>
        </w:rPr>
        <w:t>Petition:</w:t>
      </w:r>
      <w:r w:rsidRPr="00214DE3">
        <w:rPr>
          <w:rFonts w:ascii="Times New Roman" w:hAnsi="Times New Roman" w:cs="Times New Roman"/>
          <w:sz w:val="24"/>
          <w:szCs w:val="24"/>
        </w:rPr>
        <w:t xml:space="preserve"> a petition is a written application in the nature of a pleading setting out a party’s case in detail and made in open court. it shall be endorsed with the names and addresses of the petitioner and his legal practitioner or where the petitioner brings a petition in person and corresponding to those made in writ, with the endorsements of the name and addresses of the plaintiff and his legal practitioner.</w:t>
      </w:r>
    </w:p>
    <w:p w:rsidR="00847A77" w:rsidRPr="00214DE3" w:rsidRDefault="00D03AC1" w:rsidP="00214DE3">
      <w:pPr>
        <w:tabs>
          <w:tab w:val="left" w:pos="1002"/>
        </w:tabs>
        <w:spacing w:line="360" w:lineRule="auto"/>
        <w:rPr>
          <w:rFonts w:ascii="Times New Roman" w:hAnsi="Times New Roman" w:cs="Times New Roman"/>
          <w:sz w:val="24"/>
          <w:szCs w:val="24"/>
        </w:rPr>
      </w:pPr>
      <w:r w:rsidRPr="00214DE3">
        <w:rPr>
          <w:rFonts w:ascii="Times New Roman" w:hAnsi="Times New Roman" w:cs="Times New Roman"/>
          <w:b/>
          <w:i/>
          <w:sz w:val="24"/>
          <w:szCs w:val="24"/>
        </w:rPr>
        <w:t>Writ of summons:</w:t>
      </w:r>
      <w:r w:rsidRPr="00214DE3">
        <w:rPr>
          <w:rFonts w:ascii="Times New Roman" w:hAnsi="Times New Roman" w:cs="Times New Roman"/>
          <w:sz w:val="24"/>
          <w:szCs w:val="24"/>
        </w:rPr>
        <w:t xml:space="preserve"> a writ of summons is a formal document addressed to the defendant </w:t>
      </w:r>
      <w:r w:rsidR="00FE1E51" w:rsidRPr="00214DE3">
        <w:rPr>
          <w:rFonts w:ascii="Times New Roman" w:hAnsi="Times New Roman" w:cs="Times New Roman"/>
          <w:sz w:val="24"/>
          <w:szCs w:val="24"/>
        </w:rPr>
        <w:t>requiring him</w:t>
      </w:r>
      <w:r w:rsidRPr="00214DE3">
        <w:rPr>
          <w:rFonts w:ascii="Times New Roman" w:hAnsi="Times New Roman" w:cs="Times New Roman"/>
          <w:sz w:val="24"/>
          <w:szCs w:val="24"/>
        </w:rPr>
        <w:t xml:space="preserve"> to enter an appearance if he wishes to dispute the plaintiff’s claim. Civil actions including substantial disputes of fact are commenced by the way of writ. These include but are not limited to: contract ac</w:t>
      </w:r>
      <w:r w:rsidR="00FE1E51" w:rsidRPr="00214DE3">
        <w:rPr>
          <w:rFonts w:ascii="Times New Roman" w:hAnsi="Times New Roman" w:cs="Times New Roman"/>
          <w:sz w:val="24"/>
          <w:szCs w:val="24"/>
        </w:rPr>
        <w:t>tions, tort actions, personal</w:t>
      </w:r>
      <w:r w:rsidRPr="00214DE3">
        <w:rPr>
          <w:rFonts w:ascii="Times New Roman" w:hAnsi="Times New Roman" w:cs="Times New Roman"/>
          <w:sz w:val="24"/>
          <w:szCs w:val="24"/>
        </w:rPr>
        <w:t xml:space="preserve"> injury action,</w:t>
      </w:r>
      <w:r w:rsidR="00FE1E51" w:rsidRPr="00214DE3">
        <w:rPr>
          <w:rFonts w:ascii="Times New Roman" w:hAnsi="Times New Roman" w:cs="Times New Roman"/>
          <w:sz w:val="24"/>
          <w:szCs w:val="24"/>
        </w:rPr>
        <w:t xml:space="preserve"> intellectual property actions and Admiralty and Shipping actions. </w:t>
      </w:r>
    </w:p>
    <w:p w:rsidR="00FE1E51" w:rsidRPr="00214DE3" w:rsidRDefault="00FE1E51" w:rsidP="00214DE3">
      <w:pPr>
        <w:tabs>
          <w:tab w:val="left" w:pos="1002"/>
        </w:tabs>
        <w:spacing w:line="360" w:lineRule="auto"/>
        <w:rPr>
          <w:rFonts w:ascii="Times New Roman" w:hAnsi="Times New Roman" w:cs="Times New Roman"/>
          <w:sz w:val="24"/>
          <w:szCs w:val="24"/>
        </w:rPr>
      </w:pPr>
      <w:r w:rsidRPr="00214DE3">
        <w:rPr>
          <w:rFonts w:ascii="Times New Roman" w:hAnsi="Times New Roman" w:cs="Times New Roman"/>
          <w:b/>
          <w:i/>
          <w:sz w:val="24"/>
          <w:szCs w:val="24"/>
        </w:rPr>
        <w:t>Originating summons:</w:t>
      </w:r>
      <w:r w:rsidRPr="00214DE3">
        <w:rPr>
          <w:rFonts w:ascii="Times New Roman" w:hAnsi="Times New Roman" w:cs="Times New Roman"/>
          <w:sz w:val="24"/>
          <w:szCs w:val="24"/>
        </w:rPr>
        <w:t xml:space="preserve"> an action is commenced by the way of Originating Summons where it is required by statute or the dispute is concerned with matters of law in respect of which is likely to be any substantial dispute of facts. This is a simpler and swifter procedure for resolution of dispute as it is determined generally on affidavits filed and does not involve pleadings.</w:t>
      </w:r>
    </w:p>
    <w:p w:rsidR="005B6787" w:rsidRPr="00214DE3" w:rsidRDefault="005B6787" w:rsidP="00214DE3">
      <w:pPr>
        <w:tabs>
          <w:tab w:val="left" w:pos="1002"/>
        </w:tabs>
        <w:spacing w:line="360" w:lineRule="auto"/>
        <w:rPr>
          <w:rFonts w:ascii="Times New Roman" w:hAnsi="Times New Roman" w:cs="Times New Roman"/>
          <w:sz w:val="24"/>
          <w:szCs w:val="24"/>
        </w:rPr>
      </w:pPr>
      <w:r w:rsidRPr="00214DE3">
        <w:rPr>
          <w:rFonts w:ascii="Times New Roman" w:hAnsi="Times New Roman" w:cs="Times New Roman"/>
          <w:b/>
          <w:i/>
          <w:sz w:val="24"/>
          <w:szCs w:val="24"/>
        </w:rPr>
        <w:t xml:space="preserve">Originating motion: </w:t>
      </w:r>
      <w:r w:rsidRPr="00214DE3">
        <w:rPr>
          <w:rFonts w:ascii="Times New Roman" w:hAnsi="Times New Roman" w:cs="Times New Roman"/>
          <w:sz w:val="24"/>
          <w:szCs w:val="24"/>
        </w:rPr>
        <w:t xml:space="preserve">unlike a petition, this </w:t>
      </w:r>
      <w:r w:rsidR="00DB1AE9" w:rsidRPr="00214DE3">
        <w:rPr>
          <w:rFonts w:ascii="Times New Roman" w:hAnsi="Times New Roman" w:cs="Times New Roman"/>
          <w:sz w:val="24"/>
          <w:szCs w:val="24"/>
        </w:rPr>
        <w:t>may be used where a statute has not provided for it. Originating motion is used when facts are not in dispute and it is used when the action relates to the interpretation of a document. Significantly, where a state has not provided for a method for enforcing a right conferred by that statute, originating motion should be used. The appropriate method of making an application to the court, where a statute provides that such an application maybe made but does not provide</w:t>
      </w:r>
      <w:r w:rsidR="00D6340B" w:rsidRPr="00214DE3">
        <w:rPr>
          <w:rFonts w:ascii="Times New Roman" w:hAnsi="Times New Roman" w:cs="Times New Roman"/>
          <w:sz w:val="24"/>
          <w:szCs w:val="24"/>
        </w:rPr>
        <w:t xml:space="preserve"> for any special procedure, is an Originating motion.</w:t>
      </w:r>
    </w:p>
    <w:p w:rsidR="005B6787" w:rsidRPr="00214DE3" w:rsidRDefault="005B6787" w:rsidP="005B6787">
      <w:pPr>
        <w:tabs>
          <w:tab w:val="left" w:pos="1002"/>
        </w:tabs>
        <w:spacing w:line="360" w:lineRule="auto"/>
        <w:rPr>
          <w:rFonts w:ascii="Times New Roman" w:hAnsi="Times New Roman" w:cs="Times New Roman"/>
          <w:sz w:val="24"/>
          <w:szCs w:val="24"/>
        </w:rPr>
      </w:pPr>
    </w:p>
    <w:sectPr w:rsidR="005B6787" w:rsidRPr="00214DE3" w:rsidSect="00D16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1620"/>
    <w:multiLevelType w:val="hybridMultilevel"/>
    <w:tmpl w:val="2D489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35753"/>
    <w:multiLevelType w:val="hybridMultilevel"/>
    <w:tmpl w:val="19263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90BD7"/>
    <w:multiLevelType w:val="hybridMultilevel"/>
    <w:tmpl w:val="E564ECA6"/>
    <w:lvl w:ilvl="0" w:tplc="4BF21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794761"/>
    <w:rsid w:val="000720D6"/>
    <w:rsid w:val="000B27B3"/>
    <w:rsid w:val="001B0474"/>
    <w:rsid w:val="00214DE3"/>
    <w:rsid w:val="0029588D"/>
    <w:rsid w:val="00296218"/>
    <w:rsid w:val="002F1209"/>
    <w:rsid w:val="0034011D"/>
    <w:rsid w:val="0037684C"/>
    <w:rsid w:val="003C0B1A"/>
    <w:rsid w:val="004610C6"/>
    <w:rsid w:val="004E78C1"/>
    <w:rsid w:val="0053337D"/>
    <w:rsid w:val="005B6787"/>
    <w:rsid w:val="005C5B66"/>
    <w:rsid w:val="006A05CA"/>
    <w:rsid w:val="006A3944"/>
    <w:rsid w:val="006E5E14"/>
    <w:rsid w:val="007324A9"/>
    <w:rsid w:val="007545F8"/>
    <w:rsid w:val="007917AB"/>
    <w:rsid w:val="00794761"/>
    <w:rsid w:val="00841EB3"/>
    <w:rsid w:val="00847A77"/>
    <w:rsid w:val="008C0AA1"/>
    <w:rsid w:val="009E221A"/>
    <w:rsid w:val="00B32BB9"/>
    <w:rsid w:val="00BC7B4A"/>
    <w:rsid w:val="00CA35FB"/>
    <w:rsid w:val="00CD5086"/>
    <w:rsid w:val="00CD64E0"/>
    <w:rsid w:val="00CE5950"/>
    <w:rsid w:val="00D03AC1"/>
    <w:rsid w:val="00D16721"/>
    <w:rsid w:val="00D448F2"/>
    <w:rsid w:val="00D6340B"/>
    <w:rsid w:val="00DB1AE9"/>
    <w:rsid w:val="00E719F9"/>
    <w:rsid w:val="00EA0CD8"/>
    <w:rsid w:val="00F51B98"/>
    <w:rsid w:val="00FA0F9A"/>
    <w:rsid w:val="00FB0093"/>
    <w:rsid w:val="00FE1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761"/>
    <w:rPr>
      <w:b/>
      <w:bCs/>
    </w:rPr>
  </w:style>
  <w:style w:type="paragraph" w:styleId="ListParagraph">
    <w:name w:val="List Paragraph"/>
    <w:basedOn w:val="Normal"/>
    <w:uiPriority w:val="34"/>
    <w:qFormat/>
    <w:rsid w:val="00F51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1B5B-AE9F-4651-A9F9-DEF370AB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2020-04-12T19:27:00Z</dcterms:created>
  <dcterms:modified xsi:type="dcterms:W3CDTF">2020-04-13T21:18:00Z</dcterms:modified>
</cp:coreProperties>
</file>