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06F82" w14:textId="2BAA1475" w:rsidR="00D37C7E" w:rsidRPr="00D37C7E" w:rsidRDefault="00D37C7E" w:rsidP="0074784B">
      <w:pPr>
        <w:spacing w:after="240"/>
        <w:ind w:hanging="360"/>
        <w:jc w:val="both"/>
        <w:rPr>
          <w:b/>
          <w:bCs/>
          <w:sz w:val="28"/>
          <w:szCs w:val="28"/>
        </w:rPr>
      </w:pPr>
      <w:r w:rsidRPr="00D37C7E">
        <w:rPr>
          <w:b/>
          <w:bCs/>
          <w:sz w:val="28"/>
          <w:szCs w:val="28"/>
        </w:rPr>
        <w:t>HABIB AHMAD ALKALI</w:t>
      </w:r>
    </w:p>
    <w:p w14:paraId="36DF87EC" w14:textId="39DCC47D" w:rsidR="00D37C7E" w:rsidRPr="00D37C7E" w:rsidRDefault="00D37C7E" w:rsidP="0074784B">
      <w:pPr>
        <w:spacing w:after="240"/>
        <w:ind w:hanging="360"/>
        <w:jc w:val="both"/>
        <w:rPr>
          <w:b/>
          <w:bCs/>
          <w:sz w:val="28"/>
          <w:szCs w:val="28"/>
        </w:rPr>
      </w:pPr>
      <w:r w:rsidRPr="00D37C7E">
        <w:rPr>
          <w:b/>
          <w:bCs/>
          <w:sz w:val="28"/>
          <w:szCs w:val="28"/>
        </w:rPr>
        <w:t>15/ENG04/027</w:t>
      </w:r>
    </w:p>
    <w:p w14:paraId="656ABFA8" w14:textId="333DC388" w:rsidR="00D37C7E" w:rsidRPr="00D37C7E" w:rsidRDefault="00D37C7E" w:rsidP="0074784B">
      <w:pPr>
        <w:spacing w:after="240"/>
        <w:ind w:hanging="360"/>
        <w:jc w:val="both"/>
        <w:rPr>
          <w:b/>
          <w:bCs/>
          <w:sz w:val="28"/>
          <w:szCs w:val="28"/>
        </w:rPr>
      </w:pPr>
      <w:r w:rsidRPr="00D37C7E">
        <w:rPr>
          <w:b/>
          <w:bCs/>
          <w:sz w:val="28"/>
          <w:szCs w:val="28"/>
        </w:rPr>
        <w:t>MECHATRONICS ENGINEERING</w:t>
      </w:r>
    </w:p>
    <w:p w14:paraId="678281F2" w14:textId="6382FFD0" w:rsidR="00D37C7E" w:rsidRPr="00D37C7E" w:rsidRDefault="00D37C7E" w:rsidP="0074784B">
      <w:pPr>
        <w:spacing w:after="240"/>
        <w:ind w:hanging="360"/>
        <w:jc w:val="both"/>
        <w:rPr>
          <w:b/>
          <w:bCs/>
          <w:sz w:val="28"/>
          <w:szCs w:val="28"/>
        </w:rPr>
      </w:pPr>
      <w:r w:rsidRPr="00D37C7E">
        <w:rPr>
          <w:b/>
          <w:bCs/>
          <w:sz w:val="28"/>
          <w:szCs w:val="28"/>
        </w:rPr>
        <w:t>MCT 510 ASSIGNMNET</w:t>
      </w:r>
    </w:p>
    <w:p w14:paraId="339CAC60" w14:textId="77777777" w:rsidR="00D37C7E" w:rsidRPr="00D37C7E" w:rsidRDefault="00D37C7E" w:rsidP="0074784B">
      <w:pPr>
        <w:spacing w:after="240"/>
        <w:ind w:hanging="360"/>
        <w:jc w:val="both"/>
        <w:rPr>
          <w:b/>
          <w:bCs/>
          <w:sz w:val="28"/>
          <w:szCs w:val="28"/>
        </w:rPr>
      </w:pPr>
    </w:p>
    <w:p w14:paraId="5D0D2C89" w14:textId="4DCB45F7" w:rsidR="0074784B" w:rsidRPr="00D37C7E" w:rsidRDefault="0074784B" w:rsidP="0074784B">
      <w:pPr>
        <w:pStyle w:val="uiqtextpara"/>
        <w:numPr>
          <w:ilvl w:val="0"/>
          <w:numId w:val="1"/>
        </w:numPr>
        <w:spacing w:before="0" w:beforeAutospacing="0" w:after="240" w:afterAutospacing="0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37C7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Differentiate between a controlled and Uncontrolled Rectifier</w:t>
      </w:r>
    </w:p>
    <w:p w14:paraId="7B20313E" w14:textId="0D27EFD7" w:rsidR="0074784B" w:rsidRPr="00D37C7E" w:rsidRDefault="0074784B" w:rsidP="0074784B">
      <w:pPr>
        <w:pStyle w:val="uiqtextpara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D37C7E">
        <w:rPr>
          <w:rFonts w:asciiTheme="minorHAnsi" w:hAnsiTheme="minorHAnsi" w:cstheme="minorHAnsi"/>
        </w:rPr>
        <w:t>The converter circuit which converts AC to DC is called a Rectifier.</w:t>
      </w:r>
      <w:r w:rsidRPr="00D37C7E">
        <w:rPr>
          <w:rFonts w:asciiTheme="minorHAnsi" w:hAnsiTheme="minorHAnsi" w:cstheme="minorHAnsi"/>
        </w:rPr>
        <w:t xml:space="preserve"> </w:t>
      </w:r>
      <w:r w:rsidRPr="00D37C7E">
        <w:rPr>
          <w:rFonts w:asciiTheme="minorHAnsi" w:hAnsiTheme="minorHAnsi" w:cstheme="minorHAnsi"/>
        </w:rPr>
        <w:t>The rectifier circuit using diodes only are called Uncontrolled rectifier circuit.</w:t>
      </w:r>
      <w:r w:rsidRPr="00D37C7E">
        <w:rPr>
          <w:rFonts w:asciiTheme="minorHAnsi" w:hAnsiTheme="minorHAnsi" w:cstheme="minorHAnsi"/>
        </w:rPr>
        <w:t xml:space="preserve"> </w:t>
      </w:r>
      <w:r w:rsidRPr="00D37C7E">
        <w:rPr>
          <w:rFonts w:asciiTheme="minorHAnsi" w:hAnsiTheme="minorHAnsi" w:cstheme="minorHAnsi"/>
        </w:rPr>
        <w:t xml:space="preserve">When SCRs (thyristor) are used to convert AC to DC, they have a controlled output </w:t>
      </w:r>
      <w:r w:rsidRPr="00D37C7E">
        <w:rPr>
          <w:rFonts w:asciiTheme="minorHAnsi" w:hAnsiTheme="minorHAnsi" w:cstheme="minorHAnsi"/>
        </w:rPr>
        <w:t>voltage,</w:t>
      </w:r>
      <w:r w:rsidRPr="00D37C7E">
        <w:rPr>
          <w:rFonts w:asciiTheme="minorHAnsi" w:hAnsiTheme="minorHAnsi" w:cstheme="minorHAnsi"/>
        </w:rPr>
        <w:t xml:space="preserve"> so it is called a Controlled rectifier output.</w:t>
      </w:r>
      <w:r w:rsidRPr="00D37C7E">
        <w:rPr>
          <w:rFonts w:asciiTheme="minorHAnsi" w:hAnsiTheme="minorHAnsi" w:cstheme="minorHAnsi"/>
        </w:rPr>
        <w:t xml:space="preserve"> </w:t>
      </w:r>
      <w:r w:rsidRPr="00D37C7E">
        <w:rPr>
          <w:rFonts w:asciiTheme="minorHAnsi" w:hAnsiTheme="minorHAnsi" w:cstheme="minorHAnsi"/>
        </w:rPr>
        <w:t>Unlike diodes, SCR does not become conducting immediately after its voltage has become positive.</w:t>
      </w:r>
    </w:p>
    <w:p w14:paraId="685D4032" w14:textId="5C74ADE1" w:rsidR="0074784B" w:rsidRPr="00D37C7E" w:rsidRDefault="0074784B" w:rsidP="0074784B">
      <w:pPr>
        <w:pStyle w:val="uiqtextpara"/>
        <w:spacing w:before="0" w:beforeAutospacing="0" w:after="240" w:afterAutospacing="0"/>
        <w:jc w:val="both"/>
        <w:rPr>
          <w:rFonts w:asciiTheme="minorHAnsi" w:hAnsiTheme="minorHAnsi" w:cstheme="minorHAnsi"/>
        </w:rPr>
      </w:pPr>
    </w:p>
    <w:p w14:paraId="033F8A47" w14:textId="76AFDF1B" w:rsidR="0074784B" w:rsidRPr="00D37C7E" w:rsidRDefault="0074784B" w:rsidP="0074784B">
      <w:pPr>
        <w:pStyle w:val="uiqtextpara"/>
        <w:numPr>
          <w:ilvl w:val="0"/>
          <w:numId w:val="1"/>
        </w:numPr>
        <w:spacing w:before="0" w:beforeAutospacing="0" w:after="240" w:afterAutospacing="0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37C7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Differentiate between Single phase half- wave Rectifier and a </w:t>
      </w:r>
      <w:r w:rsidRPr="00D37C7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Single-phase</w:t>
      </w:r>
      <w:r w:rsidRPr="00D37C7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full wave Rectifier</w:t>
      </w:r>
    </w:p>
    <w:p w14:paraId="3CCA8B75" w14:textId="38C0F943" w:rsidR="0074784B" w:rsidRPr="00D37C7E" w:rsidRDefault="0074784B" w:rsidP="0074784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D37C7E">
        <w:rPr>
          <w:rFonts w:asciiTheme="minorHAnsi" w:hAnsiTheme="minorHAnsi" w:cstheme="minorHAnsi"/>
          <w:bdr w:val="none" w:sz="0" w:space="0" w:color="auto" w:frame="1"/>
        </w:rPr>
        <w:t>Half Wave</w:t>
      </w:r>
      <w:r w:rsidRPr="00D37C7E">
        <w:rPr>
          <w:rFonts w:asciiTheme="minorHAnsi" w:hAnsiTheme="minorHAnsi" w:cstheme="minorHAnsi"/>
        </w:rPr>
        <w:t> and </w:t>
      </w:r>
      <w:r w:rsidRPr="00D37C7E">
        <w:rPr>
          <w:rFonts w:asciiTheme="minorHAnsi" w:hAnsiTheme="minorHAnsi" w:cstheme="minorHAnsi"/>
          <w:bdr w:val="none" w:sz="0" w:space="0" w:color="auto" w:frame="1"/>
        </w:rPr>
        <w:t>Full Wave Rectifiers</w:t>
      </w:r>
      <w:r w:rsidRPr="00D37C7E">
        <w:rPr>
          <w:rFonts w:asciiTheme="minorHAnsi" w:hAnsiTheme="minorHAnsi" w:cstheme="minorHAnsi"/>
        </w:rPr>
        <w:t> are the two categories of rectifier circuits. The crucial difference between Half Wave and Full Wave Rectifier is that a half wave rectifier converts only one-half cycle of the ac input supplied into pulsating dc signal. As against a full wave, rectifier converts both halves of the applied input signal into pulsating dc.</w:t>
      </w:r>
    </w:p>
    <w:p w14:paraId="4154EE88" w14:textId="77777777" w:rsidR="0074784B" w:rsidRPr="00D37C7E" w:rsidRDefault="0074784B" w:rsidP="0074784B">
      <w:pPr>
        <w:pStyle w:val="Normal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 w:cstheme="minorHAnsi"/>
        </w:rPr>
      </w:pPr>
      <w:r w:rsidRPr="00D37C7E">
        <w:rPr>
          <w:rFonts w:asciiTheme="minorHAnsi" w:hAnsiTheme="minorHAnsi" w:cstheme="minorHAnsi"/>
        </w:rPr>
        <w:t>Another major difference between the two is that the rectification efficiency of half wave rectifier is somewhat less as compared to the full wave rectifier.</w:t>
      </w:r>
    </w:p>
    <w:p w14:paraId="74E83FB9" w14:textId="0CE18616" w:rsidR="0074784B" w:rsidRPr="00D37C7E" w:rsidRDefault="0074784B" w:rsidP="0074784B">
      <w:pPr>
        <w:pStyle w:val="uiqtextpara"/>
        <w:spacing w:before="0" w:beforeAutospacing="0" w:after="240" w:afterAutospacing="0"/>
        <w:jc w:val="both"/>
        <w:rPr>
          <w:rFonts w:asciiTheme="minorHAnsi" w:hAnsiTheme="minorHAnsi" w:cstheme="minorHAnsi"/>
        </w:rPr>
      </w:pPr>
    </w:p>
    <w:p w14:paraId="51FFD6D8" w14:textId="65A07F40" w:rsidR="0074784B" w:rsidRPr="00D37C7E" w:rsidRDefault="0074784B" w:rsidP="007478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37C7E">
        <w:rPr>
          <w:rFonts w:asciiTheme="minorHAnsi" w:hAnsiTheme="minorHAnsi" w:cstheme="minorHAnsi"/>
          <w:b/>
          <w:bCs/>
          <w:sz w:val="28"/>
          <w:szCs w:val="28"/>
        </w:rPr>
        <w:t xml:space="preserve">Explain the operational characteristics of a </w:t>
      </w:r>
      <w:r w:rsidRPr="00D37C7E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D37C7E">
        <w:rPr>
          <w:rFonts w:asciiTheme="minorHAnsi" w:hAnsiTheme="minorHAnsi" w:cstheme="minorHAnsi"/>
          <w:b/>
          <w:bCs/>
          <w:sz w:val="28"/>
          <w:szCs w:val="28"/>
        </w:rPr>
        <w:t>IAC</w:t>
      </w:r>
    </w:p>
    <w:p w14:paraId="681087CE" w14:textId="27C51FE7" w:rsidR="0074784B" w:rsidRPr="00D37C7E" w:rsidRDefault="00D37C7E" w:rsidP="0074784B">
      <w:pPr>
        <w:pStyle w:val="NormalWeb"/>
        <w:shd w:val="clear" w:color="auto" w:fill="FFFFFF"/>
        <w:spacing w:before="0" w:beforeAutospacing="0" w:after="360" w:afterAutospacing="0" w:line="435" w:lineRule="atLeast"/>
        <w:jc w:val="both"/>
        <w:textAlignment w:val="baseline"/>
        <w:rPr>
          <w:rFonts w:asciiTheme="minorHAnsi" w:hAnsiTheme="minorHAnsi" w:cstheme="minorHAnsi"/>
        </w:rPr>
      </w:pPr>
      <w:r w:rsidRPr="00D37C7E">
        <w:rPr>
          <w:rFonts w:asciiTheme="minorHAnsi" w:hAnsiTheme="minorHAnsi" w:cstheme="minorHAnsi"/>
        </w:rPr>
        <w:t>T</w:t>
      </w:r>
      <w:r w:rsidR="0074784B" w:rsidRPr="00D37C7E">
        <w:rPr>
          <w:rFonts w:asciiTheme="minorHAnsi" w:hAnsiTheme="minorHAnsi" w:cstheme="minorHAnsi"/>
        </w:rPr>
        <w:t xml:space="preserve">he DIAC is a </w:t>
      </w:r>
      <w:r w:rsidRPr="00D37C7E">
        <w:rPr>
          <w:rFonts w:asciiTheme="minorHAnsi" w:hAnsiTheme="minorHAnsi" w:cstheme="minorHAnsi"/>
        </w:rPr>
        <w:t>two-terminal</w:t>
      </w:r>
      <w:r w:rsidR="0074784B" w:rsidRPr="00D37C7E">
        <w:rPr>
          <w:rFonts w:asciiTheme="minorHAnsi" w:hAnsiTheme="minorHAnsi" w:cstheme="minorHAnsi"/>
        </w:rPr>
        <w:t xml:space="preserve"> device; it is a combination of parallel semiconductor layers that allows activating in one direction.</w:t>
      </w:r>
      <w:r w:rsidRPr="00D37C7E">
        <w:rPr>
          <w:rFonts w:asciiTheme="minorHAnsi" w:hAnsiTheme="minorHAnsi" w:cstheme="minorHAnsi"/>
        </w:rPr>
        <w:t xml:space="preserve"> </w:t>
      </w:r>
      <w:r w:rsidR="0074784B" w:rsidRPr="00D37C7E">
        <w:rPr>
          <w:rFonts w:asciiTheme="minorHAnsi" w:hAnsiTheme="minorHAnsi" w:cstheme="minorHAnsi"/>
        </w:rPr>
        <w:t xml:space="preserve">This device is used to activating device for the triac. The basic construction of diac consist of two terminals namely MT1 and MT2. When the MT1 terminal is designed </w:t>
      </w:r>
      <w:r w:rsidRPr="00D37C7E">
        <w:rPr>
          <w:rFonts w:asciiTheme="minorHAnsi" w:hAnsiTheme="minorHAnsi" w:cstheme="minorHAnsi"/>
        </w:rPr>
        <w:t>positive</w:t>
      </w:r>
      <w:r w:rsidR="0074784B" w:rsidRPr="00D37C7E">
        <w:rPr>
          <w:rFonts w:asciiTheme="minorHAnsi" w:hAnsiTheme="minorHAnsi" w:cstheme="minorHAnsi"/>
        </w:rPr>
        <w:t xml:space="preserve"> with respect to the terminal MT2, the transmission will take place to the p-n-p-n structure that is another </w:t>
      </w:r>
      <w:r w:rsidRPr="00D37C7E">
        <w:rPr>
          <w:rFonts w:asciiTheme="minorHAnsi" w:hAnsiTheme="minorHAnsi" w:cstheme="minorHAnsi"/>
        </w:rPr>
        <w:t>four-layer</w:t>
      </w:r>
      <w:r w:rsidR="0074784B" w:rsidRPr="00D37C7E">
        <w:rPr>
          <w:rFonts w:asciiTheme="minorHAnsi" w:hAnsiTheme="minorHAnsi" w:cstheme="minorHAnsi"/>
        </w:rPr>
        <w:t xml:space="preserve"> diode. The diac can be performing for both the direction. Then symbol of the diac look like a transistor.</w:t>
      </w:r>
    </w:p>
    <w:p w14:paraId="61572732" w14:textId="1D48F856" w:rsidR="0074784B" w:rsidRPr="00D37C7E" w:rsidRDefault="00D37C7E" w:rsidP="0074784B">
      <w:pPr>
        <w:pStyle w:val="NormalWeb"/>
        <w:shd w:val="clear" w:color="auto" w:fill="FFFFFF"/>
        <w:spacing w:before="0" w:beforeAutospacing="0" w:after="360" w:afterAutospacing="0" w:line="435" w:lineRule="atLeast"/>
        <w:jc w:val="both"/>
        <w:textAlignment w:val="baseline"/>
        <w:rPr>
          <w:rFonts w:asciiTheme="minorHAnsi" w:hAnsiTheme="minorHAnsi" w:cstheme="minorHAnsi"/>
        </w:rPr>
      </w:pPr>
      <w:r w:rsidRPr="00D37C7E">
        <w:rPr>
          <w:rFonts w:asciiTheme="minorHAnsi" w:hAnsiTheme="minorHAnsi" w:cstheme="minorHAnsi"/>
        </w:rPr>
        <w:t>The</w:t>
      </w:r>
      <w:r w:rsidR="0074784B" w:rsidRPr="00D37C7E">
        <w:rPr>
          <w:rFonts w:asciiTheme="minorHAnsi" w:hAnsiTheme="minorHAnsi" w:cstheme="minorHAnsi"/>
        </w:rPr>
        <w:t xml:space="preserve"> characteristics of a diac </w:t>
      </w:r>
      <w:r w:rsidRPr="00D37C7E">
        <w:rPr>
          <w:rFonts w:asciiTheme="minorHAnsi" w:hAnsiTheme="minorHAnsi" w:cstheme="minorHAnsi"/>
        </w:rPr>
        <w:t>are as follows:</w:t>
      </w:r>
    </w:p>
    <w:p w14:paraId="678780C1" w14:textId="77777777" w:rsidR="0074784B" w:rsidRPr="00D37C7E" w:rsidRDefault="0074784B" w:rsidP="00D37C7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 w:line="435" w:lineRule="atLeast"/>
        <w:jc w:val="both"/>
        <w:textAlignment w:val="baseline"/>
        <w:rPr>
          <w:rFonts w:asciiTheme="minorHAnsi" w:hAnsiTheme="minorHAnsi" w:cstheme="minorHAnsi"/>
        </w:rPr>
      </w:pPr>
      <w:r w:rsidRPr="00D37C7E">
        <w:rPr>
          <w:rFonts w:asciiTheme="minorHAnsi" w:hAnsiTheme="minorHAnsi" w:cstheme="minorHAnsi"/>
        </w:rPr>
        <w:lastRenderedPageBreak/>
        <w:t>Volt-ampere characteristic of a diac is shown in figure. Its looks like a letter Z due to symmetrical switching characteristics for each polarity of the applied voltage.</w:t>
      </w:r>
    </w:p>
    <w:p w14:paraId="546352EA" w14:textId="4A676A57" w:rsidR="0074784B" w:rsidRPr="00D37C7E" w:rsidRDefault="0074784B" w:rsidP="00D37C7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Fonts w:asciiTheme="minorHAnsi" w:hAnsiTheme="minorHAnsi" w:cstheme="minorHAnsi"/>
        </w:rPr>
      </w:pPr>
      <w:r w:rsidRPr="00D37C7E">
        <w:rPr>
          <w:rFonts w:asciiTheme="minorHAnsi" w:hAnsiTheme="minorHAnsi" w:cstheme="minorHAnsi"/>
        </w:rPr>
        <w:t xml:space="preserve">The diac performs like an </w:t>
      </w:r>
      <w:r w:rsidR="00D37C7E" w:rsidRPr="00D37C7E">
        <w:rPr>
          <w:rFonts w:asciiTheme="minorHAnsi" w:hAnsiTheme="minorHAnsi" w:cstheme="minorHAnsi"/>
        </w:rPr>
        <w:t>open circuit</w:t>
      </w:r>
      <w:r w:rsidRPr="00D37C7E">
        <w:rPr>
          <w:rFonts w:asciiTheme="minorHAnsi" w:hAnsiTheme="minorHAnsi" w:cstheme="minorHAnsi"/>
        </w:rPr>
        <w:t xml:space="preserve"> until its switching is exceeded. At that position the diac performs until its current decreases toward zero. Because of its abnormal construction, doesn’t switch sharply into a low voltage condition at a low current level like the triac or SCR, once it goes into transmission, </w:t>
      </w:r>
      <w:r w:rsidRPr="00D37C7E">
        <w:rPr>
          <w:rFonts w:asciiTheme="minorHAnsi" w:hAnsiTheme="minorHAnsi" w:cstheme="minorHAnsi"/>
          <w:bdr w:val="none" w:sz="0" w:space="0" w:color="auto" w:frame="1"/>
        </w:rPr>
        <w:t>the diac</w:t>
      </w:r>
      <w:r w:rsidRPr="00D37C7E">
        <w:rPr>
          <w:rFonts w:asciiTheme="minorHAnsi" w:hAnsiTheme="minorHAnsi" w:cstheme="minorHAnsi"/>
        </w:rPr>
        <w:t xml:space="preserve"> preserves an almost continuous </w:t>
      </w:r>
      <w:r w:rsidR="00D37C7E" w:rsidRPr="00D37C7E">
        <w:rPr>
          <w:rFonts w:asciiTheme="minorHAnsi" w:hAnsiTheme="minorHAnsi" w:cstheme="minorHAnsi"/>
        </w:rPr>
        <w:t>negative</w:t>
      </w:r>
      <w:r w:rsidRPr="00D37C7E">
        <w:rPr>
          <w:rFonts w:asciiTheme="minorHAnsi" w:hAnsiTheme="minorHAnsi" w:cstheme="minorHAnsi"/>
        </w:rPr>
        <w:t xml:space="preserve"> resistance characteristic, that means, voltage reduces with the enlarge in current. This means that, unlike the triac and the SCR, the diac cannot be estimated to maintain a low voltage drop until its current falls below the level of holding current.</w:t>
      </w:r>
    </w:p>
    <w:p w14:paraId="1CFB0EA6" w14:textId="77777777" w:rsidR="0074784B" w:rsidRPr="00D37C7E" w:rsidRDefault="0074784B" w:rsidP="0074784B">
      <w:pPr>
        <w:pStyle w:val="uiqtextpara"/>
        <w:spacing w:before="0" w:beforeAutospacing="0" w:after="240" w:afterAutospacing="0"/>
        <w:jc w:val="both"/>
        <w:rPr>
          <w:rFonts w:asciiTheme="minorHAnsi" w:hAnsiTheme="minorHAnsi" w:cstheme="minorHAnsi"/>
        </w:rPr>
      </w:pPr>
    </w:p>
    <w:p w14:paraId="5E958E0F" w14:textId="105F17CB" w:rsidR="0074784B" w:rsidRPr="00D37C7E" w:rsidRDefault="0074784B" w:rsidP="0074784B">
      <w:pPr>
        <w:pStyle w:val="uiqtextpara"/>
        <w:numPr>
          <w:ilvl w:val="0"/>
          <w:numId w:val="1"/>
        </w:numPr>
        <w:spacing w:before="0" w:beforeAutospacing="0" w:after="240" w:afterAutospacing="0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37C7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Explain the operational characteristics of a </w:t>
      </w:r>
      <w:r w:rsidR="00D37C7E" w:rsidRPr="00D37C7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TR</w:t>
      </w:r>
      <w:r w:rsidRPr="00D37C7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IAC</w:t>
      </w:r>
    </w:p>
    <w:p w14:paraId="4FCBA819" w14:textId="77777777" w:rsidR="00D37C7E" w:rsidRPr="00D37C7E" w:rsidRDefault="0074784B" w:rsidP="00D37C7E">
      <w:pPr>
        <w:pStyle w:val="uiqtextpara"/>
        <w:spacing w:before="0" w:beforeAutospacing="0" w:after="240" w:afterAutospacing="0"/>
        <w:jc w:val="both"/>
        <w:rPr>
          <w:rFonts w:asciiTheme="minorHAnsi" w:hAnsiTheme="minorHAnsi" w:cstheme="minorHAnsi"/>
          <w:shd w:val="clear" w:color="auto" w:fill="FFFFFF"/>
        </w:rPr>
      </w:pPr>
      <w:r w:rsidRPr="00D37C7E">
        <w:rPr>
          <w:rFonts w:asciiTheme="minorHAnsi" w:hAnsiTheme="minorHAnsi" w:cstheme="minorHAnsi"/>
          <w:shd w:val="clear" w:color="auto" w:fill="FFFFFF"/>
        </w:rPr>
        <w:t>The tr</w:t>
      </w:r>
      <w:r w:rsidR="00D37C7E" w:rsidRPr="00D37C7E">
        <w:rPr>
          <w:rFonts w:asciiTheme="minorHAnsi" w:hAnsiTheme="minorHAnsi" w:cstheme="minorHAnsi"/>
          <w:shd w:val="clear" w:color="auto" w:fill="FFFFFF"/>
        </w:rPr>
        <w:t>ia</w:t>
      </w:r>
      <w:r w:rsidRPr="00D37C7E">
        <w:rPr>
          <w:rFonts w:asciiTheme="minorHAnsi" w:hAnsiTheme="minorHAnsi" w:cstheme="minorHAnsi"/>
          <w:shd w:val="clear" w:color="auto" w:fill="FFFFFF"/>
        </w:rPr>
        <w:t xml:space="preserve">c is a three terminal device and the terminals of the triac are MT1, MT2 and Gate. Here the gate terminal is the control terminal. The flow of current in the triac is </w:t>
      </w:r>
      <w:r w:rsidR="00D37C7E" w:rsidRPr="00D37C7E">
        <w:rPr>
          <w:rFonts w:asciiTheme="minorHAnsi" w:hAnsiTheme="minorHAnsi" w:cstheme="minorHAnsi"/>
          <w:shd w:val="clear" w:color="auto" w:fill="FFFFFF"/>
        </w:rPr>
        <w:t>bidirectional</w:t>
      </w:r>
      <w:r w:rsidRPr="00D37C7E">
        <w:rPr>
          <w:rFonts w:asciiTheme="minorHAnsi" w:hAnsiTheme="minorHAnsi" w:cstheme="minorHAnsi"/>
          <w:shd w:val="clear" w:color="auto" w:fill="FFFFFF"/>
        </w:rPr>
        <w:t xml:space="preserve"> that means current can flow in both the directions.</w:t>
      </w:r>
    </w:p>
    <w:p w14:paraId="43CCCBD7" w14:textId="77777777" w:rsidR="00D37C7E" w:rsidRPr="00D37C7E" w:rsidRDefault="00D37C7E" w:rsidP="00D37C7E">
      <w:pPr>
        <w:pStyle w:val="uiqtextpara"/>
        <w:spacing w:before="0" w:beforeAutospacing="0" w:after="240" w:afterAutospacing="0"/>
        <w:jc w:val="both"/>
        <w:rPr>
          <w:rFonts w:asciiTheme="minorHAnsi" w:hAnsiTheme="minorHAnsi" w:cstheme="minorHAnsi"/>
          <w:shd w:val="clear" w:color="auto" w:fill="FFFFFF"/>
        </w:rPr>
      </w:pPr>
    </w:p>
    <w:p w14:paraId="4C16A0DB" w14:textId="52FCB587" w:rsidR="0074784B" w:rsidRPr="0074784B" w:rsidRDefault="0074784B" w:rsidP="00D37C7E">
      <w:pPr>
        <w:pStyle w:val="uiqtextpara"/>
        <w:spacing w:before="0" w:beforeAutospacing="0" w:after="240" w:afterAutospacing="0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74784B">
        <w:rPr>
          <w:rFonts w:asciiTheme="minorHAnsi" w:hAnsiTheme="minorHAnsi" w:cstheme="minorHAnsi"/>
          <w:b/>
          <w:bCs/>
          <w:sz w:val="26"/>
          <w:szCs w:val="26"/>
        </w:rPr>
        <w:t>Characteristics of TRIAC</w:t>
      </w:r>
    </w:p>
    <w:p w14:paraId="1B25DA76" w14:textId="77777777" w:rsidR="0074784B" w:rsidRPr="00D37C7E" w:rsidRDefault="0074784B" w:rsidP="00D37C7E">
      <w:pPr>
        <w:pStyle w:val="ListParagraph"/>
        <w:numPr>
          <w:ilvl w:val="0"/>
          <w:numId w:val="3"/>
        </w:numPr>
        <w:shd w:val="clear" w:color="auto" w:fill="FFFFFF"/>
        <w:spacing w:after="360" w:line="435" w:lineRule="atLeast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37C7E">
        <w:rPr>
          <w:rFonts w:eastAsia="Times New Roman" w:cstheme="minorHAnsi"/>
          <w:sz w:val="24"/>
          <w:szCs w:val="24"/>
          <w:lang w:eastAsia="en-GB"/>
        </w:rPr>
        <w:t>The V-I characteristics of TRIAC are discussed below</w:t>
      </w:r>
    </w:p>
    <w:p w14:paraId="163A9FBC" w14:textId="77777777" w:rsidR="0074784B" w:rsidRPr="00D37C7E" w:rsidRDefault="0074784B" w:rsidP="00D37C7E">
      <w:pPr>
        <w:pStyle w:val="ListParagraph"/>
        <w:numPr>
          <w:ilvl w:val="0"/>
          <w:numId w:val="3"/>
        </w:numPr>
        <w:shd w:val="clear" w:color="auto" w:fill="FFFFFF"/>
        <w:spacing w:after="360" w:line="435" w:lineRule="atLeast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37C7E">
        <w:rPr>
          <w:rFonts w:eastAsia="Times New Roman" w:cstheme="minorHAnsi"/>
          <w:sz w:val="24"/>
          <w:szCs w:val="24"/>
          <w:lang w:eastAsia="en-GB"/>
        </w:rPr>
        <w:t>Th</w:t>
      </w:r>
      <w:bookmarkStart w:id="0" w:name="_GoBack"/>
      <w:bookmarkEnd w:id="0"/>
      <w:r w:rsidRPr="00D37C7E">
        <w:rPr>
          <w:rFonts w:eastAsia="Times New Roman" w:cstheme="minorHAnsi"/>
          <w:sz w:val="24"/>
          <w:szCs w:val="24"/>
          <w:lang w:eastAsia="en-GB"/>
        </w:rPr>
        <w:t>e triac is designed with two SCRs which are fabricated in the opposite direction in a crystal. Operating characteristics of triac in the 1st and 3rd quadrants are similar but for the direction of flow of current and applied voltage.</w:t>
      </w:r>
    </w:p>
    <w:p w14:paraId="620EB1FB" w14:textId="77777777" w:rsidR="0074784B" w:rsidRPr="00D37C7E" w:rsidRDefault="0074784B" w:rsidP="00D37C7E">
      <w:pPr>
        <w:pStyle w:val="ListParagraph"/>
        <w:numPr>
          <w:ilvl w:val="0"/>
          <w:numId w:val="3"/>
        </w:numPr>
        <w:shd w:val="clear" w:color="auto" w:fill="FFFFFF"/>
        <w:spacing w:after="360" w:line="435" w:lineRule="atLeast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37C7E">
        <w:rPr>
          <w:rFonts w:eastAsia="Times New Roman" w:cstheme="minorHAnsi"/>
          <w:sz w:val="24"/>
          <w:szCs w:val="24"/>
          <w:lang w:eastAsia="en-GB"/>
        </w:rPr>
        <w:t>The V-I characteristics of triac in the first and third quadrants are basically equal to those of an SCR in the first quadrant.</w:t>
      </w:r>
    </w:p>
    <w:p w14:paraId="68CEDD59" w14:textId="118DDA3D" w:rsidR="0074784B" w:rsidRPr="00D37C7E" w:rsidRDefault="0074784B" w:rsidP="00D37C7E">
      <w:pPr>
        <w:pStyle w:val="ListParagraph"/>
        <w:numPr>
          <w:ilvl w:val="0"/>
          <w:numId w:val="3"/>
        </w:numPr>
        <w:shd w:val="clear" w:color="auto" w:fill="FFFFFF"/>
        <w:spacing w:after="360" w:line="435" w:lineRule="atLeast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37C7E">
        <w:rPr>
          <w:rFonts w:eastAsia="Times New Roman" w:cstheme="minorHAnsi"/>
          <w:sz w:val="24"/>
          <w:szCs w:val="24"/>
          <w:lang w:eastAsia="en-GB"/>
        </w:rPr>
        <w:t xml:space="preserve">It can be functioned with either </w:t>
      </w:r>
      <w:r w:rsidR="00D37C7E" w:rsidRPr="00D37C7E">
        <w:rPr>
          <w:rFonts w:eastAsia="Times New Roman" w:cstheme="minorHAnsi"/>
          <w:sz w:val="24"/>
          <w:szCs w:val="24"/>
          <w:lang w:eastAsia="en-GB"/>
        </w:rPr>
        <w:t>positive</w:t>
      </w:r>
      <w:r w:rsidRPr="00D37C7E">
        <w:rPr>
          <w:rFonts w:eastAsia="Times New Roman" w:cstheme="minorHAnsi"/>
          <w:sz w:val="24"/>
          <w:szCs w:val="24"/>
          <w:lang w:eastAsia="en-GB"/>
        </w:rPr>
        <w:t xml:space="preserve"> or </w:t>
      </w:r>
      <w:r w:rsidR="00D37C7E" w:rsidRPr="00D37C7E">
        <w:rPr>
          <w:rFonts w:eastAsia="Times New Roman" w:cstheme="minorHAnsi"/>
          <w:sz w:val="24"/>
          <w:szCs w:val="24"/>
          <w:lang w:eastAsia="en-GB"/>
        </w:rPr>
        <w:t>negative</w:t>
      </w:r>
      <w:r w:rsidRPr="00D37C7E">
        <w:rPr>
          <w:rFonts w:eastAsia="Times New Roman" w:cstheme="minorHAnsi"/>
          <w:sz w:val="24"/>
          <w:szCs w:val="24"/>
          <w:lang w:eastAsia="en-GB"/>
        </w:rPr>
        <w:t xml:space="preserve"> gate control voltage but in typical operation generally the gate voltage is </w:t>
      </w:r>
      <w:r w:rsidR="00D37C7E" w:rsidRPr="00D37C7E">
        <w:rPr>
          <w:rFonts w:eastAsia="Times New Roman" w:cstheme="minorHAnsi"/>
          <w:sz w:val="24"/>
          <w:szCs w:val="24"/>
          <w:lang w:eastAsia="en-GB"/>
        </w:rPr>
        <w:t>positive</w:t>
      </w:r>
      <w:r w:rsidRPr="00D37C7E">
        <w:rPr>
          <w:rFonts w:eastAsia="Times New Roman" w:cstheme="minorHAnsi"/>
          <w:sz w:val="24"/>
          <w:szCs w:val="24"/>
          <w:lang w:eastAsia="en-GB"/>
        </w:rPr>
        <w:t xml:space="preserve"> in first quadrant and </w:t>
      </w:r>
      <w:r w:rsidR="00D37C7E" w:rsidRPr="00D37C7E">
        <w:rPr>
          <w:rFonts w:eastAsia="Times New Roman" w:cstheme="minorHAnsi"/>
          <w:sz w:val="24"/>
          <w:szCs w:val="24"/>
          <w:lang w:eastAsia="en-GB"/>
        </w:rPr>
        <w:t>negative</w:t>
      </w:r>
      <w:r w:rsidRPr="00D37C7E">
        <w:rPr>
          <w:rFonts w:eastAsia="Times New Roman" w:cstheme="minorHAnsi"/>
          <w:sz w:val="24"/>
          <w:szCs w:val="24"/>
          <w:lang w:eastAsia="en-GB"/>
        </w:rPr>
        <w:t xml:space="preserve"> in third quadrant.</w:t>
      </w:r>
    </w:p>
    <w:p w14:paraId="630E8023" w14:textId="77777777" w:rsidR="0074784B" w:rsidRPr="00D37C7E" w:rsidRDefault="0074784B" w:rsidP="00D37C7E">
      <w:pPr>
        <w:pStyle w:val="ListParagraph"/>
        <w:numPr>
          <w:ilvl w:val="0"/>
          <w:numId w:val="3"/>
        </w:numPr>
        <w:shd w:val="clear" w:color="auto" w:fill="FFFFFF"/>
        <w:spacing w:after="360" w:line="435" w:lineRule="atLeast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37C7E">
        <w:rPr>
          <w:rFonts w:eastAsia="Times New Roman" w:cstheme="minorHAnsi"/>
          <w:sz w:val="24"/>
          <w:szCs w:val="24"/>
          <w:lang w:eastAsia="en-GB"/>
        </w:rPr>
        <w:t>The supply voltage of the triac to switch ON depends upon the gate current. This allows utilizing a triac to regulate AC power in a load from zero to full power in a smooth and permanent manner with no loss in the device control.</w:t>
      </w:r>
    </w:p>
    <w:p w14:paraId="5D49335D" w14:textId="77777777" w:rsidR="00EA1C5D" w:rsidRPr="00D37C7E" w:rsidRDefault="00EA1C5D" w:rsidP="0074784B">
      <w:pPr>
        <w:jc w:val="both"/>
        <w:rPr>
          <w:rFonts w:cstheme="minorHAnsi"/>
          <w:sz w:val="24"/>
          <w:szCs w:val="24"/>
        </w:rPr>
      </w:pPr>
    </w:p>
    <w:sectPr w:rsidR="00EA1C5D" w:rsidRPr="00D37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67E"/>
    <w:multiLevelType w:val="hybridMultilevel"/>
    <w:tmpl w:val="EEE2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1052"/>
    <w:multiLevelType w:val="hybridMultilevel"/>
    <w:tmpl w:val="C5E6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D6F39"/>
    <w:multiLevelType w:val="hybridMultilevel"/>
    <w:tmpl w:val="7CAC3E1E"/>
    <w:lvl w:ilvl="0" w:tplc="05D060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4B"/>
    <w:rsid w:val="00111247"/>
    <w:rsid w:val="0074784B"/>
    <w:rsid w:val="00D37C7E"/>
    <w:rsid w:val="00E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21E20"/>
  <w15:chartTrackingRefBased/>
  <w15:docId w15:val="{9812B2E2-E68C-4D49-AA30-237A2C7B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78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74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4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784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8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Habib</dc:creator>
  <cp:keywords/>
  <dc:description/>
  <cp:lastModifiedBy>Ahmad Habib</cp:lastModifiedBy>
  <cp:revision>1</cp:revision>
  <dcterms:created xsi:type="dcterms:W3CDTF">2020-04-13T21:21:00Z</dcterms:created>
  <dcterms:modified xsi:type="dcterms:W3CDTF">2020-04-13T21:36:00Z</dcterms:modified>
</cp:coreProperties>
</file>