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3FBE" w14:textId="6AA06BBF" w:rsidR="00AA1350" w:rsidRPr="00AA1350" w:rsidRDefault="00AA1350" w:rsidP="00AA1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b/>
          <w:sz w:val="24"/>
          <w:szCs w:val="24"/>
        </w:rPr>
        <w:t>MATRIC NO: 16/MHS02/0</w:t>
      </w:r>
      <w:r w:rsidR="00FC0A01">
        <w:rPr>
          <w:rFonts w:ascii="Times New Roman" w:hAnsi="Times New Roman" w:cs="Times New Roman"/>
          <w:b/>
          <w:sz w:val="24"/>
          <w:szCs w:val="24"/>
        </w:rPr>
        <w:t>03</w:t>
      </w:r>
    </w:p>
    <w:p w14:paraId="05073DF5" w14:textId="77777777" w:rsidR="00AA1350" w:rsidRPr="00AA1350" w:rsidRDefault="00AA1350" w:rsidP="00AA1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b/>
          <w:sz w:val="24"/>
          <w:szCs w:val="24"/>
        </w:rPr>
        <w:t>CORURSE CODE: NSC 408</w:t>
      </w:r>
    </w:p>
    <w:p w14:paraId="01E0A2FE" w14:textId="77777777" w:rsidR="00AA1350" w:rsidRPr="00AA1350" w:rsidRDefault="00AA1350" w:rsidP="00AA1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b/>
          <w:sz w:val="24"/>
          <w:szCs w:val="24"/>
        </w:rPr>
        <w:t>COURSE TITLE: ADVANCED MEDICAL SURGICAL NURSING II</w:t>
      </w:r>
    </w:p>
    <w:p w14:paraId="21D9AC96" w14:textId="77777777" w:rsidR="00AA1350" w:rsidRPr="00AA1350" w:rsidRDefault="00AA1350" w:rsidP="00AA1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b/>
          <w:sz w:val="24"/>
          <w:szCs w:val="24"/>
        </w:rPr>
        <w:t>ASSIGNMENT</w:t>
      </w:r>
    </w:p>
    <w:p w14:paraId="36BEC6D2" w14:textId="77777777" w:rsidR="00DB57A1" w:rsidRDefault="00AA1350" w:rsidP="00AA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A1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Question</w:t>
      </w:r>
    </w:p>
    <w:p w14:paraId="4FDE25FA" w14:textId="77777777" w:rsidR="00AA1350" w:rsidRPr="00AA1350" w:rsidRDefault="00DB57A1" w:rsidP="00AA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Answers are in bold and capital letters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1863D0CC" w14:textId="77777777"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HOSPITAL FINAL EXAMINATION</w:t>
      </w:r>
    </w:p>
    <w:p w14:paraId="484DE7F1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In head injury where there is an accumulation of blood between the first layer of Meninges and skull is called</w:t>
      </w:r>
    </w:p>
    <w:p w14:paraId="6FC7ED7A" w14:textId="77777777"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sub dural </w:t>
      </w:r>
      <w:proofErr w:type="spellStart"/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haematoma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Sub arachnoid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haematoma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EXTRADURAL </w:t>
      </w:r>
      <w:proofErr w:type="spellStart"/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HEAMATOMA</w:t>
      </w:r>
      <w:proofErr w:type="spellEnd"/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Intracebral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heametoma</w:t>
      </w:r>
      <w:proofErr w:type="spellEnd"/>
    </w:p>
    <w:p w14:paraId="63EE54DC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normal pressure of cerebrospinal fluid in the adult is</w:t>
      </w:r>
    </w:p>
    <w:p w14:paraId="493A595B" w14:textId="77777777" w:rsidR="00AA1350" w:rsidRPr="00AA1350" w:rsidRDefault="00AB73FB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10-20MMH20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80-120mmHg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10-40mmHg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40-180mmH20</w:t>
      </w:r>
    </w:p>
    <w:p w14:paraId="5E82E54D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 X-ray examination of the spinal cord and vertebral canal following injection of a radio opaque contrast substance into  the spinal subarachnoid space is</w:t>
      </w:r>
    </w:p>
    <w:p w14:paraId="5EA3B4BB" w14:textId="77777777"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spinal angiography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Electro encephalography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MYELOGRAPHY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Electromyography</w:t>
      </w:r>
    </w:p>
    <w:p w14:paraId="49594A24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intravenous fluid will be of help to a patient with burns in correcting fluid and electrolyte imbalance</w:t>
      </w:r>
    </w:p>
    <w:p w14:paraId="017E299D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Darrow’s solution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B73FB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NORMAL SALINE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5% dextrose in water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10% dextrose in water</w:t>
      </w:r>
    </w:p>
    <w:p w14:paraId="600F1A0A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most accurate indication of fluid balance status is</w:t>
      </w:r>
    </w:p>
    <w:p w14:paraId="3E66DFB4" w14:textId="77777777" w:rsid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INTAKE AND OUTPUT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Skin turgor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Complete blood count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Daily weight</w:t>
      </w:r>
    </w:p>
    <w:p w14:paraId="0BA0DB2E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5051E92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Another name for Cerebrovascular accident</w:t>
      </w:r>
    </w:p>
    <w:p w14:paraId="20729CF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Cerebral shunt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Cerebral gasp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APOPLEXY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Cerebral tag</w:t>
      </w:r>
    </w:p>
    <w:p w14:paraId="67FD3022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 amputee experience one of these types of pain</w:t>
      </w:r>
    </w:p>
    <w:p w14:paraId="772C783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Transcient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PHANTOM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Superficial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Referred</w:t>
      </w:r>
    </w:p>
    <w:p w14:paraId="000CDD74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Tracheostomy is performed at the level of</w:t>
      </w:r>
    </w:p>
    <w:p w14:paraId="08986E35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1st and 2nd tracheal ring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4cm above the suprasternal notch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3RD AND 4TH TRACHEAL RING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5cm above suprasternal notch</w:t>
      </w:r>
    </w:p>
    <w:p w14:paraId="5AC88A2C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Which of the following urinary symptoms is closely associated with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Schisotomiasis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14:paraId="5A6993D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Polyuria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Oliguria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HAEMATURIA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Nocturia</w:t>
      </w:r>
      <w:proofErr w:type="spellEnd"/>
    </w:p>
    <w:p w14:paraId="1F598F47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technique should be considered when inserting indwelling catheter?</w:t>
      </w:r>
    </w:p>
    <w:p w14:paraId="49DA470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Good hand washing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SURGICAL ASEPTIC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Medical aseptic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Strict reverse isolation technique</w:t>
      </w:r>
    </w:p>
    <w:p w14:paraId="55E4704C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are true about nephrotic syndrome except</w:t>
      </w:r>
    </w:p>
    <w:p w14:paraId="37B504C0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Decrease plasma protein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DEGENERATIVE INFLAMMATORY DISEASE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Presence of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oedema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Hyperlipidaemia</w:t>
      </w:r>
      <w:proofErr w:type="spellEnd"/>
    </w:p>
    <w:p w14:paraId="36841E3B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Inability of lower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oesophageal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sphinster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open in response to swallowing due to lack of tone in the musculature above the sphincter is called</w:t>
      </w:r>
    </w:p>
    <w:p w14:paraId="0588872B" w14:textId="77777777"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Oesophageal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varices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Oesophageal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atresia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OESOPHAGIA ACHALASIA</w:t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Reflux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oesophagitis</w:t>
      </w:r>
      <w:proofErr w:type="spellEnd"/>
    </w:p>
    <w:p w14:paraId="61B625E8" w14:textId="77777777" w:rsidR="004C52DA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3D91258" w14:textId="77777777" w:rsidR="001607E2" w:rsidRDefault="001607E2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9A1845F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abdominal pain experienced by a patient with Appendicitis becomes localized to</w:t>
      </w:r>
    </w:p>
    <w:p w14:paraId="24601884" w14:textId="77777777"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LOWER RIGHT QUADRANT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Upper right quadrant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Lower left quadrant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Upper left quadrant</w:t>
      </w:r>
    </w:p>
    <w:p w14:paraId="159937ED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common infectious agent in peritonitis is</w:t>
      </w:r>
    </w:p>
    <w:p w14:paraId="32034CE0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Streptococcus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Salmonella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Escherichia coli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ALL OF THE ABOVE</w:t>
      </w:r>
    </w:p>
    <w:p w14:paraId="43A8F5AE" w14:textId="77777777" w:rsidR="00AA1350" w:rsidRPr="004C52DA" w:rsidRDefault="004C52DA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AA1350"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75 year old man with urinary incontinence leaks urine when he coughs, sneezes and when he lifts object. What type of urinary incontinence do these symptoms indicate</w:t>
      </w:r>
    </w:p>
    <w:p w14:paraId="43E5F8EA" w14:textId="77777777"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STRESS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Urge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Overflow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Reflex</w:t>
      </w:r>
    </w:p>
    <w:p w14:paraId="688B07A4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primary cause of acute tubular necrosis is</w:t>
      </w:r>
    </w:p>
    <w:p w14:paraId="38B1083A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Trauma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ISCHEMIA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Obstruction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Inflammation</w:t>
      </w:r>
    </w:p>
    <w:p w14:paraId="7A957740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Red blood cells have a life span of approximately</w:t>
      </w:r>
    </w:p>
    <w:p w14:paraId="530CDED1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2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 MONTHS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6 months</w:t>
      </w:r>
    </w:p>
    <w:p w14:paraId="2FCCC87A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client most at risk of experiencing folic acid deficiency anaemia is the client</w:t>
      </w:r>
    </w:p>
    <w:p w14:paraId="5E33ADE9" w14:textId="77777777"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WHO ABUSES ALCOHOL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Undergoing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haemodialysis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With drug-induced malabsorption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Receiving total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parentral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nutrition</w:t>
      </w:r>
    </w:p>
    <w:p w14:paraId="7FA3A952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 example of anaemia which depresses the bone marrow is</w:t>
      </w:r>
    </w:p>
    <w:p w14:paraId="44A39B49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Iron deficiency anaemia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Acquired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haemolytic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anaemia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APLASTIC ANAEMIA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Thalassemia</w:t>
      </w:r>
    </w:p>
    <w:p w14:paraId="538919F5" w14:textId="77777777"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DB5AF0F" w14:textId="77777777"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E09B13C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 incomplete fracture involving only one side of the periosteum.</w:t>
      </w:r>
    </w:p>
    <w:p w14:paraId="64E11C04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Linear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Displaced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Obliquex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GREENSTICK</w:t>
      </w:r>
    </w:p>
    <w:p w14:paraId="2AFCC1C3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procedure by which bone is brought into proper alignment.</w:t>
      </w:r>
    </w:p>
    <w:p w14:paraId="3DA2166E" w14:textId="77777777" w:rsidR="00AA1350" w:rsidRPr="00F07CE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Rehabilitation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Remobilization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REDUCTION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fixation</w:t>
      </w:r>
    </w:p>
    <w:p w14:paraId="0E434378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In Wallace rule of Nine, summation of Head, Neck and the anterior chest is equal to</w:t>
      </w:r>
    </w:p>
    <w:p w14:paraId="45800D5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9%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18%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27%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20%</w:t>
      </w:r>
    </w:p>
    <w:p w14:paraId="5C8C85AA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Gastric secreting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tumour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described as</w:t>
      </w:r>
    </w:p>
    <w:p w14:paraId="15F0BA6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Steve Johnson syndrome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Reye’s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syndrome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Pett’s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syndrome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ZOLLIGER</w:t>
      </w:r>
      <w:proofErr w:type="spellEnd"/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ELLISON SYNDROME</w:t>
      </w:r>
    </w:p>
    <w:p w14:paraId="4F2BCD9F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the most appropriate in dietary advice for a patient after colostomy?</w:t>
      </w:r>
    </w:p>
    <w:p w14:paraId="5E7C1C2F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High fibre or cellulose food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High Corns, pineapple, beans and cabbage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LIGHT, LOW RESIDUE DIET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Patient should eat very fast</w:t>
      </w:r>
    </w:p>
    <w:p w14:paraId="5A522598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Another name for Ventral hernia is</w:t>
      </w:r>
    </w:p>
    <w:p w14:paraId="1C790EFD" w14:textId="77777777"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INCISIONAL HERNIA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Umbilical hernia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Inguinal hernia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Femoral hernia</w:t>
      </w:r>
    </w:p>
    <w:p w14:paraId="6B40C06C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Chirrosis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liver can be caused by the following except</w:t>
      </w:r>
    </w:p>
    <w:p w14:paraId="2E22D823" w14:textId="77777777"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Metabolic disorders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Infection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TRAUMA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Alcohol</w:t>
      </w:r>
    </w:p>
    <w:p w14:paraId="09CA7595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0D97D1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Which of the following procedures can be used to relieve ascites</w:t>
      </w:r>
    </w:p>
    <w:p w14:paraId="1F85F9BB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Postural drainage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PARACENTESIS </w:t>
      </w:r>
      <w:proofErr w:type="spellStart"/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ABDOMINIS</w:t>
      </w:r>
      <w:proofErr w:type="spellEnd"/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Gastrocentesis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Protocentesis</w:t>
      </w:r>
      <w:proofErr w:type="spellEnd"/>
    </w:p>
    <w:p w14:paraId="71CA3560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strong flexible inelastic fibrous bands that attach muscle to bone are</w:t>
      </w:r>
    </w:p>
    <w:p w14:paraId="756E97C9" w14:textId="77777777"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TENDONS</w:t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ligament</w:t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Cartilage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Periosteum</w:t>
      </w:r>
    </w:p>
    <w:p w14:paraId="2EC1FA39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When the edges of bone were broken into many fragments, the fracture is called</w:t>
      </w:r>
    </w:p>
    <w:p w14:paraId="62A92E74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Complicated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Compact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COMMUNITED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Communicated</w:t>
      </w:r>
    </w:p>
    <w:p w14:paraId="0F67F880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arthritis has autoimmune reaction as a causative factor</w:t>
      </w:r>
    </w:p>
    <w:p w14:paraId="22B5109B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Osteoarthritis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Gout arthritis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Infective arthritis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RHEUMATOID ARTHRITIS</w:t>
      </w:r>
    </w:p>
    <w:p w14:paraId="174AD670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bone disorder resulted from an imbalance between Calcium reabsorption and formation and bone formation is called</w:t>
      </w:r>
    </w:p>
    <w:p w14:paraId="2D114F25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Osteomyelitis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OSTEOPOROSIS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Osteomalacia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Cancer of the bone</w:t>
      </w:r>
    </w:p>
    <w:p w14:paraId="0C160AB9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use of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Kirschner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wire,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Steinmann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pin, Crutchfield tong and other appliances is applicable to which type of traction?</w:t>
      </w:r>
    </w:p>
    <w:p w14:paraId="44A60B3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Manual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Skin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SKELETAL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All of the above</w:t>
      </w:r>
    </w:p>
    <w:p w14:paraId="3109E732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type of skin grating, where the graft material is taken from another body but of the same specie with the recipient is</w:t>
      </w:r>
    </w:p>
    <w:p w14:paraId="63F7404E" w14:textId="77777777"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Isologous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graft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HOMOLOGOUS GRAFT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Heterogous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Auto graft</w:t>
      </w:r>
    </w:p>
    <w:p w14:paraId="1F6AD3B1" w14:textId="77777777" w:rsidR="004C52DA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0480198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aspect of pharmacology that deals with the action of drug in the presence of disease is</w:t>
      </w:r>
    </w:p>
    <w:p w14:paraId="45720B52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Pharmacokinetics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PHARMACOGENETICS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Pharmacology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Pharmacotherapeutics</w:t>
      </w:r>
      <w:proofErr w:type="spellEnd"/>
    </w:p>
    <w:p w14:paraId="4329203B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drug’s name that can be use internationally because it is not protected by law is .....</w:t>
      </w:r>
    </w:p>
    <w:p w14:paraId="1BC6504D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Trade mark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generic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CHEMICAL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Official</w:t>
      </w:r>
    </w:p>
    <w:p w14:paraId="22035DC9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 drug with solid preparation sometimes coated with sugar is called</w:t>
      </w:r>
    </w:p>
    <w:p w14:paraId="7631AA41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Capsule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TABLET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Pills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Mixture</w:t>
      </w:r>
    </w:p>
    <w:p w14:paraId="6A5D6F54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abbreviation p.r.n. means</w:t>
      </w:r>
    </w:p>
    <w:p w14:paraId="1D84E320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Every morning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After meal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Midnight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WHEN NECESSARY</w:t>
      </w:r>
    </w:p>
    <w:p w14:paraId="0E0A14E6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Administration of drug through the use of radium on the skin to affect the internal organ is called</w:t>
      </w:r>
    </w:p>
    <w:p w14:paraId="33D07FF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Innuction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</w:t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ONIZATION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Intraperitoneal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Topical route</w:t>
      </w:r>
    </w:p>
    <w:p w14:paraId="60C9FA59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Condition which the drug user has a compelling desire to continue taking the drug to experience its effect is</w:t>
      </w:r>
    </w:p>
    <w:p w14:paraId="3F961D72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Drug addiction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Drug tolerance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Drug dependence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Drug abuse</w:t>
      </w:r>
    </w:p>
    <w:p w14:paraId="7CF47494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most appropriate term which adverse drug response is caused by excessive dosing is</w:t>
      </w:r>
    </w:p>
    <w:p w14:paraId="49294D9F" w14:textId="77777777" w:rsidR="00F05BBA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Side effects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Iatrogenic response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TOXICITY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Idiosyncrasy</w:t>
      </w:r>
    </w:p>
    <w:p w14:paraId="5093B057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following are blood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schizotocidal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antimalaria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drugs  except</w:t>
      </w:r>
    </w:p>
    <w:p w14:paraId="4CE0E2CE" w14:textId="77777777" w:rsidR="00AA1350" w:rsidRPr="00F07CE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Quinine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Chloroquine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PALUDINE</w:t>
      </w:r>
      <w:proofErr w:type="spellEnd"/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primaquine</w:t>
      </w:r>
    </w:p>
    <w:p w14:paraId="6A69D392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antiviral agents can be used in the treatment of HIV/AIDS except</w:t>
      </w:r>
    </w:p>
    <w:p w14:paraId="78E686F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Delaviridine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Zidoviridine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Indinavir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AMANTADIN</w:t>
      </w:r>
      <w:proofErr w:type="spellEnd"/>
    </w:p>
    <w:p w14:paraId="3ED4A665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antibiotics act by inhibiting protein synthesis except</w:t>
      </w:r>
    </w:p>
    <w:p w14:paraId="7F00437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Streptomycin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Erythromycin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Tetracycline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PROCAINE PENICILLIN</w:t>
      </w:r>
    </w:p>
    <w:p w14:paraId="4829E13C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Spironolactone (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Aldactone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) is classified as .......................diuretics</w:t>
      </w:r>
    </w:p>
    <w:p w14:paraId="09B297F0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POTASSIUM SPARING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Osmotic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Loop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Thiazole</w:t>
      </w:r>
    </w:p>
    <w:p w14:paraId="237B7D33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drug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Lisinopril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used for</w:t>
      </w:r>
    </w:p>
    <w:p w14:paraId="537ECB0B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Diabetes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Asthma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HYPERTENSION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Peptic ulcer</w:t>
      </w:r>
    </w:p>
    <w:p w14:paraId="424043B5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One of the following methods can be applied to reduce tardive dyskinesia except</w:t>
      </w:r>
    </w:p>
    <w:p w14:paraId="36724102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Drug holiday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Reduction of dosage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Use of vitamin B complex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USE OF ANTI-NEUROLEPTIC DRUGS</w:t>
      </w:r>
    </w:p>
    <w:p w14:paraId="5834C3CA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best drug used in the management of hyperkinetic children.</w:t>
      </w:r>
    </w:p>
    <w:p w14:paraId="7B4802F5" w14:textId="77777777" w:rsidR="00F05BBA" w:rsidRPr="00AA1350" w:rsidRDefault="00BE6286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METHYLPHENIDATE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Carbamazepine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Imipramine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Paroxetine</w:t>
      </w:r>
    </w:p>
    <w:p w14:paraId="14A66465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physician orders 0.5gm of Diamox. You have 250mg tablets on hand. The patient should receive</w:t>
      </w:r>
    </w:p>
    <w:p w14:paraId="4E66460A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4 tablets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 tablet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B73FB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2 TABLETS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½ tablet</w:t>
      </w:r>
    </w:p>
    <w:p w14:paraId="4499D52F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When administering an intradermal injection, the needle is held at</w:t>
      </w:r>
    </w:p>
    <w:p w14:paraId="5C9446F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90-degree angle to the skin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45-degree angle to the skin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40-degree angle to the skin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10-15 DEGREE ANGLE TO THE SKIN</w:t>
      </w:r>
    </w:p>
    <w:p w14:paraId="3F7331DF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Drugs which have a local action in the urinary tract and often used to treat minor infections of this tract are called</w:t>
      </w:r>
    </w:p>
    <w:p w14:paraId="414CFE12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Diuretic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Antidiuretics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Urinary hormone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URINARY ANTISEPTICS</w:t>
      </w:r>
    </w:p>
    <w:p w14:paraId="41BBCC02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An example of Lozenges pharmacological preparation</w:t>
      </w:r>
    </w:p>
    <w:p w14:paraId="5C8E4FE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Dequadrin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Streptomycin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FERROUS SULPHATE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Vitamin B complex</w:t>
      </w:r>
    </w:p>
    <w:p w14:paraId="5A9C2F54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these is not an Aminoglycoside</w:t>
      </w:r>
    </w:p>
    <w:p w14:paraId="34D07E43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Streptomycin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Gentamicin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CHYMOTRYPSIN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Neomycin</w:t>
      </w:r>
    </w:p>
    <w:p w14:paraId="3D889486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false interpretation of true perception of a real object is</w:t>
      </w:r>
    </w:p>
    <w:p w14:paraId="3BB6BDC2" w14:textId="77777777"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ILLUSION</w:t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delusion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Hallucination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Derealisation</w:t>
      </w:r>
    </w:p>
    <w:p w14:paraId="6C9A9696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person who deliberately pretends to have an illness is said to be</w:t>
      </w:r>
    </w:p>
    <w:p w14:paraId="018FF3E7" w14:textId="77777777" w:rsidR="0075087E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Neurotic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Psychosis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MALINGERING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Using conversion</w:t>
      </w:r>
    </w:p>
    <w:p w14:paraId="0A8C9EB1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Psychosexual developmental theory is propounded by .................</w:t>
      </w:r>
    </w:p>
    <w:p w14:paraId="4FB0A180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SIGMUND FREUD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Erick Erickson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Abraham Maslow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Carl Rogers</w:t>
      </w:r>
    </w:p>
    <w:p w14:paraId="46308F7E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As part of the personality structure, the super ego acts on which principle?</w:t>
      </w:r>
    </w:p>
    <w:p w14:paraId="4FFDAACA" w14:textId="77777777"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Reality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CONSCIENCE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Pleasure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Displeasure</w:t>
      </w:r>
    </w:p>
    <w:p w14:paraId="518DF54D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defence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mechanism where the individual channels unacceptable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behaviour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a more socially acceptable means is ........</w:t>
      </w:r>
    </w:p>
    <w:p w14:paraId="4E0876B8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SUBLIMATIO</w:t>
      </w:r>
      <w:r w:rsidRPr="007508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Substitution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Introjections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Conversion</w:t>
      </w:r>
    </w:p>
    <w:p w14:paraId="35BF5254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Odipus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complex and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Eclectra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complex is closely associated with which stage of psychosexual development?</w:t>
      </w:r>
    </w:p>
    <w:p w14:paraId="07C6200F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Oral stage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Anal stage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Genital stage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PHALLIC STAGE</w:t>
      </w:r>
    </w:p>
    <w:p w14:paraId="56C8941F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Aspect of psychiatry that is concerned with promotion of mental health is ..............psychiatry.</w:t>
      </w:r>
    </w:p>
    <w:p w14:paraId="67E75DB3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Child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Forensic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COMMUNITY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Transcultural</w:t>
      </w:r>
    </w:p>
    <w:p w14:paraId="32028035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Recurrent, persistent, intrusive and unwanted thought, impulses or images that interfere with interpersonal, social or occupational function is</w:t>
      </w:r>
    </w:p>
    <w:p w14:paraId="24FD457A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OBSESSION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Compulsion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Delusion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conversion</w:t>
      </w:r>
    </w:p>
    <w:p w14:paraId="235F1318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are symptoms of Manic psychosis except</w:t>
      </w:r>
    </w:p>
    <w:p w14:paraId="116C34EC" w14:textId="77777777" w:rsidR="0075087E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Restlessness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POVERTY OF THOUGHT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Poor judgement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None of the above</w:t>
      </w:r>
    </w:p>
    <w:p w14:paraId="7F36F3DC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part of the brain that control the individual emotion is</w:t>
      </w:r>
    </w:p>
    <w:p w14:paraId="7A362C9D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Hypothalamus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Thalamus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Limbic system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CEREBRUM</w:t>
      </w:r>
    </w:p>
    <w:p w14:paraId="0B5A803E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types of Schizophrenia where the patient presents persecutory delusion with other symptoms is ...............Schizophrenia</w:t>
      </w:r>
    </w:p>
    <w:p w14:paraId="29F69215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Simple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Hebephrenia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PARANOID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Catatonic</w:t>
      </w:r>
    </w:p>
    <w:p w14:paraId="734EF502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neurotransmitter that is closely associated with Mood disorders is</w:t>
      </w:r>
    </w:p>
    <w:p w14:paraId="371A5593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Dopamine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SEROTONIN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Acetylcholine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Adrenalin</w:t>
      </w:r>
      <w:r w:rsidR="0075087E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</w:p>
    <w:p w14:paraId="0851A805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When Electro convulsive therapy,ECT is administered without any pre-medication, it is called.................ECT</w:t>
      </w:r>
    </w:p>
    <w:p w14:paraId="3FA7837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Operative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STRAIGHT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Modified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Blocked</w:t>
      </w:r>
    </w:p>
    <w:p w14:paraId="186B0FD3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person who deliberately pretends to have an illness is said to be</w:t>
      </w:r>
    </w:p>
    <w:p w14:paraId="5E4ACFD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Neurotic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Psychosis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MALINGERING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Using conversion</w:t>
      </w:r>
    </w:p>
    <w:p w14:paraId="7714622A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longest aspect of human mind is contained in</w:t>
      </w:r>
    </w:p>
    <w:p w14:paraId="6406D72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Conscious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UNCONSCIOUS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Preconscious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Subconscious</w:t>
      </w:r>
    </w:p>
    <w:p w14:paraId="7578AA3D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Muscle rigidity affecting jaw muscles (masticatory muscles) which make a tetanus patient to unable to open the mouth is called</w:t>
      </w:r>
    </w:p>
    <w:p w14:paraId="3127D368" w14:textId="77777777" w:rsidR="0075087E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Risu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sardonicus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Opisthotonos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TRISMUS</w:t>
      </w:r>
      <w:proofErr w:type="spellEnd"/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Devil smile</w:t>
      </w:r>
    </w:p>
    <w:p w14:paraId="5FE61053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not a component of community health?</w:t>
      </w:r>
    </w:p>
    <w:p w14:paraId="180D2E4D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Biostatistic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Epidemiology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Nutrition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Epistemiology</w:t>
      </w:r>
      <w:proofErr w:type="spellEnd"/>
    </w:p>
    <w:p w14:paraId="4CB5F3E6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component of health care delivery that has to do with care of elderly and mothers is regarded as</w:t>
      </w:r>
    </w:p>
    <w:p w14:paraId="7B5A93A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Rehabilitative service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SPECIAL SERVICE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Curative service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Preventive service</w:t>
      </w:r>
    </w:p>
    <w:p w14:paraId="5CE01482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Activities undertaken to create awareness and elicit support of the community members</w:t>
      </w:r>
    </w:p>
    <w:p w14:paraId="1B7FB624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Community diagnosis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Community profile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Community advocacy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COMMUNITY MOBILIZATION</w:t>
      </w:r>
    </w:p>
    <w:p w14:paraId="0D7B40AC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conference where primary Health Care was fully established fully at Alma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ata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held</w:t>
      </w:r>
    </w:p>
    <w:p w14:paraId="4C6CC5C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December 22nd 1976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January 19th 1979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SEPTEMBER 28TH 1978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January 23rd 1977</w:t>
      </w:r>
    </w:p>
    <w:p w14:paraId="03ED0F9C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In organization of PHC in Nigeria, who performs the role of promoting research activities, especially as regards endemic disease?</w:t>
      </w:r>
    </w:p>
    <w:p w14:paraId="387C87BF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Federal government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State government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Zonal government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LOCAL GOVERNMENT</w:t>
      </w:r>
    </w:p>
    <w:p w14:paraId="1C708D72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type of health education where the use of audio-visual aids like charts, make it more meaningful is..................health education.</w:t>
      </w:r>
    </w:p>
    <w:p w14:paraId="24EF06D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Personal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GROUP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Impersonal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All of the above</w:t>
      </w:r>
    </w:p>
    <w:p w14:paraId="00E610F8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NOT a preventive service of health care delivery system</w:t>
      </w:r>
    </w:p>
    <w:p w14:paraId="1525A9AD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Environmental sanitation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PROVISION OF PROSTHESIS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Disposal of waste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None of the above</w:t>
      </w:r>
    </w:p>
    <w:p w14:paraId="60EB126F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You are working in one of the Health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centres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village and a mother brought her child who is 10 and half months old to the centre on Tuesday 6th February, 2012 for the first time for immunization. Use this to answer Question 7 to 11</w:t>
      </w:r>
    </w:p>
    <w:p w14:paraId="352F27B2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vaccine should not be given to the baby?</w:t>
      </w:r>
    </w:p>
    <w:p w14:paraId="6D12A117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MEASLE VACCINE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DPT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Hepatitis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Yellow fever vaccine</w:t>
      </w:r>
    </w:p>
    <w:p w14:paraId="7EBAEFDB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If the baby is to receive hepatitis vaccine, which of the following route is appropriate?</w:t>
      </w:r>
    </w:p>
    <w:p w14:paraId="6490922D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Intradermal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INTRAMUSCULAR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Subcutaneous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Intravenous</w:t>
      </w:r>
    </w:p>
    <w:p w14:paraId="1944BEAA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In the administration of oral polio, which of the following can serve as contra-indication?</w:t>
      </w:r>
    </w:p>
    <w:p w14:paraId="7D532BF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Prematurity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Baby on steroid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Malnourished baby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ALL OF THE ABOVE</w:t>
      </w:r>
    </w:p>
    <w:p w14:paraId="7ACA8303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After taking the first dose of DPT, when will be the next appointment for the second dose</w:t>
      </w:r>
    </w:p>
    <w:p w14:paraId="4610F3AA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20th March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27th march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27th February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13TH MARCH</w:t>
      </w:r>
    </w:p>
    <w:p w14:paraId="1360980D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If BCG is given, what types of immunity will it confers on the baby?</w:t>
      </w:r>
    </w:p>
    <w:p w14:paraId="7BB5F5A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Natural active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Natural passive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ARTIFICIAL ACTIVE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Artificial passive</w:t>
      </w:r>
    </w:p>
    <w:p w14:paraId="0E9DD3B9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source of water is easily contaminated by chemicals used in the industries and agriculture</w:t>
      </w:r>
    </w:p>
    <w:p w14:paraId="57D021C5" w14:textId="77777777" w:rsidR="0075087E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Rain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SURFACE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Underground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Sear</w:t>
      </w:r>
    </w:p>
    <w:p w14:paraId="66AC59EE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carrier who can infect others during the time when he/ she has not manifest the first symptom of a disease is..............carrier.</w:t>
      </w:r>
    </w:p>
    <w:p w14:paraId="7D02F7B8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Convalescent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Chronic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HEALTHY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Incubatory</w:t>
      </w:r>
    </w:p>
    <w:p w14:paraId="75E63C23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Diseases like Cholera and Typhoid fever can be transmitted through.............. route.</w:t>
      </w:r>
    </w:p>
    <w:p w14:paraId="1C9DF2F1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INGESTION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Inhalation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Contact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Injection</w:t>
      </w:r>
    </w:p>
    <w:p w14:paraId="727DD480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best way to achieve interruption of the pathway of transmission in disease control is by</w:t>
      </w:r>
    </w:p>
    <w:p w14:paraId="604E213E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Isolation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IMMUNIZATION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Environmental sanitation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All of the above</w:t>
      </w:r>
    </w:p>
    <w:p w14:paraId="305E3359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Haemolytic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disease of the new born include these, except</w:t>
      </w:r>
    </w:p>
    <w:p w14:paraId="28E49F6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ABO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Rhesus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Isoimmunisation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THALASEAMIA</w:t>
      </w:r>
    </w:p>
    <w:p w14:paraId="65C4ADA7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RhoGam prevents the development of maternal sensitization in</w:t>
      </w:r>
    </w:p>
    <w:p w14:paraId="4546BB15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ABO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RHESUS </w:t>
      </w:r>
      <w:proofErr w:type="spellStart"/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INCOMPABILITY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Isoimmunisation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Thalaseamia</w:t>
      </w:r>
      <w:proofErr w:type="spellEnd"/>
    </w:p>
    <w:p w14:paraId="4583DF2F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87.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Phototherapy is indicated in</w:t>
      </w:r>
    </w:p>
    <w:p w14:paraId="6F15DDA5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(A) 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ABO INCOMPABILITY</w:t>
      </w:r>
    </w:p>
    <w:p w14:paraId="34E4FF6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(b) Rhesus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</w:p>
    <w:p w14:paraId="5026BAA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(c)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Isoimmunisation</w:t>
      </w:r>
      <w:proofErr w:type="spellEnd"/>
    </w:p>
    <w:p w14:paraId="78D38742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(d)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Thalaseamia</w:t>
      </w:r>
      <w:proofErr w:type="spellEnd"/>
    </w:p>
    <w:p w14:paraId="65F8F313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88.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Koplick’s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spot is a feature in</w:t>
      </w:r>
    </w:p>
    <w:p w14:paraId="1A9202B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(a)Febrile convulsion</w:t>
      </w:r>
    </w:p>
    <w:p w14:paraId="6E7FB02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(b)Tetanus</w:t>
      </w:r>
    </w:p>
    <w:p w14:paraId="33968BEF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(c)meningitis</w:t>
      </w:r>
    </w:p>
    <w:p w14:paraId="318324B8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  MEASLES</w:t>
      </w:r>
    </w:p>
    <w:p w14:paraId="0F2478F8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89.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one of these is not a congenital malformation in Newborn</w:t>
      </w:r>
    </w:p>
    <w:p w14:paraId="05417892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BREAST ENGORGEMENT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hydrocephalus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microcephally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cleft palate</w:t>
      </w:r>
    </w:p>
    <w:p w14:paraId="3BBB2E8A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90.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Another name for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Risus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sardonicus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6F53223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Devil’s sign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DEVIL’S SMILE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Facial rigidity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Facial spasm</w:t>
      </w:r>
    </w:p>
    <w:p w14:paraId="57911F90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91.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type of pneumonia is predominant among the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paediatric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age</w:t>
      </w:r>
    </w:p>
    <w:p w14:paraId="7574AFA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Hydrostatic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Pneumocystic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carini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BRONCHOPNEUMONIA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Lobar pneumonia</w:t>
      </w:r>
    </w:p>
    <w:p w14:paraId="1883796E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92.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 child age 2-3 years can be regarded as</w:t>
      </w:r>
    </w:p>
    <w:p w14:paraId="06D629D6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TODDLER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Per-school child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Infant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School child</w:t>
      </w:r>
    </w:p>
    <w:p w14:paraId="610FA50C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93.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 motor development of a child, when do you expect the child to have a good control of head?</w:t>
      </w:r>
    </w:p>
    <w:p w14:paraId="303BA0F1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1-2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3-6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6-9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10-12 months</w:t>
      </w:r>
    </w:p>
    <w:p w14:paraId="7A9A0062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94.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Which of the following congenital abnormalities should be suspected if a pregnant woman has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hydraminos</w:t>
      </w:r>
      <w:proofErr w:type="spellEnd"/>
    </w:p>
    <w:p w14:paraId="010DB0B5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Cleft palate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Spinal bifida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Trachea-oesophageal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fistula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Exomphalos</w:t>
      </w:r>
      <w:proofErr w:type="spellEnd"/>
    </w:p>
    <w:p w14:paraId="0540C209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95.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 type of congenital abnormality where there is a form of dwarfism in which the long bones are short but the trunk has a normal development is called</w:t>
      </w:r>
    </w:p>
    <w:p w14:paraId="2060822E" w14:textId="77777777" w:rsidR="004C52DA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Polydiactylism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Talipe’s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foot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Hypospadiasis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ACHENDROPLASIA</w:t>
      </w:r>
    </w:p>
    <w:p w14:paraId="316ED272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96.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organism is responsible for whooping cough in children</w:t>
      </w:r>
    </w:p>
    <w:p w14:paraId="038C2EA8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BORDETELLA</w:t>
      </w:r>
      <w:proofErr w:type="spellEnd"/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PERTUSIS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Coryne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bacterium diphtheria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Whooping cough virus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Adenovirus</w:t>
      </w:r>
    </w:p>
    <w:p w14:paraId="33E68696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97.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The most concentrated source of energy in the body</w:t>
      </w:r>
    </w:p>
    <w:p w14:paraId="2DC5F662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Protein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FAT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Carbohydrate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Vitamin</w:t>
      </w:r>
    </w:p>
    <w:p w14:paraId="1E89CD2E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98.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An obese who is to undergo surgery requires more?</w:t>
      </w:r>
    </w:p>
    <w:p w14:paraId="2791290E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Analgesic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Anaesthetic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Anticholinergic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Antispasmodic</w:t>
      </w:r>
    </w:p>
    <w:p w14:paraId="06E0B6EC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99.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a comfort device</w:t>
      </w:r>
    </w:p>
    <w:p w14:paraId="75D639BC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BED RAIL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Bed strippers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Bed cradle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Bed canvass</w:t>
      </w:r>
    </w:p>
    <w:p w14:paraId="3671DA1F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100.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One of the following is not a nurse theorist</w:t>
      </w:r>
    </w:p>
    <w:p w14:paraId="48C99A0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King Imogene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Myra Levine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CARL ROGERS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Gordon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majory</w:t>
      </w:r>
      <w:proofErr w:type="spellEnd"/>
    </w:p>
    <w:p w14:paraId="7926ABF2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B9F65F6" w14:textId="77777777" w:rsidR="002711DA" w:rsidRPr="00AA1350" w:rsidRDefault="002711DA">
      <w:pPr>
        <w:rPr>
          <w:rFonts w:ascii="Times New Roman" w:hAnsi="Times New Roman" w:cs="Times New Roman"/>
          <w:sz w:val="24"/>
          <w:szCs w:val="24"/>
        </w:rPr>
      </w:pPr>
    </w:p>
    <w:sectPr w:rsidR="002711DA" w:rsidRPr="00AA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120"/>
    <w:multiLevelType w:val="hybridMultilevel"/>
    <w:tmpl w:val="69FE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985"/>
    <w:multiLevelType w:val="hybridMultilevel"/>
    <w:tmpl w:val="BB763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50"/>
    <w:rsid w:val="001607E2"/>
    <w:rsid w:val="002711DA"/>
    <w:rsid w:val="00436BD7"/>
    <w:rsid w:val="004C52DA"/>
    <w:rsid w:val="004F3799"/>
    <w:rsid w:val="0075087E"/>
    <w:rsid w:val="009F604A"/>
    <w:rsid w:val="00AA1350"/>
    <w:rsid w:val="00AB73FB"/>
    <w:rsid w:val="00BE59FC"/>
    <w:rsid w:val="00BE6286"/>
    <w:rsid w:val="00BF3CAA"/>
    <w:rsid w:val="00DB57A1"/>
    <w:rsid w:val="00F05BBA"/>
    <w:rsid w:val="00F07CE0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ECC9"/>
  <w15:chartTrackingRefBased/>
  <w15:docId w15:val="{5EAA1A43-0751-47B5-820A-4F231347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13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Okegbe</dc:creator>
  <cp:keywords/>
  <dc:description/>
  <cp:lastModifiedBy>onyiachisomsylvia@gmail.com</cp:lastModifiedBy>
  <cp:revision>2</cp:revision>
  <dcterms:created xsi:type="dcterms:W3CDTF">2020-04-13T21:51:00Z</dcterms:created>
  <dcterms:modified xsi:type="dcterms:W3CDTF">2020-04-13T21:51:00Z</dcterms:modified>
</cp:coreProperties>
</file>