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default" w:ascii="Times New Roman" w:hAnsi="Times New Roman" w:cs="Times New Roman"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t>NAME : Alagbe Temiloluwa</w:t>
      </w:r>
    </w:p>
    <w:p>
      <w:pPr>
        <w:rPr>
          <w:rFonts w:hint="default" w:ascii="Times New Roman" w:hAnsi="Times New Roman" w:cs="Times New Roman"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t>LEVEL : 300</w:t>
      </w:r>
    </w:p>
    <w:p>
      <w:pPr>
        <w:rPr>
          <w:rFonts w:hint="default" w:ascii="Times New Roman" w:hAnsi="Times New Roman" w:cs="Times New Roman"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lang w:val="en-US"/>
        </w:rPr>
        <w:t>COURSE : ECO 314</w:t>
      </w:r>
    </w:p>
    <w:p>
      <w:pPr>
        <w:rPr>
          <w:rFonts w:hint="default" w:ascii="Times New Roman" w:hAnsi="Times New Roman" w:cs="Times New Roman"/>
          <w:sz w:val="21"/>
          <w:szCs w:val="21"/>
          <w:lang w:val="en-US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1"/>
          <w:szCs w:val="21"/>
          <w:u w:val="singl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u w:val="single"/>
          <w:lang w:val="en-US"/>
        </w:rPr>
        <w:t>ASSIGNMENT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1"/>
          <w:szCs w:val="21"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>F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  <w:t>EM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 xml:space="preserve"> is associated with currency transactions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  <w:t>manufactured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 xml:space="preserve"> to meet and receive overseas payments. Beyond these transactions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000000"/>
          <w:spacing w:val="1"/>
          <w:sz w:val="21"/>
          <w:szCs w:val="21"/>
          <w:lang w:val="en-US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"/>
          <w:sz w:val="21"/>
          <w:szCs w:val="21"/>
          <w:shd w:val="clear" w:fill="FCFCFC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"/>
          <w:sz w:val="21"/>
          <w:szCs w:val="21"/>
          <w:u w:val="single"/>
          <w:shd w:val="clear" w:fill="FCFCFC"/>
        </w:rPr>
        <w:t>Foreign Exchange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"/>
          <w:sz w:val="21"/>
          <w:szCs w:val="21"/>
          <w:u w:val="single"/>
          <w:shd w:val="clear" w:fill="FCFCFC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"/>
          <w:sz w:val="21"/>
          <w:szCs w:val="21"/>
          <w:u w:val="single"/>
          <w:shd w:val="clear" w:fill="FCFCFC"/>
        </w:rPr>
        <w:t>Management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Forex management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starts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with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the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trading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of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currencies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in order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to exchange goods and services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internationally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. International businesses convert overseas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gains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back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to their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home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currency to spend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, m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eanwhile, consumers exchange domestic currency for foreign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ones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to buy overseas goods.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cs="Times New Roman"/>
          <w:spacing w:val="2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>Foreign exchange occurs at rates that are associated with currency valu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e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s. Foreign exchange rates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show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the amount of one currency that must be given up to receive one unit of another currency. For example, domestic foreign exchange rates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go up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when the economy is strong and the currency is in high demand to buy the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country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’s stocks and real estate. Conversely, currency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devalues </w:t>
      </w:r>
      <w:r>
        <w:rPr>
          <w:rFonts w:hint="default" w:ascii="Times New Roman" w:hAnsi="Times New Roman" w:eastAsia="sans-serif" w:cs="Times New Roman"/>
          <w:i w:val="0"/>
          <w:color w:val="000000"/>
          <w:spacing w:val="2"/>
          <w:sz w:val="21"/>
          <w:szCs w:val="21"/>
          <w:shd w:val="clear" w:fill="FCFCFC"/>
          <w:lang w:val="en-US"/>
        </w:rPr>
        <w:t>amidst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political and social instability.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>Governmen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  <w:t>t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>s manage foreign exchange reserves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  <w:t xml:space="preserve"> in order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 xml:space="preserve"> to influence the domestic economy. On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  <w:t>a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 xml:space="preserve"> national level, low exchange rates are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  <w:t>preferable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 xml:space="preserve"> for exporters, while strong currency valu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  <w:t xml:space="preserve">es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 xml:space="preserve">benefit consumers with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  <w:lang w:val="en-US"/>
        </w:rPr>
        <w:t>greater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3"/>
          <w:sz w:val="21"/>
          <w:szCs w:val="21"/>
          <w:shd w:val="clear" w:fill="FCFCFC"/>
        </w:rPr>
        <w:t xml:space="preserve"> purchasing power for imports.</w:t>
      </w:r>
    </w:p>
    <w:p>
      <w:pPr>
        <w:numPr>
          <w:ilvl w:val="0"/>
          <w:numId w:val="0"/>
        </w:numPr>
        <w:jc w:val="left"/>
        <w:rPr>
          <w:rFonts w:ascii="sans-serif" w:hAnsi="sans-serif" w:eastAsia="sans-serif" w:cs="sans-serif"/>
          <w:i w:val="0"/>
          <w:caps w:val="0"/>
          <w:color w:val="000000"/>
          <w:spacing w:val="3"/>
          <w:sz w:val="27"/>
          <w:szCs w:val="27"/>
          <w:shd w:val="clear" w:fill="FCFCFC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000000"/>
          <w:spacing w:val="1"/>
          <w:sz w:val="21"/>
          <w:szCs w:val="21"/>
          <w:u w:val="single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"/>
          <w:sz w:val="21"/>
          <w:szCs w:val="21"/>
          <w:u w:val="single"/>
          <w:shd w:val="clear" w:fill="FCFCFC"/>
        </w:rPr>
        <w:t>Foreign Exchange Management Strategies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>Forex risks include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 the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los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s of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purchasing power related to adverse currency 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change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. 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American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businessmen that hold reserves of Japanese yen suffer when the yen 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drops a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lternatively, 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Amer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>i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c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>an exporters lose out on sales when dollars strengthen and make their goods more expensive for foreign buyers.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49" w:firstLineChars="350"/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</w:pP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>Large corporations expand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 in order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to balance currency risks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, f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>or example, elevated energy costs benefit nations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 xml:space="preserve"> rich in resources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and currencies, while industrialized energy importers are </w:t>
      </w:r>
      <w:r>
        <w:rPr>
          <w:rFonts w:hint="default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  <w:lang w:val="en-US"/>
        </w:rPr>
        <w:t>prone to experience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2"/>
          <w:sz w:val="21"/>
          <w:szCs w:val="21"/>
          <w:shd w:val="clear" w:fill="FCFCFC"/>
        </w:rPr>
        <w:t xml:space="preserve"> recession and inflation.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0" w:lineRule="atLeast"/>
        <w:ind w:left="0" w:firstLine="0"/>
        <w:textAlignment w:val="baseline"/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1"/>
          <w:szCs w:val="21"/>
          <w:u w:val="single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  <w:vertAlign w:val="baseline"/>
        </w:rPr>
        <w:t>How does Foreign Exchange work</w:t>
      </w:r>
      <w:r>
        <w:rPr>
          <w:rStyle w:val="6"/>
          <w:rFonts w:hint="default" w:ascii="Times New Roman" w:hAnsi="Times New Roman" w:eastAsia="Helvetica" w:cs="Times New Roman"/>
          <w:b/>
          <w:bCs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  <w:vertAlign w:val="baseline"/>
        </w:rPr>
        <w:t>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It is </w:t>
      </w:r>
      <w:r>
        <w:rPr>
          <w:rFonts w:hint="default" w:ascii="Times New Roman" w:hAnsi="Times New Roman" w:eastAsia="Helvetica" w:cs="Times New Roman"/>
          <w:i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decentralized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 xml:space="preserve">;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in other words, it does not operate in one particular place. Anyone who buys or sells a particular currency access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es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the Forex market.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textAlignment w:val="baseline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Forex traders use the changing exchange rates to their advantage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, t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hey buy a currency which they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believe is likely to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strengthen and then sell it once it 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increases in value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49" w:firstLineChars="350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2"/>
          <w:sz w:val="21"/>
          <w:szCs w:val="21"/>
          <w:u w:val="single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49" w:firstLineChars="350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2"/>
          <w:sz w:val="21"/>
          <w:szCs w:val="21"/>
          <w:u w:val="single"/>
          <w:shd w:val="clear" w:fill="FCFCFC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49" w:firstLineChars="350"/>
        <w:jc w:val="center"/>
        <w:rPr>
          <w:rFonts w:hint="default" w:eastAsia="sans-serif" w:cs="Times New Roman"/>
          <w:b/>
          <w:bCs/>
          <w:i w:val="0"/>
          <w:caps w:val="0"/>
          <w:color w:val="000000"/>
          <w:spacing w:val="2"/>
          <w:sz w:val="21"/>
          <w:szCs w:val="21"/>
          <w:u w:val="single"/>
          <w:shd w:val="clear" w:fill="FCFCFC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49" w:firstLineChars="350"/>
        <w:jc w:val="center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2"/>
          <w:sz w:val="21"/>
          <w:szCs w:val="21"/>
          <w:u w:val="single"/>
          <w:shd w:val="clear" w:fill="FCFCFC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2"/>
          <w:sz w:val="21"/>
          <w:szCs w:val="21"/>
          <w:u w:val="single"/>
          <w:shd w:val="clear" w:fill="FCFCFC"/>
          <w:lang w:val="en-US"/>
        </w:rPr>
        <w:t>Issues of FEM in Nigeria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49" w:firstLineChars="350"/>
        <w:jc w:val="left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2"/>
          <w:sz w:val="21"/>
          <w:szCs w:val="21"/>
          <w:u w:val="single"/>
          <w:shd w:val="clear" w:fill="FCFCFC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35" w:firstLineChars="350"/>
        <w:jc w:val="left"/>
        <w:rPr>
          <w:rFonts w:hint="default" w:ascii="Times New Roman" w:hAnsi="Times New Roman" w:cs="Times New Roman"/>
          <w:sz w:val="21"/>
          <w:szCs w:val="21"/>
          <w:lang w:val="en-US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 xml:space="preserve">The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m</w:t>
      </w:r>
      <w:r>
        <w:rPr>
          <w:rFonts w:hint="default" w:ascii="Times New Roman" w:hAnsi="Times New Roman" w:eastAsia="SimSun" w:cs="Times New Roman"/>
          <w:sz w:val="21"/>
          <w:szCs w:val="21"/>
        </w:rPr>
        <w:t>anagement of the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 f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orex market in Nigeria has had a lot of challenges over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time,</w:t>
      </w:r>
      <w:r>
        <w:rPr>
          <w:rFonts w:hint="default" w:ascii="Times New Roman" w:hAnsi="Times New Roman" w:eastAsia="SimSun" w:cs="Times New Roman"/>
          <w:sz w:val="21"/>
          <w:szCs w:val="21"/>
        </w:rPr>
        <w:t>includ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ing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but not limited to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;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2"/>
          <w:sz w:val="21"/>
          <w:szCs w:val="21"/>
          <w:u w:val="none"/>
          <w:shd w:val="clear" w:fill="FCFCFC"/>
          <w:lang w:val="en-US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>Imbalance in demand and supply of forex currencies. This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1"/>
          <w:szCs w:val="21"/>
        </w:rPr>
        <w:t>closely relate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s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to the issue of balance of trade and payment with our trading partners. 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2"/>
          <w:sz w:val="21"/>
          <w:szCs w:val="21"/>
          <w:u w:val="none"/>
          <w:shd w:val="clear" w:fill="FCFCFC"/>
          <w:lang w:val="en-US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 xml:space="preserve"> Another limitation is due to our monolithic econom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y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. We rely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majorly 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on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the export of </w:t>
      </w:r>
      <w:r>
        <w:rPr>
          <w:rFonts w:hint="default" w:ascii="Times New Roman" w:hAnsi="Times New Roman" w:eastAsia="SimSun" w:cs="Times New Roman"/>
          <w:sz w:val="21"/>
          <w:szCs w:val="21"/>
        </w:rPr>
        <w:t>oil as our major source of foreign exchange earnings. Before the advent of oil in Nigeria, our economy was doing quite well with Agricultural product such as Cocoa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, </w:t>
      </w:r>
      <w:r>
        <w:rPr>
          <w:rFonts w:hint="default" w:ascii="Times New Roman" w:hAnsi="Times New Roman" w:eastAsia="SimSun" w:cs="Times New Roman"/>
          <w:sz w:val="21"/>
          <w:szCs w:val="21"/>
        </w:rPr>
        <w:t>Cotton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, 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Groundnut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for exportation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driving our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f</w:t>
      </w:r>
      <w:r>
        <w:rPr>
          <w:rFonts w:hint="default" w:ascii="Times New Roman" w:hAnsi="Times New Roman" w:eastAsia="SimSun" w:cs="Times New Roman"/>
          <w:sz w:val="21"/>
          <w:szCs w:val="21"/>
        </w:rPr>
        <w:t>orex earnings.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2"/>
          <w:sz w:val="21"/>
          <w:szCs w:val="21"/>
          <w:u w:val="none"/>
          <w:shd w:val="clear" w:fill="FCFCFC"/>
          <w:lang w:val="en-US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 xml:space="preserve"> Nigeria has become an import-dependent nation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due to the 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new found wealth in oil. We import virtually everything ,including consumer goods and luxury goods that we can easily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survive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without.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2"/>
          <w:sz w:val="21"/>
          <w:szCs w:val="21"/>
          <w:u w:val="none"/>
          <w:shd w:val="clear" w:fill="FCFCFC"/>
          <w:lang w:val="en-US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 xml:space="preserve"> Another limitation is the inconsistenc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y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in government policies that ha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s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hampered progress in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 the area of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industrialization.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2"/>
          <w:sz w:val="21"/>
          <w:szCs w:val="21"/>
          <w:u w:val="none"/>
          <w:shd w:val="clear" w:fill="FCFCFC"/>
          <w:lang w:val="en-US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 xml:space="preserve">Corruption is another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 major 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challenge in our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f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orex management. Most of our leaders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would rather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to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1"/>
          <w:szCs w:val="21"/>
        </w:rPr>
        <w:t>steal our money and keep such in foreign account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s which 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reduces the supply end and increases the demand train. 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2"/>
          <w:sz w:val="21"/>
          <w:szCs w:val="21"/>
          <w:u w:val="none"/>
          <w:shd w:val="clear" w:fill="FCFCFC"/>
          <w:lang w:val="en-US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 xml:space="preserve">Unnecessary borrowings by our government. Most of the repayment of these loans will be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made through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our meager Forex earnings and we pay interest at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much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high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er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rates thereby eroding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f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oreign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r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eserves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even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more.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2"/>
          <w:sz w:val="21"/>
          <w:szCs w:val="21"/>
          <w:u w:val="none"/>
          <w:shd w:val="clear" w:fill="FCFCFC"/>
          <w:lang w:val="en-US"/>
        </w:rPr>
      </w:pPr>
      <w:r>
        <w:rPr>
          <w:rFonts w:hint="default" w:ascii="Times New Roman" w:hAnsi="Times New Roman" w:eastAsia="SimSun" w:cs="Times New Roman"/>
          <w:sz w:val="21"/>
          <w:szCs w:val="21"/>
        </w:rPr>
        <w:t xml:space="preserve">Financial and Fiscal indiscipline are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also great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 limitation in our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f</w:t>
      </w:r>
      <w:r>
        <w:rPr>
          <w:rFonts w:hint="default" w:ascii="Times New Roman" w:hAnsi="Times New Roman" w:eastAsia="SimSun" w:cs="Times New Roman"/>
          <w:sz w:val="21"/>
          <w:szCs w:val="21"/>
        </w:rPr>
        <w:t xml:space="preserve">orex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m</w:t>
      </w:r>
      <w:r>
        <w:rPr>
          <w:rFonts w:hint="default" w:ascii="Times New Roman" w:hAnsi="Times New Roman" w:eastAsia="SimSun" w:cs="Times New Roman"/>
          <w:sz w:val="21"/>
          <w:szCs w:val="21"/>
        </w:rPr>
        <w:t>anagement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1"/>
          <w:szCs w:val="21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pleSoundTa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pleSoundTab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DBB4E"/>
    <w:multiLevelType w:val="singleLevel"/>
    <w:tmpl w:val="F46DBB4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1853"/>
    <w:rsid w:val="03EA6AD4"/>
    <w:rsid w:val="04CE5112"/>
    <w:rsid w:val="07215A45"/>
    <w:rsid w:val="09741A3B"/>
    <w:rsid w:val="0B2A657E"/>
    <w:rsid w:val="0CC624AB"/>
    <w:rsid w:val="0D0E0B71"/>
    <w:rsid w:val="11E446D5"/>
    <w:rsid w:val="12B11960"/>
    <w:rsid w:val="14AE6533"/>
    <w:rsid w:val="17221416"/>
    <w:rsid w:val="1AA72768"/>
    <w:rsid w:val="24FC033D"/>
    <w:rsid w:val="29B47025"/>
    <w:rsid w:val="2FA356D4"/>
    <w:rsid w:val="311A5C2C"/>
    <w:rsid w:val="330A3DC5"/>
    <w:rsid w:val="368E2685"/>
    <w:rsid w:val="375A6C61"/>
    <w:rsid w:val="3A3879E7"/>
    <w:rsid w:val="3B1A21A8"/>
    <w:rsid w:val="483C1549"/>
    <w:rsid w:val="4EF61853"/>
    <w:rsid w:val="53C61911"/>
    <w:rsid w:val="570608E9"/>
    <w:rsid w:val="593146E2"/>
    <w:rsid w:val="5FB06D8B"/>
    <w:rsid w:val="619809D4"/>
    <w:rsid w:val="68FF6A2D"/>
    <w:rsid w:val="6A4C0B16"/>
    <w:rsid w:val="79623EB6"/>
    <w:rsid w:val="79862D42"/>
    <w:rsid w:val="7DAA297B"/>
    <w:rsid w:val="7DA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2020-04-13T04:14:00Z</dcterms:created>
  <dc:creator>SAINT</dc:creator>
  <cp:lastModifiedBy>SAINT</cp:lastModifiedBy>
  <dcterms:modified xsi:type="dcterms:W3CDTF">2020-04-14T00:13:17Z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